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2A" w:rsidRPr="00E8212A" w:rsidRDefault="00E8212A" w:rsidP="00E8212A">
      <w:pPr>
        <w:widowControl/>
        <w:spacing w:line="580" w:lineRule="atLeast"/>
        <w:jc w:val="center"/>
        <w:rPr>
          <w:rFonts w:ascii="Times New Roman" w:eastAsia="宋体" w:hAnsi="Times New Roman" w:cs="Times New Roman"/>
          <w:color w:val="222222"/>
          <w:kern w:val="0"/>
          <w:szCs w:val="21"/>
        </w:rPr>
      </w:pPr>
      <w:r w:rsidRPr="00E8212A">
        <w:rPr>
          <w:rFonts w:ascii="方正小标宋_GBK" w:eastAsia="方正小标宋_GBK" w:hAnsi="Times New Roman" w:cs="Times New Roman" w:hint="eastAsia"/>
          <w:color w:val="222222"/>
          <w:kern w:val="0"/>
          <w:sz w:val="44"/>
          <w:szCs w:val="44"/>
        </w:rPr>
        <w:t>市卫生计生</w:t>
      </w:r>
      <w:r w:rsidR="00241A57">
        <w:rPr>
          <w:rFonts w:ascii="方正小标宋_GBK" w:eastAsia="方正小标宋_GBK" w:hAnsi="Times New Roman" w:cs="Times New Roman" w:hint="eastAsia"/>
          <w:color w:val="222222"/>
          <w:kern w:val="0"/>
          <w:sz w:val="44"/>
          <w:szCs w:val="44"/>
        </w:rPr>
        <w:t>局</w:t>
      </w:r>
      <w:r w:rsidRPr="00E8212A">
        <w:rPr>
          <w:rFonts w:ascii="方正小标宋_GBK" w:eastAsia="方正小标宋_GBK" w:hAnsi="Times New Roman" w:cs="Times New Roman" w:hint="eastAsia"/>
          <w:color w:val="222222"/>
          <w:kern w:val="0"/>
          <w:sz w:val="44"/>
          <w:szCs w:val="44"/>
        </w:rPr>
        <w:t>政务舆情回应制度</w:t>
      </w:r>
      <w:r w:rsidR="002D1652">
        <w:rPr>
          <w:rFonts w:ascii="方正小标宋_GBK" w:eastAsia="方正小标宋_GBK" w:hAnsi="Times New Roman" w:cs="Times New Roman" w:hint="eastAsia"/>
          <w:color w:val="222222"/>
          <w:kern w:val="0"/>
          <w:sz w:val="44"/>
          <w:szCs w:val="44"/>
        </w:rPr>
        <w:t>(试行)</w:t>
      </w:r>
    </w:p>
    <w:p w:rsidR="00E8212A" w:rsidRPr="00E8212A" w:rsidRDefault="00E8212A" w:rsidP="00E8212A">
      <w:pPr>
        <w:widowControl/>
        <w:spacing w:line="580" w:lineRule="atLeast"/>
        <w:ind w:firstLine="640"/>
        <w:rPr>
          <w:rFonts w:ascii="Times New Roman" w:eastAsia="宋体" w:hAnsi="Times New Roman" w:cs="Times New Roman"/>
          <w:color w:val="222222"/>
          <w:kern w:val="0"/>
          <w:szCs w:val="21"/>
        </w:rPr>
      </w:pPr>
      <w:r w:rsidRPr="00E8212A">
        <w:rPr>
          <w:rFonts w:ascii="Times New Roman" w:eastAsia="宋体" w:hAnsi="Times New Roman" w:cs="Times New Roman"/>
          <w:color w:val="222222"/>
          <w:kern w:val="0"/>
          <w:szCs w:val="21"/>
        </w:rPr>
        <w:t> </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为进一步加强政务舆情应对工作，提升政务公开水平，增强政府公信力，根据《国务院办公厅关于进一步加强政府信息公开回应社会关切提升政府公信力的意见》和省、市关于建立政务公开舆情回应制度的要求，制订本制度。</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一、明确工作原则</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（一）公开透明原则。按照“公开为常态，不公开为例外”的要求，深入推进信息公开工作，正确对待舆论监督，做到不缺位、不失语、不被动，牢牢抓住信息发布主动权。</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（二）分级负责原则。牢固树立舆情危机和公开意识，坚持“属地管理、分级负责”和“谁主管、谁负责”，注重源头防范、源头治理、源头处置，做到有责、负责、尽责。</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（三）科学有效原则。按照国家法律法规和有关规定，尊重宣传和舆情发展规律，把握好时、度、效、管理能力和引导能力。</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（四）双向互动原则。规范和整合政民互动渠道、探索建立网上群众路线工作法，快速受理群众咨询投诉，及时公开热点、敏感话题真实情况，发挥舆情在传播政务信息、引导社会舆论、畅通民意渠道中的作用。</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二、健全工作机制</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（一）检测收集。安排</w:t>
      </w:r>
      <w:r w:rsidR="00241A57">
        <w:rPr>
          <w:rFonts w:ascii="仿宋_GB2312" w:eastAsia="仿宋_GB2312" w:hAnsi="Times New Roman" w:cs="Times New Roman" w:hint="eastAsia"/>
          <w:color w:val="222222"/>
          <w:kern w:val="0"/>
          <w:sz w:val="32"/>
          <w:szCs w:val="32"/>
        </w:rPr>
        <w:t>人员</w:t>
      </w:r>
      <w:r w:rsidRPr="00241A57">
        <w:rPr>
          <w:rFonts w:ascii="仿宋_GB2312" w:eastAsia="仿宋_GB2312" w:hAnsi="Times New Roman" w:cs="Times New Roman" w:hint="eastAsia"/>
          <w:color w:val="222222"/>
          <w:kern w:val="0"/>
          <w:sz w:val="32"/>
          <w:szCs w:val="32"/>
        </w:rPr>
        <w:t>负责检测收集涉及本单位的政务舆情，通过巡查即时掌握了解网络等舆情动态，加强与门户网、政务微博等工作机构核实衔接，实现舆情信息资源</w:t>
      </w:r>
      <w:r w:rsidRPr="00241A57">
        <w:rPr>
          <w:rFonts w:ascii="仿宋_GB2312" w:eastAsia="仿宋_GB2312" w:hAnsi="Times New Roman" w:cs="Times New Roman" w:hint="eastAsia"/>
          <w:color w:val="222222"/>
          <w:kern w:val="0"/>
          <w:sz w:val="32"/>
          <w:szCs w:val="32"/>
        </w:rPr>
        <w:lastRenderedPageBreak/>
        <w:t>互通互动互助共享，形成“全覆盖、全方位、全天候”的舆情监测体系。</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二）分析研判。健全舆情研判标准，根据舆情内容、公众反应、媒体介入程度等，完善舆情监测预警机制，准确判断回应价值。涉及群众切身利益的重大决策出台前，要进行舆情风险评估，通过舆情跟踪、会商分析等方式，对决策可能引发的各种风险进行科学预测、综合研判，确定风险等级并制定相应的处置预案。加强舆情研判和政府信息发布工作，通过网络舆情日志、舆情专报等，及时发现、及时预警、及时反馈。对重大敏感政务舆情，要对事件的性质、舆情走势、可能出现的风险等进行及时准确的评估，提出预控处置意见，按程序报审后进行处置。</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（三）归口报送。加强对政务舆情信息工作的管理，不断规范信息报送渠道，及时有效的向本级和上级机关报送政务舆情信息。</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（四）应对处置。推动完善网上网下相结合的综合防控体系，按照“网上问题，网下解决”的要求，将舆情处置和事件处置相结合。规范舆情反映问题的受理、转办、反馈等工作流程，</w:t>
      </w:r>
      <w:r w:rsidR="00241A57">
        <w:rPr>
          <w:rFonts w:ascii="仿宋_GB2312" w:eastAsia="仿宋_GB2312" w:hAnsi="Times New Roman" w:cs="Times New Roman" w:hint="eastAsia"/>
          <w:color w:val="222222"/>
          <w:kern w:val="0"/>
          <w:sz w:val="32"/>
          <w:szCs w:val="32"/>
        </w:rPr>
        <w:t>不</w:t>
      </w:r>
      <w:r w:rsidRPr="00241A57">
        <w:rPr>
          <w:rFonts w:ascii="仿宋_GB2312" w:eastAsia="仿宋_GB2312" w:hAnsi="Times New Roman" w:cs="Times New Roman" w:hint="eastAsia"/>
          <w:color w:val="222222"/>
          <w:kern w:val="0"/>
          <w:sz w:val="32"/>
          <w:szCs w:val="32"/>
        </w:rPr>
        <w:t>定期通报网络社情民意办理和处置情况。建立健全敏感舆情协同处置机制，强化全局“一盘棋”意识，努力形成信息共享、多方参与、齐抓共管的工作格局，各司其责，提高应急处置效能。</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（五）公开回应。明确专门科室负责本单位政务舆情引导和回应工作。建立政府信息公开、信息发布与舆情回应相</w:t>
      </w:r>
      <w:r w:rsidRPr="00241A57">
        <w:rPr>
          <w:rFonts w:ascii="仿宋_GB2312" w:eastAsia="仿宋_GB2312" w:hAnsi="Times New Roman" w:cs="Times New Roman" w:hint="eastAsia"/>
          <w:color w:val="222222"/>
          <w:kern w:val="0"/>
          <w:sz w:val="32"/>
          <w:szCs w:val="32"/>
        </w:rPr>
        <w:lastRenderedPageBreak/>
        <w:t>协调的工作机制，将依法依规发布信息贯穿于舆情处置、回应的全过程，充分发挥政府信息公开的新闻宣传和舆论引导作用。推进政务微博、微信与政府网站的联动和互补，发挥新媒体在传播政务信息、引导社会舆论、畅通民意渠道等方面的作用。通过网上发布信息、组织专家解读、召开新闻发布会、接受媒体专访等形式及时予以回应，正面引导舆论。严格执行特别重大、重大突发事件最迟5小时内发布权威信息、24小时内举行新闻发布会，其他政务舆情48小时内予以权威回应的时限要求，确保回应不超时、内容不敷衍。</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三、强化工作保障。</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一）加强组织领导。将舆情收集、研判、回应作为增强政府公信力和执行力的重要内容，列入重要工作日程。建立政务舆情信息管理制度，指定专门处室，坚持和完善专人采编、领导审核把关等工作程序。按照专兼结合的原则，选配熟悉网络传播特点人员，负责政务信息发布、政务舆情收集分析回应等工作。不断提高相关人员的政策把握能力、舆情研判能力和回应引导能力。</w:t>
      </w:r>
    </w:p>
    <w:p w:rsidR="00E8212A" w:rsidRPr="00241A57" w:rsidRDefault="00E8212A" w:rsidP="00241A57">
      <w:pPr>
        <w:widowControl/>
        <w:snapToGrid w:val="0"/>
        <w:spacing w:line="560" w:lineRule="exact"/>
        <w:ind w:firstLine="641"/>
        <w:rPr>
          <w:rFonts w:ascii="仿宋_GB2312" w:eastAsia="仿宋_GB2312" w:hAnsi="Times New Roman" w:cs="Times New Roman"/>
          <w:color w:val="222222"/>
          <w:kern w:val="0"/>
          <w:szCs w:val="21"/>
        </w:rPr>
      </w:pPr>
      <w:r w:rsidRPr="00241A57">
        <w:rPr>
          <w:rFonts w:ascii="仿宋_GB2312" w:eastAsia="仿宋_GB2312" w:hAnsi="Times New Roman" w:cs="Times New Roman" w:hint="eastAsia"/>
          <w:color w:val="222222"/>
          <w:kern w:val="0"/>
          <w:sz w:val="32"/>
          <w:szCs w:val="32"/>
        </w:rPr>
        <w:t>（二）加强信息发布。充分利用网络平台，及时准确公开政府信息，在网络领域传播主流声音。加强对政务微博建设的指导，与民生联席密切的部门要完善机制、创新方法，利用好、发挥好“微博、微信”的作用。强化政务微博的信息公开功能，建立信息优先发布机制，及时发布各类权威信息。加强新闻发布在舆情应对中的作用，正面回应，主动发声，引导舆论，增强舆情应对的权威性和时效性。</w:t>
      </w:r>
    </w:p>
    <w:p w:rsidR="00E8212A" w:rsidRDefault="00E8212A" w:rsidP="00241A57">
      <w:pPr>
        <w:widowControl/>
        <w:snapToGrid w:val="0"/>
        <w:spacing w:line="560" w:lineRule="exact"/>
        <w:ind w:firstLine="641"/>
        <w:rPr>
          <w:rFonts w:ascii="仿宋_GB2312" w:eastAsia="仿宋_GB2312" w:hAnsi="Times New Roman" w:cs="Times New Roman"/>
          <w:color w:val="222222"/>
          <w:kern w:val="0"/>
          <w:sz w:val="32"/>
          <w:szCs w:val="32"/>
        </w:rPr>
      </w:pPr>
      <w:r w:rsidRPr="00241A57">
        <w:rPr>
          <w:rFonts w:ascii="仿宋_GB2312" w:eastAsia="仿宋_GB2312" w:hAnsi="Times New Roman" w:cs="Times New Roman" w:hint="eastAsia"/>
          <w:color w:val="222222"/>
          <w:kern w:val="0"/>
          <w:sz w:val="32"/>
          <w:szCs w:val="32"/>
        </w:rPr>
        <w:lastRenderedPageBreak/>
        <w:t>（三）加强督查指导。加强对网站、微博等平台建设和管理工作的督查指导，进一步完善相关措施和管理办法，将政务舆情办理、处置、回应情况纳入政务公开、效能建设等相关考核。加大问责力度，对因工作重视不够、应对无方、处置不力、发生重大问题、造成严重社会影响的，将严肃追究相关人员责任</w:t>
      </w:r>
      <w:r w:rsidR="00241A57">
        <w:rPr>
          <w:rFonts w:ascii="仿宋_GB2312" w:eastAsia="仿宋_GB2312" w:hAnsi="Times New Roman" w:cs="Times New Roman" w:hint="eastAsia"/>
          <w:color w:val="222222"/>
          <w:kern w:val="0"/>
          <w:sz w:val="32"/>
          <w:szCs w:val="32"/>
        </w:rPr>
        <w:t>。</w:t>
      </w:r>
    </w:p>
    <w:p w:rsidR="00241A57" w:rsidRDefault="00241A57" w:rsidP="00241A57">
      <w:pPr>
        <w:widowControl/>
        <w:snapToGrid w:val="0"/>
        <w:spacing w:line="560" w:lineRule="exact"/>
        <w:ind w:firstLine="641"/>
        <w:rPr>
          <w:rFonts w:ascii="仿宋_GB2312" w:eastAsia="仿宋_GB2312" w:hAnsi="Times New Roman" w:cs="Times New Roman"/>
          <w:color w:val="222222"/>
          <w:kern w:val="0"/>
          <w:sz w:val="32"/>
          <w:szCs w:val="32"/>
        </w:rPr>
      </w:pPr>
    </w:p>
    <w:p w:rsidR="00241A57" w:rsidRDefault="00241A57" w:rsidP="00241A57">
      <w:pPr>
        <w:widowControl/>
        <w:snapToGrid w:val="0"/>
        <w:spacing w:line="560" w:lineRule="exact"/>
        <w:ind w:firstLine="641"/>
        <w:rPr>
          <w:rFonts w:ascii="仿宋_GB2312" w:eastAsia="仿宋_GB2312" w:hAnsi="Times New Roman" w:cs="Times New Roman"/>
          <w:color w:val="222222"/>
          <w:kern w:val="0"/>
          <w:sz w:val="32"/>
          <w:szCs w:val="32"/>
        </w:rPr>
      </w:pPr>
    </w:p>
    <w:p w:rsidR="00241A57" w:rsidRDefault="00241A57" w:rsidP="00241A57">
      <w:pPr>
        <w:widowControl/>
        <w:snapToGrid w:val="0"/>
        <w:spacing w:line="560" w:lineRule="exact"/>
        <w:ind w:firstLine="641"/>
        <w:rPr>
          <w:rFonts w:ascii="仿宋_GB2312" w:eastAsia="仿宋_GB2312" w:hAnsi="Times New Roman" w:cs="Times New Roman"/>
          <w:color w:val="222222"/>
          <w:kern w:val="0"/>
          <w:sz w:val="32"/>
          <w:szCs w:val="32"/>
        </w:rPr>
      </w:pPr>
    </w:p>
    <w:p w:rsidR="00241A57" w:rsidRDefault="00241A57" w:rsidP="00241A57">
      <w:pPr>
        <w:widowControl/>
        <w:snapToGrid w:val="0"/>
        <w:spacing w:line="560" w:lineRule="exact"/>
        <w:ind w:firstLineChars="1400" w:firstLine="4480"/>
        <w:rPr>
          <w:rFonts w:ascii="仿宋_GB2312" w:eastAsia="仿宋_GB2312" w:hAnsi="Times New Roman" w:cs="Times New Roman"/>
          <w:color w:val="222222"/>
          <w:kern w:val="0"/>
          <w:sz w:val="32"/>
          <w:szCs w:val="32"/>
        </w:rPr>
      </w:pPr>
      <w:r>
        <w:rPr>
          <w:rFonts w:ascii="仿宋_GB2312" w:eastAsia="仿宋_GB2312" w:hAnsi="Times New Roman" w:cs="Times New Roman" w:hint="eastAsia"/>
          <w:color w:val="222222"/>
          <w:kern w:val="0"/>
          <w:sz w:val="32"/>
          <w:szCs w:val="32"/>
        </w:rPr>
        <w:t>汕尾市卫生和计划生育局</w:t>
      </w:r>
    </w:p>
    <w:p w:rsidR="00241A57" w:rsidRPr="00241A57" w:rsidRDefault="00241A57" w:rsidP="00241A57">
      <w:pPr>
        <w:widowControl/>
        <w:snapToGrid w:val="0"/>
        <w:spacing w:line="560" w:lineRule="exact"/>
        <w:ind w:firstLineChars="1550" w:firstLine="4960"/>
        <w:rPr>
          <w:rFonts w:ascii="Times New Roman" w:eastAsia="宋体" w:hAnsi="Times New Roman" w:cs="Times New Roman"/>
          <w:color w:val="222222"/>
          <w:kern w:val="0"/>
          <w:szCs w:val="21"/>
        </w:rPr>
      </w:pPr>
      <w:r>
        <w:rPr>
          <w:rFonts w:ascii="仿宋_GB2312" w:eastAsia="仿宋_GB2312" w:hAnsi="Times New Roman" w:cs="Times New Roman" w:hint="eastAsia"/>
          <w:color w:val="222222"/>
          <w:kern w:val="0"/>
          <w:sz w:val="32"/>
          <w:szCs w:val="32"/>
        </w:rPr>
        <w:t>2018年12月</w:t>
      </w:r>
      <w:r w:rsidR="0047175F">
        <w:rPr>
          <w:rFonts w:ascii="仿宋_GB2312" w:eastAsia="仿宋_GB2312" w:hAnsi="Times New Roman" w:cs="Times New Roman" w:hint="eastAsia"/>
          <w:color w:val="222222"/>
          <w:kern w:val="0"/>
          <w:sz w:val="32"/>
          <w:szCs w:val="32"/>
        </w:rPr>
        <w:t>5</w:t>
      </w:r>
      <w:r>
        <w:rPr>
          <w:rFonts w:ascii="仿宋_GB2312" w:eastAsia="仿宋_GB2312" w:hAnsi="Times New Roman" w:cs="Times New Roman" w:hint="eastAsia"/>
          <w:color w:val="222222"/>
          <w:kern w:val="0"/>
          <w:sz w:val="32"/>
          <w:szCs w:val="32"/>
        </w:rPr>
        <w:t>日</w:t>
      </w:r>
    </w:p>
    <w:p w:rsidR="002A05AE" w:rsidRPr="00E8212A" w:rsidRDefault="002A05AE"/>
    <w:sectPr w:rsidR="002A05AE" w:rsidRPr="00E8212A" w:rsidSect="002A0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4F5" w:rsidRDefault="007A24F5" w:rsidP="00241A57">
      <w:r>
        <w:separator/>
      </w:r>
    </w:p>
  </w:endnote>
  <w:endnote w:type="continuationSeparator" w:id="1">
    <w:p w:rsidR="007A24F5" w:rsidRDefault="007A24F5" w:rsidP="00241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4F5" w:rsidRDefault="007A24F5" w:rsidP="00241A57">
      <w:r>
        <w:separator/>
      </w:r>
    </w:p>
  </w:footnote>
  <w:footnote w:type="continuationSeparator" w:id="1">
    <w:p w:rsidR="007A24F5" w:rsidRDefault="007A24F5" w:rsidP="00241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12A"/>
    <w:rsid w:val="00241A57"/>
    <w:rsid w:val="002A05AE"/>
    <w:rsid w:val="002D1652"/>
    <w:rsid w:val="0047175F"/>
    <w:rsid w:val="004A29FB"/>
    <w:rsid w:val="00572171"/>
    <w:rsid w:val="005E3042"/>
    <w:rsid w:val="007A24F5"/>
    <w:rsid w:val="00845F42"/>
    <w:rsid w:val="00C42147"/>
    <w:rsid w:val="00E8212A"/>
    <w:rsid w:val="00FA0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AE"/>
    <w:pPr>
      <w:widowControl w:val="0"/>
      <w:jc w:val="both"/>
    </w:pPr>
  </w:style>
  <w:style w:type="paragraph" w:styleId="1">
    <w:name w:val="heading 1"/>
    <w:basedOn w:val="a"/>
    <w:link w:val="1Char"/>
    <w:uiPriority w:val="9"/>
    <w:qFormat/>
    <w:rsid w:val="00E8212A"/>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212A"/>
    <w:rPr>
      <w:rFonts w:ascii="宋体" w:eastAsia="宋体" w:hAnsi="宋体" w:cs="宋体"/>
      <w:b/>
      <w:bCs/>
      <w:kern w:val="36"/>
      <w:sz w:val="24"/>
      <w:szCs w:val="24"/>
    </w:rPr>
  </w:style>
  <w:style w:type="paragraph" w:styleId="a3">
    <w:name w:val="Normal (Web)"/>
    <w:basedOn w:val="a"/>
    <w:uiPriority w:val="99"/>
    <w:semiHidden/>
    <w:unhideWhenUsed/>
    <w:rsid w:val="00E821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41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1A57"/>
    <w:rPr>
      <w:sz w:val="18"/>
      <w:szCs w:val="18"/>
    </w:rPr>
  </w:style>
  <w:style w:type="paragraph" w:styleId="a5">
    <w:name w:val="footer"/>
    <w:basedOn w:val="a"/>
    <w:link w:val="Char0"/>
    <w:uiPriority w:val="99"/>
    <w:semiHidden/>
    <w:unhideWhenUsed/>
    <w:rsid w:val="00241A5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41A57"/>
    <w:rPr>
      <w:sz w:val="18"/>
      <w:szCs w:val="18"/>
    </w:rPr>
  </w:style>
</w:styles>
</file>

<file path=word/webSettings.xml><?xml version="1.0" encoding="utf-8"?>
<w:webSettings xmlns:r="http://schemas.openxmlformats.org/officeDocument/2006/relationships" xmlns:w="http://schemas.openxmlformats.org/wordprocessingml/2006/main">
  <w:divs>
    <w:div w:id="401412708">
      <w:bodyDiv w:val="1"/>
      <w:marLeft w:val="0"/>
      <w:marRight w:val="0"/>
      <w:marTop w:val="0"/>
      <w:marBottom w:val="0"/>
      <w:divBdr>
        <w:top w:val="none" w:sz="0" w:space="0" w:color="auto"/>
        <w:left w:val="none" w:sz="0" w:space="0" w:color="auto"/>
        <w:bottom w:val="none" w:sz="0" w:space="0" w:color="auto"/>
        <w:right w:val="none" w:sz="0" w:space="0" w:color="auto"/>
      </w:divBdr>
      <w:divsChild>
        <w:div w:id="2017683767">
          <w:marLeft w:val="0"/>
          <w:marRight w:val="0"/>
          <w:marTop w:val="0"/>
          <w:marBottom w:val="0"/>
          <w:divBdr>
            <w:top w:val="none" w:sz="0" w:space="0" w:color="auto"/>
            <w:left w:val="none" w:sz="0" w:space="0" w:color="auto"/>
            <w:bottom w:val="none" w:sz="0" w:space="0" w:color="auto"/>
            <w:right w:val="none" w:sz="0" w:space="0" w:color="auto"/>
          </w:divBdr>
          <w:divsChild>
            <w:div w:id="1704596778">
              <w:marLeft w:val="0"/>
              <w:marRight w:val="0"/>
              <w:marTop w:val="0"/>
              <w:marBottom w:val="0"/>
              <w:divBdr>
                <w:top w:val="none" w:sz="0" w:space="0" w:color="auto"/>
                <w:left w:val="none" w:sz="0" w:space="0" w:color="auto"/>
                <w:bottom w:val="none" w:sz="0" w:space="0" w:color="auto"/>
                <w:right w:val="none" w:sz="0" w:space="0" w:color="auto"/>
              </w:divBdr>
              <w:divsChild>
                <w:div w:id="77481051">
                  <w:marLeft w:val="0"/>
                  <w:marRight w:val="0"/>
                  <w:marTop w:val="0"/>
                  <w:marBottom w:val="0"/>
                  <w:divBdr>
                    <w:top w:val="none" w:sz="0" w:space="0" w:color="auto"/>
                    <w:left w:val="none" w:sz="0" w:space="0" w:color="auto"/>
                    <w:bottom w:val="none" w:sz="0" w:space="0" w:color="auto"/>
                    <w:right w:val="none" w:sz="0" w:space="0" w:color="auto"/>
                  </w:divBdr>
                  <w:divsChild>
                    <w:div w:id="298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办公室旧文件</dc:creator>
  <cp:lastModifiedBy>办公室旧文件</cp:lastModifiedBy>
  <cp:revision>5</cp:revision>
  <dcterms:created xsi:type="dcterms:W3CDTF">2018-12-27T07:57:00Z</dcterms:created>
  <dcterms:modified xsi:type="dcterms:W3CDTF">2018-12-29T07:36:00Z</dcterms:modified>
</cp:coreProperties>
</file>