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6F84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b w:val="0"/>
          <w:bCs/>
          <w:color w:val="auto"/>
          <w:sz w:val="44"/>
          <w:szCs w:val="44"/>
          <w:lang w:eastAsia="zh-CN"/>
        </w:rPr>
      </w:pPr>
      <w:r>
        <w:rPr>
          <w:rFonts w:hint="eastAsia" w:ascii="方正小标宋简体" w:hAnsi="方正小标宋简体" w:eastAsia="方正小标宋简体" w:cs="方正小标宋简体"/>
          <w:color w:val="auto"/>
          <w:sz w:val="44"/>
          <w:szCs w:val="44"/>
          <w:highlight w:val="none"/>
          <w:lang w:eastAsia="zh-CN"/>
        </w:rPr>
        <w:t>汕尾市</w:t>
      </w:r>
      <w:bookmarkStart w:id="0" w:name="_GoBack"/>
      <w:bookmarkEnd w:id="0"/>
      <w:r>
        <w:rPr>
          <w:rFonts w:hint="eastAsia" w:ascii="方正小标宋简体" w:hAnsi="方正小标宋简体" w:eastAsia="方正小标宋简体" w:cs="方正小标宋简体"/>
          <w:color w:val="auto"/>
          <w:sz w:val="44"/>
          <w:szCs w:val="44"/>
          <w:highlight w:val="none"/>
          <w:lang w:eastAsia="zh-CN"/>
        </w:rPr>
        <w:t>贯彻实施应急管理部等</w:t>
      </w:r>
      <w:r>
        <w:rPr>
          <w:rFonts w:hint="eastAsia" w:ascii="Times New Roman" w:hAnsi="Times New Roman" w:eastAsia="方正小标宋简体" w:cs="Times New Roman"/>
          <w:color w:val="auto"/>
          <w:sz w:val="44"/>
          <w:szCs w:val="44"/>
          <w:highlight w:val="none"/>
          <w:lang w:val="en-US" w:eastAsia="zh-CN"/>
        </w:rPr>
        <w:t>十三</w:t>
      </w:r>
      <w:r>
        <w:rPr>
          <w:rFonts w:hint="eastAsia" w:ascii="方正小标宋简体" w:hAnsi="方正小标宋简体" w:eastAsia="方正小标宋简体" w:cs="方正小标宋简体"/>
          <w:color w:val="auto"/>
          <w:sz w:val="44"/>
          <w:szCs w:val="44"/>
          <w:highlight w:val="none"/>
          <w:lang w:val="en-US" w:eastAsia="zh-CN"/>
        </w:rPr>
        <w:t>部委</w:t>
      </w:r>
      <w:r>
        <w:rPr>
          <w:rFonts w:hint="eastAsia" w:ascii="方正小标宋简体" w:hAnsi="方正小标宋简体" w:eastAsia="方正小标宋简体" w:cs="方正小标宋简体"/>
          <w:color w:val="auto"/>
          <w:sz w:val="44"/>
          <w:szCs w:val="44"/>
          <w:highlight w:val="none"/>
          <w:lang w:eastAsia="zh-CN"/>
        </w:rPr>
        <w:t>《关于全面加强地方政府专职消防队伍建设发展的意见》</w:t>
      </w:r>
      <w:r>
        <w:rPr>
          <w:rFonts w:hint="default" w:ascii="Times New Roman" w:hAnsi="Times New Roman" w:eastAsia="方正小标宋_GBK" w:cs="Times New Roman"/>
          <w:b w:val="0"/>
          <w:bCs/>
          <w:color w:val="auto"/>
          <w:sz w:val="44"/>
          <w:szCs w:val="44"/>
          <w:lang w:val="en-US" w:eastAsia="zh-CN"/>
        </w:rPr>
        <w:t>任务分工表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937"/>
        <w:gridCol w:w="6260"/>
        <w:gridCol w:w="3488"/>
        <w:gridCol w:w="1449"/>
      </w:tblGrid>
      <w:tr w14:paraId="0D77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63" w:type="dxa"/>
            <w:noWrap w:val="0"/>
            <w:vAlign w:val="center"/>
          </w:tcPr>
          <w:p w14:paraId="6A9C3228">
            <w:pPr>
              <w:tabs>
                <w:tab w:val="left" w:pos="8004"/>
              </w:tabs>
              <w:adjustRightInd w:val="0"/>
              <w:snapToGrid w:val="0"/>
              <w:spacing w:line="240" w:lineRule="atLeast"/>
              <w:ind w:left="0" w:leftChars="0" w:firstLine="0" w:firstLineChars="0"/>
              <w:jc w:val="center"/>
              <w:rPr>
                <w:rFonts w:hint="default" w:ascii="Times New Roman" w:hAnsi="Times New Roman" w:eastAsia="方正仿宋_GBK" w:cs="Times New Roman"/>
                <w:b/>
                <w:bCs/>
                <w:color w:val="auto"/>
                <w:spacing w:val="-11"/>
                <w:sz w:val="32"/>
                <w:szCs w:val="32"/>
                <w:highlight w:val="none"/>
                <w:vertAlign w:val="baseline"/>
                <w:lang w:val="en-US" w:eastAsia="zh-CN"/>
              </w:rPr>
            </w:pPr>
            <w:r>
              <w:rPr>
                <w:rFonts w:hint="default" w:ascii="Times New Roman" w:hAnsi="Times New Roman" w:eastAsia="方正仿宋_GBK" w:cs="Times New Roman"/>
                <w:b/>
                <w:bCs/>
                <w:color w:val="auto"/>
                <w:spacing w:val="-11"/>
                <w:sz w:val="32"/>
                <w:szCs w:val="32"/>
                <w:highlight w:val="none"/>
                <w:vertAlign w:val="baseline"/>
                <w:lang w:val="en-US" w:eastAsia="zh-CN"/>
              </w:rPr>
              <w:t>工作</w:t>
            </w:r>
            <w:r>
              <w:rPr>
                <w:rFonts w:hint="eastAsia" w:ascii="Times New Roman" w:hAnsi="Times New Roman" w:eastAsia="方正仿宋_GBK" w:cs="Times New Roman"/>
                <w:b/>
                <w:bCs/>
                <w:color w:val="auto"/>
                <w:spacing w:val="-11"/>
                <w:sz w:val="32"/>
                <w:szCs w:val="32"/>
                <w:highlight w:val="none"/>
                <w:vertAlign w:val="baseline"/>
                <w:lang w:val="en-US" w:eastAsia="zh-CN"/>
              </w:rPr>
              <w:t>阶段</w:t>
            </w:r>
          </w:p>
        </w:tc>
        <w:tc>
          <w:tcPr>
            <w:tcW w:w="937" w:type="dxa"/>
            <w:noWrap w:val="0"/>
            <w:vAlign w:val="center"/>
          </w:tcPr>
          <w:p w14:paraId="0E5E63B3">
            <w:pPr>
              <w:tabs>
                <w:tab w:val="left" w:pos="8004"/>
              </w:tabs>
              <w:adjustRightInd w:val="0"/>
              <w:snapToGrid w:val="0"/>
              <w:spacing w:line="240" w:lineRule="atLeast"/>
              <w:ind w:left="0" w:leftChars="0" w:firstLine="0" w:firstLineChars="0"/>
              <w:jc w:val="center"/>
              <w:rPr>
                <w:rFonts w:hint="default" w:ascii="Times New Roman" w:hAnsi="Times New Roman" w:eastAsia="方正仿宋_GBK" w:cs="Times New Roman"/>
                <w:b/>
                <w:bCs/>
                <w:color w:val="auto"/>
                <w:spacing w:val="-11"/>
                <w:sz w:val="32"/>
                <w:szCs w:val="32"/>
                <w:highlight w:val="none"/>
                <w:vertAlign w:val="baseline"/>
                <w:lang w:val="en-US" w:eastAsia="zh-CN"/>
              </w:rPr>
            </w:pPr>
            <w:r>
              <w:rPr>
                <w:rFonts w:hint="default" w:ascii="Times New Roman" w:hAnsi="Times New Roman" w:eastAsia="方正仿宋_GBK" w:cs="Times New Roman"/>
                <w:b/>
                <w:bCs/>
                <w:color w:val="auto"/>
                <w:spacing w:val="-11"/>
                <w:sz w:val="32"/>
                <w:szCs w:val="32"/>
                <w:highlight w:val="none"/>
                <w:vertAlign w:val="baseline"/>
                <w:lang w:val="en-US" w:eastAsia="zh-CN"/>
              </w:rPr>
              <w:t>序号</w:t>
            </w:r>
          </w:p>
        </w:tc>
        <w:tc>
          <w:tcPr>
            <w:tcW w:w="6260" w:type="dxa"/>
            <w:noWrap w:val="0"/>
            <w:vAlign w:val="top"/>
          </w:tcPr>
          <w:p w14:paraId="3992CF30">
            <w:pPr>
              <w:tabs>
                <w:tab w:val="left" w:pos="8004"/>
              </w:tabs>
              <w:adjustRightInd w:val="0"/>
              <w:snapToGrid w:val="0"/>
              <w:spacing w:line="240" w:lineRule="atLeast"/>
              <w:jc w:val="center"/>
              <w:rPr>
                <w:rFonts w:hint="default" w:ascii="Times New Roman" w:hAnsi="Times New Roman" w:eastAsia="方正仿宋_GBK" w:cs="Times New Roman"/>
                <w:b/>
                <w:bCs/>
                <w:color w:val="auto"/>
                <w:spacing w:val="-11"/>
                <w:sz w:val="32"/>
                <w:szCs w:val="32"/>
                <w:highlight w:val="none"/>
                <w:vertAlign w:val="baseline"/>
                <w:lang w:val="en-US" w:eastAsia="zh-CN"/>
              </w:rPr>
            </w:pPr>
            <w:r>
              <w:rPr>
                <w:rFonts w:hint="default" w:ascii="Times New Roman" w:hAnsi="Times New Roman" w:eastAsia="方正仿宋_GBK" w:cs="Times New Roman"/>
                <w:b/>
                <w:bCs/>
                <w:color w:val="auto"/>
                <w:spacing w:val="-11"/>
                <w:sz w:val="32"/>
                <w:szCs w:val="32"/>
                <w:highlight w:val="none"/>
                <w:vertAlign w:val="baseline"/>
                <w:lang w:val="en-US" w:eastAsia="zh-CN"/>
              </w:rPr>
              <w:t>重点任务</w:t>
            </w:r>
          </w:p>
        </w:tc>
        <w:tc>
          <w:tcPr>
            <w:tcW w:w="3488" w:type="dxa"/>
            <w:noWrap w:val="0"/>
            <w:vAlign w:val="top"/>
          </w:tcPr>
          <w:p w14:paraId="51354A44">
            <w:pPr>
              <w:tabs>
                <w:tab w:val="left" w:pos="8004"/>
              </w:tabs>
              <w:adjustRightInd w:val="0"/>
              <w:snapToGrid w:val="0"/>
              <w:spacing w:line="240" w:lineRule="atLeast"/>
              <w:jc w:val="center"/>
              <w:rPr>
                <w:rFonts w:hint="default" w:ascii="Times New Roman" w:hAnsi="Times New Roman" w:eastAsia="方正仿宋_GBK" w:cs="Times New Roman"/>
                <w:b/>
                <w:bCs/>
                <w:color w:val="auto"/>
                <w:spacing w:val="-11"/>
                <w:sz w:val="32"/>
                <w:szCs w:val="32"/>
                <w:highlight w:val="none"/>
                <w:vertAlign w:val="baseline"/>
                <w:lang w:val="en-US" w:eastAsia="zh-CN"/>
              </w:rPr>
            </w:pPr>
            <w:r>
              <w:rPr>
                <w:rFonts w:hint="default" w:ascii="Times New Roman" w:hAnsi="Times New Roman" w:eastAsia="方正仿宋_GBK" w:cs="Times New Roman"/>
                <w:b/>
                <w:bCs/>
                <w:color w:val="auto"/>
                <w:spacing w:val="-11"/>
                <w:sz w:val="32"/>
                <w:szCs w:val="32"/>
                <w:highlight w:val="none"/>
                <w:vertAlign w:val="baseline"/>
                <w:lang w:val="en-US" w:eastAsia="zh-CN"/>
              </w:rPr>
              <w:t>责任单位</w:t>
            </w:r>
          </w:p>
        </w:tc>
        <w:tc>
          <w:tcPr>
            <w:tcW w:w="1449" w:type="dxa"/>
            <w:noWrap w:val="0"/>
            <w:vAlign w:val="top"/>
          </w:tcPr>
          <w:p w14:paraId="03660EC0">
            <w:pPr>
              <w:tabs>
                <w:tab w:val="left" w:pos="8004"/>
              </w:tabs>
              <w:adjustRightInd w:val="0"/>
              <w:snapToGrid w:val="0"/>
              <w:spacing w:line="240" w:lineRule="atLeast"/>
              <w:jc w:val="center"/>
              <w:rPr>
                <w:rFonts w:hint="default" w:ascii="Times New Roman" w:hAnsi="Times New Roman" w:eastAsia="方正仿宋_GBK" w:cs="Times New Roman"/>
                <w:b/>
                <w:bCs/>
                <w:color w:val="auto"/>
                <w:spacing w:val="-11"/>
                <w:sz w:val="32"/>
                <w:szCs w:val="32"/>
                <w:highlight w:val="none"/>
                <w:vertAlign w:val="baseline"/>
                <w:lang w:val="en-US" w:eastAsia="zh-CN"/>
              </w:rPr>
            </w:pPr>
            <w:r>
              <w:rPr>
                <w:rFonts w:hint="default" w:ascii="Times New Roman" w:hAnsi="Times New Roman" w:eastAsia="方正仿宋_GBK" w:cs="Times New Roman"/>
                <w:b/>
                <w:bCs/>
                <w:color w:val="auto"/>
                <w:spacing w:val="-11"/>
                <w:sz w:val="32"/>
                <w:szCs w:val="32"/>
                <w:highlight w:val="none"/>
                <w:vertAlign w:val="baseline"/>
                <w:lang w:val="en-US" w:eastAsia="zh-CN"/>
              </w:rPr>
              <w:t>时限要求</w:t>
            </w:r>
          </w:p>
        </w:tc>
      </w:tr>
      <w:tr w14:paraId="5E23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1763" w:type="dxa"/>
            <w:noWrap w:val="0"/>
            <w:vAlign w:val="center"/>
          </w:tcPr>
          <w:p w14:paraId="73813EF8">
            <w:pPr>
              <w:numPr>
                <w:ilvl w:val="0"/>
                <w:numId w:val="0"/>
              </w:numPr>
              <w:tabs>
                <w:tab w:val="left" w:pos="8004"/>
              </w:tabs>
              <w:adjustRightInd w:val="0"/>
              <w:snapToGrid w:val="0"/>
              <w:spacing w:line="240" w:lineRule="atLeast"/>
              <w:jc w:val="center"/>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前期部署</w:t>
            </w:r>
          </w:p>
          <w:p w14:paraId="07F45447">
            <w:pPr>
              <w:numPr>
                <w:ilvl w:val="0"/>
                <w:numId w:val="0"/>
              </w:num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vertAlign w:val="baseline"/>
              </w:rPr>
            </w:pPr>
            <w:r>
              <w:rPr>
                <w:rFonts w:hint="eastAsia" w:ascii="楷体_GB2312" w:hAnsi="楷体_GB2312" w:eastAsia="楷体_GB2312" w:cs="楷体_GB2312"/>
                <w:color w:val="auto"/>
                <w:sz w:val="32"/>
                <w:szCs w:val="32"/>
                <w:highlight w:val="none"/>
                <w:lang w:val="en-US" w:eastAsia="zh-CN"/>
              </w:rPr>
              <w:t>阶段</w:t>
            </w:r>
          </w:p>
        </w:tc>
        <w:tc>
          <w:tcPr>
            <w:tcW w:w="937" w:type="dxa"/>
            <w:noWrap w:val="0"/>
            <w:vAlign w:val="center"/>
          </w:tcPr>
          <w:p w14:paraId="0AF55691">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vertAlign w:val="baseline"/>
                <w:lang w:val="en-US" w:eastAsia="zh-CN"/>
              </w:rPr>
            </w:pPr>
            <w:r>
              <w:rPr>
                <w:rFonts w:hint="default" w:ascii="Times New Roman" w:hAnsi="Times New Roman" w:eastAsia="仿宋_GB2312" w:cs="Times New Roman"/>
                <w:color w:val="auto"/>
                <w:spacing w:val="-11"/>
                <w:sz w:val="24"/>
                <w:szCs w:val="24"/>
                <w:highlight w:val="none"/>
                <w:vertAlign w:val="baseline"/>
                <w:lang w:val="en-US" w:eastAsia="zh-CN"/>
              </w:rPr>
              <w:t>1</w:t>
            </w:r>
          </w:p>
        </w:tc>
        <w:tc>
          <w:tcPr>
            <w:tcW w:w="6260" w:type="dxa"/>
            <w:noWrap w:val="0"/>
            <w:vAlign w:val="center"/>
          </w:tcPr>
          <w:p w14:paraId="2FB46C4C">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vertAlign w:val="baseline"/>
                <w:lang w:eastAsia="zh-CN" w:bidi="ar"/>
              </w:rPr>
            </w:pPr>
            <w:r>
              <w:rPr>
                <w:rFonts w:hint="default" w:ascii="Times New Roman" w:hAnsi="Times New Roman" w:eastAsia="仿宋_GB2312" w:cs="Times New Roman"/>
                <w:color w:val="auto"/>
                <w:spacing w:val="-11"/>
                <w:sz w:val="24"/>
                <w:szCs w:val="24"/>
                <w:highlight w:val="none"/>
                <w:lang w:val="en-US" w:eastAsia="zh-CN" w:bidi="ar"/>
              </w:rPr>
              <w:t>认真学习贯彻习近平</w:t>
            </w:r>
            <w:r>
              <w:rPr>
                <w:rFonts w:hint="eastAsia" w:ascii="Times New Roman" w:hAnsi="Times New Roman" w:eastAsia="仿宋_GB2312" w:cs="Times New Roman"/>
                <w:color w:val="auto"/>
                <w:spacing w:val="-11"/>
                <w:sz w:val="24"/>
                <w:szCs w:val="24"/>
                <w:highlight w:val="none"/>
                <w:lang w:val="en-US" w:eastAsia="zh-CN" w:bidi="ar"/>
              </w:rPr>
              <w:t>总书记</w:t>
            </w:r>
            <w:r>
              <w:rPr>
                <w:rFonts w:hint="default" w:ascii="Times New Roman" w:hAnsi="Times New Roman" w:eastAsia="仿宋_GB2312" w:cs="Times New Roman"/>
                <w:color w:val="auto"/>
                <w:spacing w:val="-11"/>
                <w:sz w:val="24"/>
                <w:szCs w:val="24"/>
                <w:highlight w:val="none"/>
                <w:lang w:val="en-US" w:eastAsia="zh-CN" w:bidi="ar"/>
              </w:rPr>
              <w:t>关于加强应急救援队伍建设的重要批示指示精神</w:t>
            </w:r>
            <w:r>
              <w:rPr>
                <w:rFonts w:hint="eastAsia" w:ascii="Times New Roman" w:hAnsi="Times New Roman" w:eastAsia="仿宋_GB2312" w:cs="Times New Roman"/>
                <w:color w:val="auto"/>
                <w:spacing w:val="-11"/>
                <w:sz w:val="24"/>
                <w:szCs w:val="24"/>
                <w:highlight w:val="none"/>
                <w:lang w:val="en-US" w:eastAsia="zh-CN" w:bidi="ar"/>
              </w:rPr>
              <w:t>，深入学习贯彻党的二十大和二十届二中、三中全会精神，</w:t>
            </w:r>
            <w:r>
              <w:rPr>
                <w:rFonts w:hint="default" w:ascii="Times New Roman" w:hAnsi="Times New Roman" w:eastAsia="仿宋_GB2312" w:cs="Times New Roman"/>
                <w:color w:val="auto"/>
                <w:spacing w:val="-11"/>
                <w:sz w:val="24"/>
                <w:szCs w:val="24"/>
                <w:highlight w:val="none"/>
                <w:lang w:val="en-US" w:eastAsia="zh-CN" w:bidi="ar"/>
              </w:rPr>
              <w:t>学习宣贯</w:t>
            </w:r>
            <w:r>
              <w:rPr>
                <w:rFonts w:hint="default" w:ascii="Times New Roman" w:hAnsi="Times New Roman" w:eastAsia="仿宋_GB2312" w:cs="Times New Roman"/>
                <w:color w:val="auto"/>
                <w:spacing w:val="-11"/>
                <w:sz w:val="24"/>
                <w:szCs w:val="24"/>
                <w:highlight w:val="none"/>
                <w:lang w:eastAsia="zh-CN" w:bidi="ar"/>
              </w:rPr>
              <w:t>应急管理部等</w:t>
            </w:r>
            <w:r>
              <w:rPr>
                <w:rFonts w:hint="eastAsia" w:ascii="Times New Roman" w:hAnsi="Times New Roman" w:eastAsia="仿宋_GB2312" w:cs="Times New Roman"/>
                <w:color w:val="auto"/>
                <w:spacing w:val="-11"/>
                <w:sz w:val="24"/>
                <w:szCs w:val="24"/>
                <w:highlight w:val="none"/>
                <w:lang w:eastAsia="zh-CN" w:bidi="ar"/>
              </w:rPr>
              <w:t>十三</w:t>
            </w:r>
            <w:r>
              <w:rPr>
                <w:rFonts w:hint="default" w:ascii="Times New Roman" w:hAnsi="Times New Roman" w:eastAsia="仿宋_GB2312" w:cs="Times New Roman"/>
                <w:color w:val="auto"/>
                <w:spacing w:val="-11"/>
                <w:sz w:val="24"/>
                <w:szCs w:val="24"/>
                <w:highlight w:val="none"/>
                <w:lang w:val="en-US" w:eastAsia="zh-CN" w:bidi="ar"/>
              </w:rPr>
              <w:t>部委《关于全面加强地方政府专职消防队伍建设发展的意见》（应急﹝2023﹞85号）等文件精神，</w:t>
            </w:r>
            <w:r>
              <w:rPr>
                <w:rFonts w:hint="eastAsia" w:ascii="Times New Roman" w:hAnsi="Times New Roman" w:eastAsia="仿宋_GB2312" w:cs="Times New Roman"/>
                <w:color w:val="auto"/>
                <w:spacing w:val="-11"/>
                <w:sz w:val="24"/>
                <w:szCs w:val="24"/>
                <w:highlight w:val="none"/>
                <w:lang w:val="en-US" w:eastAsia="zh-CN" w:bidi="ar"/>
              </w:rPr>
              <w:t>将其</w:t>
            </w:r>
            <w:r>
              <w:rPr>
                <w:rFonts w:hint="default" w:ascii="Times New Roman" w:hAnsi="Times New Roman" w:eastAsia="仿宋_GB2312" w:cs="Times New Roman"/>
                <w:color w:val="auto"/>
                <w:spacing w:val="-11"/>
                <w:sz w:val="24"/>
                <w:szCs w:val="24"/>
                <w:highlight w:val="none"/>
                <w:lang w:bidi="ar"/>
              </w:rPr>
              <w:t>纳入学习计划，作为党委</w:t>
            </w:r>
            <w:r>
              <w:rPr>
                <w:rFonts w:hint="default" w:ascii="Times New Roman" w:hAnsi="Times New Roman" w:eastAsia="仿宋_GB2312" w:cs="Times New Roman"/>
                <w:color w:val="auto"/>
                <w:spacing w:val="-11"/>
                <w:sz w:val="24"/>
                <w:szCs w:val="24"/>
                <w:highlight w:val="none"/>
                <w:lang w:eastAsia="zh-CN" w:bidi="ar"/>
              </w:rPr>
              <w:t>（</w:t>
            </w:r>
            <w:r>
              <w:rPr>
                <w:rFonts w:hint="default" w:ascii="Times New Roman" w:hAnsi="Times New Roman" w:eastAsia="仿宋_GB2312" w:cs="Times New Roman"/>
                <w:color w:val="auto"/>
                <w:spacing w:val="-11"/>
                <w:sz w:val="24"/>
                <w:szCs w:val="24"/>
                <w:highlight w:val="none"/>
                <w:lang w:bidi="ar"/>
              </w:rPr>
              <w:t>党组</w:t>
            </w:r>
            <w:r>
              <w:rPr>
                <w:rFonts w:hint="default" w:ascii="Times New Roman" w:hAnsi="Times New Roman" w:eastAsia="仿宋_GB2312" w:cs="Times New Roman"/>
                <w:color w:val="auto"/>
                <w:spacing w:val="-11"/>
                <w:sz w:val="24"/>
                <w:szCs w:val="24"/>
                <w:highlight w:val="none"/>
                <w:lang w:eastAsia="zh-CN" w:bidi="ar"/>
              </w:rPr>
              <w:t>）</w:t>
            </w:r>
            <w:r>
              <w:rPr>
                <w:rFonts w:hint="default" w:ascii="Times New Roman" w:hAnsi="Times New Roman" w:eastAsia="仿宋_GB2312" w:cs="Times New Roman"/>
                <w:color w:val="auto"/>
                <w:spacing w:val="-11"/>
                <w:sz w:val="24"/>
                <w:szCs w:val="24"/>
                <w:highlight w:val="none"/>
                <w:lang w:bidi="ar"/>
              </w:rPr>
              <w:t>理论学习</w:t>
            </w:r>
            <w:r>
              <w:rPr>
                <w:rFonts w:hint="default" w:ascii="Times New Roman" w:hAnsi="Times New Roman" w:eastAsia="仿宋_GB2312" w:cs="Times New Roman"/>
                <w:color w:val="auto"/>
                <w:spacing w:val="-11"/>
                <w:sz w:val="24"/>
                <w:szCs w:val="24"/>
                <w:highlight w:val="none"/>
                <w:lang w:eastAsia="zh-CN" w:bidi="ar"/>
              </w:rPr>
              <w:t>、</w:t>
            </w:r>
            <w:r>
              <w:rPr>
                <w:rFonts w:hint="default" w:ascii="Times New Roman" w:hAnsi="Times New Roman" w:eastAsia="仿宋_GB2312" w:cs="Times New Roman"/>
                <w:color w:val="auto"/>
                <w:spacing w:val="-11"/>
                <w:sz w:val="24"/>
                <w:szCs w:val="24"/>
                <w:highlight w:val="none"/>
                <w:lang w:bidi="ar"/>
              </w:rPr>
              <w:t>中心组学习的重要内容</w:t>
            </w:r>
            <w:r>
              <w:rPr>
                <w:rFonts w:hint="eastAsia" w:ascii="Times New Roman" w:hAnsi="Times New Roman" w:eastAsia="仿宋_GB2312" w:cs="Times New Roman"/>
                <w:color w:val="auto"/>
                <w:spacing w:val="-11"/>
                <w:sz w:val="24"/>
                <w:szCs w:val="24"/>
                <w:highlight w:val="none"/>
                <w:lang w:eastAsia="zh-CN" w:bidi="ar"/>
              </w:rPr>
              <w:t>，</w:t>
            </w:r>
            <w:r>
              <w:rPr>
                <w:rFonts w:hint="default" w:ascii="Times New Roman" w:hAnsi="Times New Roman" w:eastAsia="仿宋_GB2312" w:cs="Times New Roman"/>
                <w:color w:val="auto"/>
                <w:spacing w:val="-11"/>
                <w:sz w:val="24"/>
                <w:szCs w:val="24"/>
                <w:highlight w:val="none"/>
                <w:lang w:eastAsia="zh-CN" w:bidi="ar"/>
              </w:rPr>
              <w:t>研究贯彻落实</w:t>
            </w:r>
            <w:r>
              <w:rPr>
                <w:rFonts w:hint="default" w:ascii="Times New Roman" w:hAnsi="Times New Roman" w:eastAsia="仿宋_GB2312" w:cs="Times New Roman"/>
                <w:color w:val="auto"/>
                <w:spacing w:val="-11"/>
                <w:sz w:val="24"/>
                <w:szCs w:val="24"/>
                <w:highlight w:val="none"/>
                <w:lang w:bidi="ar"/>
              </w:rPr>
              <w:t>措施</w:t>
            </w:r>
            <w:r>
              <w:rPr>
                <w:rFonts w:hint="eastAsia" w:ascii="Times New Roman" w:hAnsi="Times New Roman" w:eastAsia="仿宋_GB2312" w:cs="Times New Roman"/>
                <w:color w:val="auto"/>
                <w:spacing w:val="-11"/>
                <w:sz w:val="24"/>
                <w:szCs w:val="24"/>
                <w:highlight w:val="none"/>
                <w:lang w:eastAsia="zh-CN" w:bidi="ar"/>
              </w:rPr>
              <w:t>，</w:t>
            </w:r>
            <w:r>
              <w:rPr>
                <w:rFonts w:hint="default" w:ascii="Times New Roman" w:hAnsi="Times New Roman" w:eastAsia="仿宋_GB2312" w:cs="Times New Roman"/>
                <w:color w:val="auto"/>
                <w:spacing w:val="-11"/>
                <w:sz w:val="24"/>
                <w:szCs w:val="24"/>
                <w:highlight w:val="none"/>
                <w:lang w:val="en-US" w:eastAsia="zh-CN" w:bidi="ar"/>
              </w:rPr>
              <w:t>部署政府专职消防队伍建设工作。</w:t>
            </w:r>
          </w:p>
        </w:tc>
        <w:tc>
          <w:tcPr>
            <w:tcW w:w="3488" w:type="dxa"/>
            <w:noWrap w:val="0"/>
            <w:vAlign w:val="center"/>
          </w:tcPr>
          <w:p w14:paraId="10CE9651">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vertAlign w:val="baseline"/>
                <w:lang w:val="en-US" w:eastAsia="zh-CN" w:bidi="ar"/>
              </w:rPr>
            </w:pPr>
            <w:r>
              <w:rPr>
                <w:rFonts w:hint="eastAsia" w:ascii="Times New Roman" w:hAnsi="Times New Roman" w:eastAsia="仿宋_GB2312" w:cs="Times New Roman"/>
                <w:color w:val="auto"/>
                <w:spacing w:val="-11"/>
                <w:sz w:val="24"/>
                <w:szCs w:val="24"/>
                <w:highlight w:val="none"/>
                <w:lang w:eastAsia="zh-CN" w:bidi="ar"/>
              </w:rPr>
              <w:t>市委宣传部、市委编办</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市直机关工委、市发展改革局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市教育局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市公安局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市财政局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市人力资源社会保障局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市自然资源局、市住房和城乡建设局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市交通运输局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市卫生健康局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市退役军人事务局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市应急管理局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市医疗保障局、市</w:t>
            </w:r>
            <w:r>
              <w:rPr>
                <w:rFonts w:hint="default" w:ascii="Times New Roman" w:hAnsi="Times New Roman" w:eastAsia="仿宋_GB2312" w:cs="Times New Roman"/>
                <w:color w:val="auto"/>
                <w:spacing w:val="-11"/>
                <w:sz w:val="24"/>
                <w:szCs w:val="24"/>
                <w:highlight w:val="none"/>
                <w:lang w:bidi="ar"/>
              </w:rPr>
              <w:t>总工会</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团汕尾市委、市妇联、</w:t>
            </w:r>
            <w:r>
              <w:rPr>
                <w:rFonts w:hint="default" w:ascii="Times New Roman" w:hAnsi="Times New Roman" w:eastAsia="仿宋_GB2312" w:cs="Times New Roman"/>
                <w:color w:val="auto"/>
                <w:spacing w:val="-11"/>
                <w:sz w:val="24"/>
                <w:szCs w:val="24"/>
                <w:highlight w:val="none"/>
                <w:lang w:bidi="ar"/>
              </w:rPr>
              <w:t>国家税务总局</w:t>
            </w:r>
            <w:r>
              <w:rPr>
                <w:rFonts w:hint="eastAsia" w:ascii="Times New Roman" w:hAnsi="Times New Roman" w:eastAsia="仿宋_GB2312" w:cs="Times New Roman"/>
                <w:color w:val="auto"/>
                <w:spacing w:val="-11"/>
                <w:sz w:val="24"/>
                <w:szCs w:val="24"/>
                <w:highlight w:val="none"/>
                <w:lang w:eastAsia="zh-CN" w:bidi="ar"/>
              </w:rPr>
              <w:t>汕尾市税务局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汕尾供电局、</w:t>
            </w:r>
            <w:r>
              <w:rPr>
                <w:rFonts w:hint="eastAsia" w:ascii="Times New Roman" w:hAnsi="Times New Roman" w:eastAsia="仿宋_GB2312" w:cs="Times New Roman"/>
                <w:color w:val="auto"/>
                <w:spacing w:val="-11"/>
                <w:sz w:val="24"/>
                <w:szCs w:val="24"/>
                <w:highlight w:val="none"/>
                <w:lang w:val="en-US" w:eastAsia="zh-CN" w:bidi="ar"/>
              </w:rPr>
              <w:t>市消防救援支队，各县（市、区）人民政府（管委会）</w:t>
            </w:r>
          </w:p>
        </w:tc>
        <w:tc>
          <w:tcPr>
            <w:tcW w:w="1449" w:type="dxa"/>
            <w:noWrap w:val="0"/>
            <w:vAlign w:val="center"/>
          </w:tcPr>
          <w:p w14:paraId="3B6F9882">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vertAlign w:val="baseline"/>
                <w:lang w:val="en-US" w:eastAsia="zh-CN" w:bidi="ar"/>
              </w:rPr>
            </w:pPr>
            <w:r>
              <w:rPr>
                <w:rFonts w:hint="default" w:ascii="Times New Roman" w:hAnsi="Times New Roman" w:eastAsia="仿宋_GB2312" w:cs="Times New Roman"/>
                <w:color w:val="auto"/>
                <w:spacing w:val="-11"/>
                <w:sz w:val="24"/>
                <w:szCs w:val="24"/>
                <w:highlight w:val="none"/>
                <w:vertAlign w:val="baseline"/>
                <w:lang w:val="en-US" w:eastAsia="zh-CN" w:bidi="ar"/>
              </w:rPr>
              <w:t>2024年底前</w:t>
            </w:r>
          </w:p>
        </w:tc>
      </w:tr>
      <w:tr w14:paraId="0B8F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restart"/>
            <w:noWrap w:val="0"/>
            <w:vAlign w:val="center"/>
          </w:tcPr>
          <w:p w14:paraId="4A72D795">
            <w:pPr>
              <w:tabs>
                <w:tab w:val="left" w:pos="8004"/>
              </w:tabs>
              <w:adjustRightInd w:val="0"/>
              <w:snapToGrid w:val="0"/>
              <w:spacing w:line="240" w:lineRule="atLeast"/>
              <w:jc w:val="center"/>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集中攻坚</w:t>
            </w:r>
          </w:p>
          <w:p w14:paraId="2A844E8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r>
              <w:rPr>
                <w:rFonts w:hint="eastAsia" w:ascii="楷体_GB2312" w:hAnsi="楷体_GB2312" w:eastAsia="楷体_GB2312" w:cs="楷体_GB2312"/>
                <w:color w:val="auto"/>
                <w:sz w:val="32"/>
                <w:szCs w:val="32"/>
                <w:highlight w:val="none"/>
                <w:lang w:val="en-US" w:eastAsia="zh-CN"/>
              </w:rPr>
              <w:t>阶段</w:t>
            </w:r>
          </w:p>
        </w:tc>
        <w:tc>
          <w:tcPr>
            <w:tcW w:w="937" w:type="dxa"/>
            <w:noWrap w:val="0"/>
            <w:vAlign w:val="center"/>
          </w:tcPr>
          <w:p w14:paraId="2EE736CE">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w:t>
            </w:r>
          </w:p>
        </w:tc>
        <w:tc>
          <w:tcPr>
            <w:tcW w:w="6260" w:type="dxa"/>
            <w:noWrap w:val="0"/>
            <w:vAlign w:val="center"/>
          </w:tcPr>
          <w:p w14:paraId="1E6C69B1">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bidi="ar"/>
              </w:rPr>
            </w:pPr>
            <w:r>
              <w:rPr>
                <w:rFonts w:hint="eastAsia" w:ascii="Times New Roman" w:hAnsi="Times New Roman" w:eastAsia="仿宋_GB2312" w:cs="Times New Roman"/>
                <w:color w:val="auto"/>
                <w:spacing w:val="-11"/>
                <w:sz w:val="24"/>
                <w:szCs w:val="24"/>
                <w:highlight w:val="none"/>
                <w:lang w:val="en-US" w:eastAsia="zh-CN" w:bidi="ar"/>
              </w:rPr>
              <w:t>各级政府</w:t>
            </w:r>
            <w:r>
              <w:rPr>
                <w:rFonts w:hint="default" w:ascii="Times New Roman" w:hAnsi="Times New Roman" w:eastAsia="仿宋_GB2312" w:cs="Times New Roman"/>
                <w:color w:val="auto"/>
                <w:spacing w:val="-11"/>
                <w:sz w:val="24"/>
                <w:szCs w:val="24"/>
                <w:highlight w:val="none"/>
                <w:lang w:val="en-US" w:eastAsia="zh-CN" w:bidi="ar"/>
              </w:rPr>
              <w:t>落实政府专职消防队伍建设主责，确定本地区政府专职消防队的建设规模、出资配备和待遇保障等</w:t>
            </w:r>
            <w:r>
              <w:rPr>
                <w:rFonts w:hint="eastAsia" w:ascii="Times New Roman" w:hAnsi="Times New Roman" w:eastAsia="仿宋_GB2312" w:cs="Times New Roman"/>
                <w:color w:val="auto"/>
                <w:spacing w:val="-11"/>
                <w:sz w:val="24"/>
                <w:szCs w:val="24"/>
                <w:highlight w:val="none"/>
                <w:lang w:val="en-US" w:eastAsia="zh-CN" w:bidi="ar"/>
              </w:rPr>
              <w:t>，并</w:t>
            </w:r>
            <w:r>
              <w:rPr>
                <w:rFonts w:hint="default" w:ascii="Times New Roman" w:hAnsi="Times New Roman" w:eastAsia="仿宋_GB2312" w:cs="Times New Roman"/>
                <w:color w:val="auto"/>
                <w:spacing w:val="-11"/>
                <w:sz w:val="24"/>
                <w:szCs w:val="24"/>
                <w:highlight w:val="none"/>
                <w:lang w:eastAsia="zh-CN" w:bidi="ar"/>
              </w:rPr>
              <w:t>将</w:t>
            </w:r>
            <w:r>
              <w:rPr>
                <w:rFonts w:hint="default" w:ascii="Times New Roman" w:hAnsi="Times New Roman" w:eastAsia="仿宋_GB2312" w:cs="Times New Roman"/>
                <w:color w:val="auto"/>
                <w:spacing w:val="-11"/>
                <w:sz w:val="24"/>
                <w:szCs w:val="24"/>
                <w:highlight w:val="none"/>
                <w:lang w:bidi="ar"/>
              </w:rPr>
              <w:t>政府专职消防队伍</w:t>
            </w:r>
            <w:r>
              <w:rPr>
                <w:rFonts w:hint="default" w:ascii="Times New Roman" w:hAnsi="Times New Roman" w:eastAsia="仿宋_GB2312" w:cs="Times New Roman"/>
                <w:color w:val="auto"/>
                <w:spacing w:val="-11"/>
                <w:sz w:val="24"/>
                <w:szCs w:val="24"/>
                <w:highlight w:val="none"/>
                <w:lang w:eastAsia="zh-CN" w:bidi="ar"/>
              </w:rPr>
              <w:t>建设纳入本地区国民经济</w:t>
            </w:r>
            <w:r>
              <w:rPr>
                <w:rFonts w:hint="eastAsia" w:ascii="Times New Roman" w:hAnsi="Times New Roman" w:eastAsia="仿宋_GB2312" w:cs="Times New Roman"/>
                <w:color w:val="auto"/>
                <w:spacing w:val="-11"/>
                <w:sz w:val="24"/>
                <w:szCs w:val="24"/>
                <w:highlight w:val="none"/>
                <w:lang w:val="en-US" w:eastAsia="zh-CN" w:bidi="ar"/>
              </w:rPr>
              <w:t>、</w:t>
            </w:r>
            <w:r>
              <w:rPr>
                <w:rFonts w:hint="default" w:ascii="Times New Roman" w:hAnsi="Times New Roman" w:eastAsia="仿宋_GB2312" w:cs="Times New Roman"/>
                <w:color w:val="auto"/>
                <w:spacing w:val="-11"/>
                <w:sz w:val="24"/>
                <w:szCs w:val="24"/>
                <w:highlight w:val="none"/>
                <w:lang w:eastAsia="zh-CN" w:bidi="ar"/>
              </w:rPr>
              <w:t>社会发展</w:t>
            </w:r>
            <w:r>
              <w:rPr>
                <w:rFonts w:hint="eastAsia" w:ascii="Times New Roman" w:hAnsi="Times New Roman" w:eastAsia="仿宋_GB2312" w:cs="Times New Roman"/>
                <w:color w:val="auto"/>
                <w:spacing w:val="-11"/>
                <w:sz w:val="24"/>
                <w:szCs w:val="24"/>
                <w:highlight w:val="none"/>
                <w:lang w:eastAsia="zh-CN" w:bidi="ar"/>
              </w:rPr>
              <w:t>和</w:t>
            </w:r>
            <w:r>
              <w:rPr>
                <w:rFonts w:hint="default" w:ascii="Times New Roman" w:hAnsi="Times New Roman" w:eastAsia="仿宋_GB2312" w:cs="Times New Roman"/>
                <w:color w:val="auto"/>
                <w:spacing w:val="-11"/>
                <w:sz w:val="24"/>
                <w:szCs w:val="24"/>
                <w:highlight w:val="none"/>
                <w:lang w:val="en-US" w:eastAsia="zh-CN" w:bidi="ar"/>
              </w:rPr>
              <w:t>城乡建设规划。</w:t>
            </w:r>
          </w:p>
        </w:tc>
        <w:tc>
          <w:tcPr>
            <w:tcW w:w="3488" w:type="dxa"/>
            <w:noWrap w:val="0"/>
            <w:vAlign w:val="center"/>
          </w:tcPr>
          <w:p w14:paraId="59EC1F90">
            <w:pPr>
              <w:tabs>
                <w:tab w:val="left" w:pos="8004"/>
              </w:tabs>
              <w:adjustRightInd w:val="0"/>
              <w:snapToGrid w:val="0"/>
              <w:spacing w:line="240" w:lineRule="atLeast"/>
              <w:jc w:val="center"/>
              <w:rPr>
                <w:rFonts w:hint="default" w:ascii="Times New Roman" w:hAnsi="Times New Roman" w:eastAsia="仿宋_GB2312" w:cs="Times New Roman"/>
                <w:b/>
                <w:bCs/>
                <w:color w:val="auto"/>
                <w:spacing w:val="-11"/>
                <w:sz w:val="24"/>
                <w:szCs w:val="24"/>
                <w:highlight w:val="none"/>
                <w:lang w:val="en-US" w:bidi="ar"/>
              </w:rPr>
            </w:pPr>
            <w:r>
              <w:rPr>
                <w:rFonts w:hint="eastAsia" w:ascii="Times New Roman" w:hAnsi="Times New Roman" w:eastAsia="仿宋_GB2312" w:cs="Times New Roman"/>
                <w:color w:val="auto"/>
                <w:spacing w:val="-11"/>
                <w:sz w:val="24"/>
                <w:szCs w:val="24"/>
                <w:highlight w:val="none"/>
                <w:lang w:val="en-US" w:eastAsia="zh-CN" w:bidi="ar"/>
              </w:rPr>
              <w:t>市消防救援支队，</w:t>
            </w:r>
            <w:r>
              <w:rPr>
                <w:rFonts w:hint="eastAsia" w:ascii="Times New Roman" w:hAnsi="Times New Roman" w:eastAsia="仿宋_GB2312" w:cs="Times New Roman"/>
                <w:color w:val="auto"/>
                <w:spacing w:val="-11"/>
                <w:sz w:val="24"/>
                <w:szCs w:val="24"/>
                <w:highlight w:val="none"/>
                <w:lang w:eastAsia="zh-CN" w:bidi="ar"/>
              </w:rPr>
              <w:t>市发展改革局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市住房和城乡建设局</w:t>
            </w:r>
            <w:r>
              <w:rPr>
                <w:rFonts w:hint="default" w:ascii="Times New Roman" w:hAnsi="Times New Roman" w:eastAsia="仿宋_GB2312" w:cs="Times New Roman"/>
                <w:color w:val="auto"/>
                <w:spacing w:val="-11"/>
                <w:sz w:val="24"/>
                <w:szCs w:val="24"/>
                <w:highlight w:val="none"/>
                <w:lang w:val="en-US" w:eastAsia="zh-CN" w:bidi="ar"/>
              </w:rPr>
              <w:t>，</w:t>
            </w:r>
            <w:r>
              <w:rPr>
                <w:rFonts w:hint="eastAsia" w:ascii="Times New Roman" w:hAnsi="Times New Roman" w:eastAsia="仿宋_GB2312" w:cs="Times New Roman"/>
                <w:color w:val="auto"/>
                <w:spacing w:val="-11"/>
                <w:sz w:val="24"/>
                <w:szCs w:val="24"/>
                <w:highlight w:val="none"/>
                <w:lang w:val="en-US" w:eastAsia="zh-CN" w:bidi="ar"/>
              </w:rPr>
              <w:t>各县（市、区）人民政府（管委会）</w:t>
            </w:r>
          </w:p>
        </w:tc>
        <w:tc>
          <w:tcPr>
            <w:tcW w:w="1449" w:type="dxa"/>
            <w:noWrap w:val="0"/>
            <w:vAlign w:val="center"/>
          </w:tcPr>
          <w:p w14:paraId="3CA6ED8E">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长期推进</w:t>
            </w:r>
          </w:p>
        </w:tc>
      </w:tr>
      <w:tr w14:paraId="7497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365C0630">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noWrap w:val="0"/>
            <w:vAlign w:val="center"/>
          </w:tcPr>
          <w:p w14:paraId="437B3FB0">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3</w:t>
            </w:r>
          </w:p>
        </w:tc>
        <w:tc>
          <w:tcPr>
            <w:tcW w:w="6260" w:type="dxa"/>
            <w:noWrap w:val="0"/>
            <w:vAlign w:val="center"/>
          </w:tcPr>
          <w:p w14:paraId="78882529">
            <w:pPr>
              <w:tabs>
                <w:tab w:val="left" w:pos="8004"/>
              </w:tabs>
              <w:adjustRightInd w:val="0"/>
              <w:snapToGrid w:val="0"/>
              <w:spacing w:line="240" w:lineRule="atLeast"/>
              <w:jc w:val="both"/>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2024</w:t>
            </w:r>
            <w:r>
              <w:rPr>
                <w:rFonts w:hint="eastAsia" w:ascii="Times New Roman" w:hAnsi="Times New Roman" w:eastAsia="仿宋_GB2312" w:cs="Times New Roman"/>
                <w:color w:val="auto"/>
                <w:spacing w:val="-11"/>
                <w:sz w:val="24"/>
                <w:szCs w:val="24"/>
                <w:highlight w:val="none"/>
                <w:lang w:val="en-US" w:eastAsia="zh-CN" w:bidi="ar"/>
              </w:rPr>
              <w:t>年底前实现全市乡镇专职消防队“一镇一队”建设目标；</w:t>
            </w:r>
            <w:r>
              <w:rPr>
                <w:rFonts w:hint="default" w:ascii="Times New Roman" w:hAnsi="Times New Roman" w:eastAsia="仿宋_GB2312" w:cs="Times New Roman"/>
                <w:color w:val="auto"/>
                <w:spacing w:val="-11"/>
                <w:sz w:val="24"/>
                <w:szCs w:val="24"/>
                <w:highlight w:val="none"/>
                <w:lang w:val="en-US" w:eastAsia="zh-CN" w:bidi="ar"/>
              </w:rPr>
              <w:t>2025</w:t>
            </w:r>
            <w:r>
              <w:rPr>
                <w:rFonts w:hint="eastAsia" w:ascii="Times New Roman" w:hAnsi="Times New Roman" w:eastAsia="仿宋_GB2312" w:cs="Times New Roman"/>
                <w:color w:val="auto"/>
                <w:spacing w:val="-11"/>
                <w:sz w:val="24"/>
                <w:szCs w:val="24"/>
                <w:highlight w:val="none"/>
                <w:lang w:val="en-US" w:eastAsia="zh-CN" w:bidi="ar"/>
              </w:rPr>
              <w:t>年底前解决城市消防救援站建设缺口；部署开展政府专职消防队伍三年达标计划（</w:t>
            </w:r>
            <w:r>
              <w:rPr>
                <w:rFonts w:hint="default" w:ascii="Times New Roman" w:hAnsi="Times New Roman" w:eastAsia="仿宋_GB2312" w:cs="Times New Roman"/>
                <w:color w:val="auto"/>
                <w:spacing w:val="-11"/>
                <w:sz w:val="24"/>
                <w:szCs w:val="24"/>
                <w:highlight w:val="none"/>
                <w:lang w:val="en-US" w:eastAsia="zh-CN" w:bidi="ar"/>
              </w:rPr>
              <w:t>2025</w:t>
            </w:r>
            <w:r>
              <w:rPr>
                <w:rFonts w:hint="eastAsia" w:ascii="Times New Roman" w:hAnsi="Times New Roman" w:eastAsia="仿宋_GB2312" w:cs="Times New Roman"/>
                <w:color w:val="auto"/>
                <w:spacing w:val="-11"/>
                <w:sz w:val="24"/>
                <w:szCs w:val="24"/>
                <w:highlight w:val="none"/>
                <w:lang w:val="en-US" w:eastAsia="zh-CN" w:bidi="ar"/>
              </w:rPr>
              <w:t>年—</w:t>
            </w:r>
            <w:r>
              <w:rPr>
                <w:rFonts w:hint="default" w:ascii="Times New Roman" w:hAnsi="Times New Roman" w:eastAsia="仿宋_GB2312" w:cs="Times New Roman"/>
                <w:color w:val="auto"/>
                <w:spacing w:val="-11"/>
                <w:sz w:val="24"/>
                <w:szCs w:val="24"/>
                <w:highlight w:val="none"/>
                <w:lang w:val="en-US" w:eastAsia="zh-CN" w:bidi="ar"/>
              </w:rPr>
              <w:t>2027</w:t>
            </w:r>
            <w:r>
              <w:rPr>
                <w:rFonts w:hint="eastAsia" w:ascii="Times New Roman" w:hAnsi="Times New Roman" w:eastAsia="仿宋_GB2312" w:cs="Times New Roman"/>
                <w:color w:val="auto"/>
                <w:spacing w:val="-11"/>
                <w:sz w:val="24"/>
                <w:szCs w:val="24"/>
                <w:highlight w:val="none"/>
                <w:lang w:val="en-US" w:eastAsia="zh-CN" w:bidi="ar"/>
              </w:rPr>
              <w:t>年），逐步完成已有队站提档升级，</w:t>
            </w:r>
            <w:r>
              <w:rPr>
                <w:rFonts w:hint="default" w:ascii="Times New Roman" w:hAnsi="Times New Roman" w:eastAsia="仿宋_GB2312" w:cs="Times New Roman"/>
                <w:color w:val="auto"/>
                <w:spacing w:val="-11"/>
                <w:sz w:val="24"/>
                <w:szCs w:val="24"/>
                <w:highlight w:val="none"/>
                <w:lang w:val="en-US" w:eastAsia="zh-CN" w:bidi="ar"/>
              </w:rPr>
              <w:t>2027</w:t>
            </w:r>
            <w:r>
              <w:rPr>
                <w:rFonts w:hint="eastAsia" w:ascii="Times New Roman" w:hAnsi="Times New Roman" w:eastAsia="仿宋_GB2312" w:cs="Times New Roman"/>
                <w:color w:val="auto"/>
                <w:spacing w:val="-11"/>
                <w:sz w:val="24"/>
                <w:szCs w:val="24"/>
                <w:highlight w:val="none"/>
                <w:lang w:val="en-US" w:eastAsia="zh-CN" w:bidi="ar"/>
              </w:rPr>
              <w:t>年底前实现城市建成区、国家重点镇、中心镇的政府专职消防队达到《城市消防站建设标准》（建标</w:t>
            </w:r>
            <w:r>
              <w:rPr>
                <w:rFonts w:hint="default" w:ascii="Times New Roman" w:hAnsi="Times New Roman" w:eastAsia="仿宋_GB2312" w:cs="Times New Roman"/>
                <w:color w:val="auto"/>
                <w:spacing w:val="-11"/>
                <w:sz w:val="24"/>
                <w:szCs w:val="24"/>
                <w:highlight w:val="none"/>
                <w:lang w:val="en-US" w:eastAsia="zh-CN" w:bidi="ar"/>
              </w:rPr>
              <w:t>152</w:t>
            </w:r>
            <w:r>
              <w:rPr>
                <w:rFonts w:hint="eastAsia" w:ascii="Times New Roman" w:hAnsi="Times New Roman" w:eastAsia="仿宋_GB2312" w:cs="Times New Roman"/>
                <w:color w:val="auto"/>
                <w:spacing w:val="-11"/>
                <w:sz w:val="24"/>
                <w:szCs w:val="24"/>
                <w:highlight w:val="none"/>
                <w:lang w:val="en-US" w:eastAsia="zh-CN" w:bidi="ar"/>
              </w:rPr>
              <w:t>-</w:t>
            </w:r>
            <w:r>
              <w:rPr>
                <w:rFonts w:hint="default" w:ascii="Times New Roman" w:hAnsi="Times New Roman" w:eastAsia="仿宋_GB2312" w:cs="Times New Roman"/>
                <w:color w:val="auto"/>
                <w:spacing w:val="-11"/>
                <w:sz w:val="24"/>
                <w:szCs w:val="24"/>
                <w:highlight w:val="none"/>
                <w:lang w:val="en-US" w:eastAsia="zh-CN" w:bidi="ar"/>
              </w:rPr>
              <w:t>2017</w:t>
            </w:r>
            <w:r>
              <w:rPr>
                <w:rFonts w:hint="eastAsia" w:ascii="Times New Roman" w:hAnsi="Times New Roman" w:eastAsia="仿宋_GB2312" w:cs="Times New Roman"/>
                <w:color w:val="auto"/>
                <w:spacing w:val="-11"/>
                <w:sz w:val="24"/>
                <w:szCs w:val="24"/>
                <w:highlight w:val="none"/>
                <w:lang w:val="en-US" w:eastAsia="zh-CN" w:bidi="ar"/>
              </w:rPr>
              <w:t>），其他政府专职消防队不低于《乡镇消防队》（GB/T</w:t>
            </w:r>
            <w:r>
              <w:rPr>
                <w:rFonts w:hint="default" w:ascii="Times New Roman" w:hAnsi="Times New Roman" w:eastAsia="仿宋_GB2312" w:cs="Times New Roman"/>
                <w:color w:val="auto"/>
                <w:spacing w:val="-11"/>
                <w:sz w:val="24"/>
                <w:szCs w:val="24"/>
                <w:highlight w:val="none"/>
                <w:lang w:val="en-US" w:eastAsia="zh-CN" w:bidi="ar"/>
              </w:rPr>
              <w:t>35547</w:t>
            </w:r>
            <w:r>
              <w:rPr>
                <w:rFonts w:hint="eastAsia" w:ascii="Times New Roman" w:hAnsi="Times New Roman" w:eastAsia="仿宋_GB2312" w:cs="Times New Roman"/>
                <w:color w:val="auto"/>
                <w:spacing w:val="-11"/>
                <w:sz w:val="24"/>
                <w:szCs w:val="24"/>
                <w:highlight w:val="none"/>
                <w:lang w:val="en-US" w:eastAsia="zh-CN" w:bidi="ar"/>
              </w:rPr>
              <w:t>-</w:t>
            </w:r>
            <w:r>
              <w:rPr>
                <w:rFonts w:hint="default" w:ascii="Times New Roman" w:hAnsi="Times New Roman" w:eastAsia="仿宋_GB2312" w:cs="Times New Roman"/>
                <w:color w:val="auto"/>
                <w:spacing w:val="-11"/>
                <w:sz w:val="24"/>
                <w:szCs w:val="24"/>
                <w:highlight w:val="none"/>
                <w:lang w:val="en-US" w:eastAsia="zh-CN" w:bidi="ar"/>
              </w:rPr>
              <w:t>2017</w:t>
            </w:r>
            <w:r>
              <w:rPr>
                <w:rFonts w:hint="eastAsia" w:ascii="Times New Roman" w:hAnsi="Times New Roman" w:eastAsia="仿宋_GB2312" w:cs="Times New Roman"/>
                <w:color w:val="auto"/>
                <w:spacing w:val="-11"/>
                <w:sz w:val="24"/>
                <w:szCs w:val="24"/>
                <w:highlight w:val="none"/>
                <w:lang w:val="en-US" w:eastAsia="zh-CN" w:bidi="ar"/>
              </w:rPr>
              <w:t>）二级乡镇专职消防队标准。</w:t>
            </w:r>
          </w:p>
        </w:tc>
        <w:tc>
          <w:tcPr>
            <w:tcW w:w="3488" w:type="dxa"/>
            <w:noWrap w:val="0"/>
            <w:vAlign w:val="center"/>
          </w:tcPr>
          <w:p w14:paraId="49BF9FB5">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w:t>
            </w:r>
            <w:r>
              <w:rPr>
                <w:rFonts w:hint="default" w:ascii="Times New Roman" w:hAnsi="Times New Roman" w:eastAsia="仿宋_GB2312" w:cs="Times New Roman"/>
                <w:color w:val="auto"/>
                <w:spacing w:val="-11"/>
                <w:sz w:val="24"/>
                <w:szCs w:val="24"/>
                <w:highlight w:val="none"/>
                <w:lang w:val="en-US" w:eastAsia="zh-CN" w:bidi="ar"/>
              </w:rPr>
              <w:t>消防救援</w:t>
            </w:r>
            <w:r>
              <w:rPr>
                <w:rFonts w:hint="eastAsia" w:ascii="Times New Roman" w:hAnsi="Times New Roman" w:eastAsia="仿宋_GB2312" w:cs="Times New Roman"/>
                <w:color w:val="auto"/>
                <w:spacing w:val="-11"/>
                <w:sz w:val="24"/>
                <w:szCs w:val="24"/>
                <w:highlight w:val="none"/>
                <w:lang w:val="en-US" w:eastAsia="zh-CN" w:bidi="ar"/>
              </w:rPr>
              <w:t>支</w:t>
            </w:r>
            <w:r>
              <w:rPr>
                <w:rFonts w:hint="default" w:ascii="Times New Roman" w:hAnsi="Times New Roman" w:eastAsia="仿宋_GB2312" w:cs="Times New Roman"/>
                <w:color w:val="auto"/>
                <w:spacing w:val="-11"/>
                <w:sz w:val="24"/>
                <w:szCs w:val="24"/>
                <w:highlight w:val="none"/>
                <w:lang w:val="en-US" w:eastAsia="zh-CN" w:bidi="ar"/>
              </w:rPr>
              <w:t>队</w:t>
            </w:r>
            <w:r>
              <w:rPr>
                <w:rFonts w:hint="eastAsia" w:ascii="Times New Roman" w:hAnsi="Times New Roman" w:eastAsia="仿宋_GB2312" w:cs="Times New Roman"/>
                <w:color w:val="auto"/>
                <w:spacing w:val="-11"/>
                <w:sz w:val="24"/>
                <w:szCs w:val="24"/>
                <w:highlight w:val="none"/>
                <w:lang w:val="en-US" w:eastAsia="zh-CN" w:bidi="ar"/>
              </w:rPr>
              <w:t>，市发展改革局、市财政局、市自然资源局、市生态环境局、市住房和城乡建设局，各县（市、区）人民政府（管委会）</w:t>
            </w:r>
          </w:p>
        </w:tc>
        <w:tc>
          <w:tcPr>
            <w:tcW w:w="1449" w:type="dxa"/>
            <w:noWrap w:val="0"/>
            <w:vAlign w:val="center"/>
          </w:tcPr>
          <w:p w14:paraId="318F5FB4">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2027年底前</w:t>
            </w:r>
          </w:p>
        </w:tc>
      </w:tr>
      <w:tr w14:paraId="692E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5A630BA2">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noWrap w:val="0"/>
            <w:vAlign w:val="center"/>
          </w:tcPr>
          <w:p w14:paraId="6E51B511">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4</w:t>
            </w:r>
          </w:p>
        </w:tc>
        <w:tc>
          <w:tcPr>
            <w:tcW w:w="6260" w:type="dxa"/>
            <w:noWrap w:val="0"/>
            <w:vAlign w:val="center"/>
          </w:tcPr>
          <w:p w14:paraId="6ACD37CF">
            <w:pPr>
              <w:tabs>
                <w:tab w:val="left" w:pos="8004"/>
              </w:tabs>
              <w:adjustRightInd w:val="0"/>
              <w:snapToGrid w:val="0"/>
              <w:spacing w:line="240" w:lineRule="atLeast"/>
              <w:jc w:val="both"/>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进一步优化消防救援力量布局，通过新建、改建、租建、联建等方式灵活建站，打造“中心站+卫星站”“县域中心站+乡镇专职队”组团式力量布局。严格落实政府属地责任，落实消防站建设规模与用地指标，严格执行规划和标准依据，发改、财政、自然资源、生态环境、住建、供电等相关部门依法依规、从简从快办理相关手续，最大限度地支持政府专职消防队伍建设发展。</w:t>
            </w:r>
          </w:p>
        </w:tc>
        <w:tc>
          <w:tcPr>
            <w:tcW w:w="3488" w:type="dxa"/>
            <w:noWrap w:val="0"/>
            <w:vAlign w:val="center"/>
          </w:tcPr>
          <w:p w14:paraId="27F532F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市消防救援支队</w:t>
            </w:r>
            <w:r>
              <w:rPr>
                <w:rFonts w:hint="eastAsia" w:ascii="Times New Roman" w:hAnsi="Times New Roman" w:eastAsia="仿宋_GB2312" w:cs="Times New Roman"/>
                <w:color w:val="auto"/>
                <w:spacing w:val="-11"/>
                <w:sz w:val="24"/>
                <w:szCs w:val="24"/>
                <w:highlight w:val="none"/>
                <w:lang w:val="en-US" w:eastAsia="zh-CN" w:bidi="ar"/>
              </w:rPr>
              <w:t>，</w:t>
            </w:r>
            <w:r>
              <w:rPr>
                <w:rFonts w:hint="default" w:ascii="Times New Roman" w:hAnsi="Times New Roman" w:eastAsia="仿宋_GB2312" w:cs="Times New Roman"/>
                <w:color w:val="auto"/>
                <w:spacing w:val="-11"/>
                <w:sz w:val="24"/>
                <w:szCs w:val="24"/>
                <w:highlight w:val="none"/>
                <w:lang w:val="en-US" w:eastAsia="zh-CN" w:bidi="ar"/>
              </w:rPr>
              <w:t>市发展改革局、市财政局、市自然资源局、市生态环境局、市住房和城乡建设局、汕尾供电局，各县（市、区）人民政府</w:t>
            </w:r>
            <w:r>
              <w:rPr>
                <w:rFonts w:hint="eastAsia" w:ascii="Times New Roman" w:hAnsi="Times New Roman" w:eastAsia="仿宋_GB2312" w:cs="Times New Roman"/>
                <w:color w:val="auto"/>
                <w:spacing w:val="-11"/>
                <w:sz w:val="24"/>
                <w:szCs w:val="24"/>
                <w:highlight w:val="none"/>
                <w:lang w:val="en-US" w:eastAsia="zh-CN" w:bidi="ar"/>
              </w:rPr>
              <w:t>（管委会）</w:t>
            </w:r>
          </w:p>
        </w:tc>
        <w:tc>
          <w:tcPr>
            <w:tcW w:w="1449" w:type="dxa"/>
            <w:noWrap w:val="0"/>
            <w:vAlign w:val="center"/>
          </w:tcPr>
          <w:p w14:paraId="6AA0C8F0">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长期推进</w:t>
            </w:r>
          </w:p>
        </w:tc>
      </w:tr>
      <w:tr w14:paraId="6BD9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044FF7A7">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noWrap w:val="0"/>
            <w:vAlign w:val="center"/>
          </w:tcPr>
          <w:p w14:paraId="78C62C22">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5</w:t>
            </w:r>
          </w:p>
        </w:tc>
        <w:tc>
          <w:tcPr>
            <w:tcW w:w="6260" w:type="dxa"/>
            <w:noWrap w:val="0"/>
            <w:vAlign w:val="center"/>
          </w:tcPr>
          <w:p w14:paraId="59EE0071">
            <w:pPr>
              <w:tabs>
                <w:tab w:val="left" w:pos="8004"/>
              </w:tabs>
              <w:adjustRightInd w:val="0"/>
              <w:snapToGrid w:val="0"/>
              <w:spacing w:line="240" w:lineRule="atLeast"/>
              <w:jc w:val="both"/>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认真贯彻落实《广东省专职消防队建设管理规定》（广东省人民政府令第</w:t>
            </w:r>
            <w:r>
              <w:rPr>
                <w:rFonts w:hint="default" w:ascii="Times New Roman" w:hAnsi="Times New Roman" w:eastAsia="仿宋_GB2312" w:cs="Times New Roman"/>
                <w:color w:val="auto"/>
                <w:spacing w:val="-11"/>
                <w:sz w:val="24"/>
                <w:szCs w:val="24"/>
                <w:highlight w:val="none"/>
                <w:lang w:val="en-US" w:eastAsia="zh-CN" w:bidi="ar"/>
              </w:rPr>
              <w:t>312</w:t>
            </w:r>
            <w:r>
              <w:rPr>
                <w:rFonts w:hint="eastAsia" w:ascii="Times New Roman" w:hAnsi="Times New Roman" w:eastAsia="仿宋_GB2312" w:cs="Times New Roman"/>
                <w:color w:val="auto"/>
                <w:spacing w:val="-11"/>
                <w:sz w:val="24"/>
                <w:szCs w:val="24"/>
                <w:highlight w:val="none"/>
                <w:lang w:val="en-US" w:eastAsia="zh-CN" w:bidi="ar"/>
              </w:rPr>
              <w:t>号），并结合地区实际，制定实施方案，明确各部门职责，细化目标任务，强化综合保障，严格考核督导，扎实推进落实。</w:t>
            </w:r>
          </w:p>
        </w:tc>
        <w:tc>
          <w:tcPr>
            <w:tcW w:w="3488" w:type="dxa"/>
            <w:noWrap w:val="0"/>
            <w:vAlign w:val="center"/>
          </w:tcPr>
          <w:p w14:paraId="0459EC80">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市消防救援支队</w:t>
            </w:r>
            <w:r>
              <w:rPr>
                <w:rFonts w:hint="eastAsia" w:ascii="Times New Roman" w:hAnsi="Times New Roman" w:eastAsia="仿宋_GB2312" w:cs="Times New Roman"/>
                <w:color w:val="auto"/>
                <w:spacing w:val="-11"/>
                <w:sz w:val="24"/>
                <w:szCs w:val="24"/>
                <w:highlight w:val="none"/>
                <w:lang w:val="en-US" w:eastAsia="zh-CN" w:bidi="ar"/>
              </w:rPr>
              <w:t>，市直机关各部门，各县（市、区）人民政府（管委会）</w:t>
            </w:r>
          </w:p>
        </w:tc>
        <w:tc>
          <w:tcPr>
            <w:tcW w:w="1449" w:type="dxa"/>
            <w:noWrap w:val="0"/>
            <w:vAlign w:val="center"/>
          </w:tcPr>
          <w:p w14:paraId="6AF80101">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2024</w:t>
            </w:r>
            <w:r>
              <w:rPr>
                <w:rFonts w:hint="eastAsia" w:ascii="Times New Roman" w:hAnsi="Times New Roman" w:eastAsia="仿宋_GB2312" w:cs="Times New Roman"/>
                <w:color w:val="auto"/>
                <w:spacing w:val="-11"/>
                <w:sz w:val="24"/>
                <w:szCs w:val="24"/>
                <w:highlight w:val="none"/>
                <w:lang w:val="en-US" w:eastAsia="zh-CN" w:bidi="ar"/>
              </w:rPr>
              <w:t>年底前制定贯彻实施方案，其余工作长期推进</w:t>
            </w:r>
          </w:p>
        </w:tc>
      </w:tr>
      <w:tr w14:paraId="612A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6B908D4E">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noWrap w:val="0"/>
            <w:vAlign w:val="center"/>
          </w:tcPr>
          <w:p w14:paraId="7148B687">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6</w:t>
            </w:r>
          </w:p>
        </w:tc>
        <w:tc>
          <w:tcPr>
            <w:tcW w:w="6260" w:type="dxa"/>
            <w:noWrap w:val="0"/>
            <w:vAlign w:val="center"/>
          </w:tcPr>
          <w:p w14:paraId="29BE086D">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根据省消防救援总队“大评估”活动开展，评估全市政府专职消防队建设达标情况，并按照“达标纳管、应管尽管”原则，有序将政府专职消防队纳入消防救援部门统一管理。</w:t>
            </w:r>
          </w:p>
        </w:tc>
        <w:tc>
          <w:tcPr>
            <w:tcW w:w="3488" w:type="dxa"/>
            <w:noWrap w:val="0"/>
            <w:vAlign w:val="center"/>
          </w:tcPr>
          <w:p w14:paraId="0F7B5BE1">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市消防救援支队，各县（市、区）消防救援部门、各县（市、区）人民政府（管委会）</w:t>
            </w:r>
          </w:p>
        </w:tc>
        <w:tc>
          <w:tcPr>
            <w:tcW w:w="1449" w:type="dxa"/>
            <w:noWrap w:val="0"/>
            <w:vAlign w:val="center"/>
          </w:tcPr>
          <w:p w14:paraId="0D8BF97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2024</w:t>
            </w:r>
            <w:r>
              <w:rPr>
                <w:rFonts w:hint="eastAsia" w:ascii="Times New Roman" w:hAnsi="Times New Roman" w:eastAsia="仿宋_GB2312" w:cs="Times New Roman"/>
                <w:color w:val="auto"/>
                <w:spacing w:val="-11"/>
                <w:sz w:val="24"/>
                <w:szCs w:val="24"/>
                <w:highlight w:val="none"/>
                <w:lang w:val="en-US" w:eastAsia="zh-CN" w:bidi="ar"/>
              </w:rPr>
              <w:t>年底前完成“大评估”活动</w:t>
            </w:r>
          </w:p>
        </w:tc>
      </w:tr>
      <w:tr w14:paraId="163E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48A4882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noWrap w:val="0"/>
            <w:vAlign w:val="center"/>
          </w:tcPr>
          <w:p w14:paraId="1F3EA4D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7</w:t>
            </w:r>
          </w:p>
        </w:tc>
        <w:tc>
          <w:tcPr>
            <w:tcW w:w="6260" w:type="dxa"/>
            <w:noWrap w:val="0"/>
            <w:vAlign w:val="center"/>
          </w:tcPr>
          <w:p w14:paraId="49A2E7DE">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摸排全市政府专职队事业单位法人登记情况，并有序组织符合条件未登记或登记到期的单位做好事业单位法人登记工作。</w:t>
            </w:r>
          </w:p>
        </w:tc>
        <w:tc>
          <w:tcPr>
            <w:tcW w:w="3488" w:type="dxa"/>
            <w:noWrap w:val="0"/>
            <w:vAlign w:val="center"/>
          </w:tcPr>
          <w:p w14:paraId="2E1FA947">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市消防救援支队，市委编办，各县（市、区）消防救援机构</w:t>
            </w:r>
          </w:p>
        </w:tc>
        <w:tc>
          <w:tcPr>
            <w:tcW w:w="1449" w:type="dxa"/>
            <w:noWrap w:val="0"/>
            <w:vAlign w:val="center"/>
          </w:tcPr>
          <w:p w14:paraId="781BB578">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2025</w:t>
            </w:r>
            <w:r>
              <w:rPr>
                <w:rFonts w:hint="eastAsia" w:ascii="Times New Roman" w:hAnsi="Times New Roman" w:eastAsia="仿宋_GB2312" w:cs="Times New Roman"/>
                <w:color w:val="auto"/>
                <w:spacing w:val="-11"/>
                <w:sz w:val="24"/>
                <w:szCs w:val="24"/>
                <w:highlight w:val="none"/>
                <w:lang w:val="en-US" w:eastAsia="zh-CN" w:bidi="ar"/>
              </w:rPr>
              <w:t>年底前</w:t>
            </w:r>
          </w:p>
        </w:tc>
      </w:tr>
      <w:tr w14:paraId="111A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0127C2B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noWrap w:val="0"/>
            <w:vAlign w:val="center"/>
          </w:tcPr>
          <w:p w14:paraId="30166C8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8</w:t>
            </w:r>
          </w:p>
        </w:tc>
        <w:tc>
          <w:tcPr>
            <w:tcW w:w="6260" w:type="dxa"/>
            <w:shd w:val="clear" w:color="auto" w:fill="auto"/>
            <w:noWrap w:val="0"/>
            <w:vAlign w:val="center"/>
          </w:tcPr>
          <w:p w14:paraId="0D71158B">
            <w:pPr>
              <w:tabs>
                <w:tab w:val="left" w:pos="8004"/>
              </w:tabs>
              <w:adjustRightInd w:val="0"/>
              <w:snapToGrid w:val="0"/>
              <w:spacing w:line="240" w:lineRule="atLeast"/>
              <w:jc w:val="both"/>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政府专职消防队伍接入</w:t>
            </w:r>
            <w:r>
              <w:rPr>
                <w:rFonts w:hint="default" w:ascii="Times New Roman" w:hAnsi="Times New Roman" w:eastAsia="仿宋_GB2312" w:cs="Times New Roman"/>
                <w:color w:val="auto"/>
                <w:spacing w:val="-11"/>
                <w:sz w:val="24"/>
                <w:szCs w:val="24"/>
                <w:highlight w:val="none"/>
                <w:lang w:val="en-US" w:eastAsia="zh-CN" w:bidi="ar"/>
              </w:rPr>
              <w:t>119</w:t>
            </w:r>
            <w:r>
              <w:rPr>
                <w:rFonts w:hint="eastAsia" w:ascii="Times New Roman" w:hAnsi="Times New Roman" w:eastAsia="仿宋_GB2312" w:cs="Times New Roman"/>
                <w:color w:val="auto"/>
                <w:spacing w:val="-11"/>
                <w:sz w:val="24"/>
                <w:szCs w:val="24"/>
                <w:highlight w:val="none"/>
                <w:lang w:val="en-US" w:eastAsia="zh-CN" w:bidi="ar"/>
              </w:rPr>
              <w:t>接处警系统，与消防救援部门</w:t>
            </w:r>
            <w:r>
              <w:rPr>
                <w:rFonts w:hint="default" w:ascii="Times New Roman" w:hAnsi="Times New Roman" w:eastAsia="仿宋_GB2312" w:cs="Times New Roman"/>
                <w:color w:val="auto"/>
                <w:spacing w:val="-11"/>
                <w:sz w:val="24"/>
                <w:szCs w:val="24"/>
                <w:highlight w:val="none"/>
                <w:lang w:val="en-US" w:eastAsia="zh-CN" w:bidi="ar"/>
              </w:rPr>
              <w:t>119</w:t>
            </w:r>
            <w:r>
              <w:rPr>
                <w:rFonts w:hint="eastAsia" w:ascii="Times New Roman" w:hAnsi="Times New Roman" w:eastAsia="仿宋_GB2312" w:cs="Times New Roman"/>
                <w:color w:val="auto"/>
                <w:spacing w:val="-11"/>
                <w:sz w:val="24"/>
                <w:szCs w:val="24"/>
                <w:highlight w:val="none"/>
                <w:lang w:val="en-US" w:eastAsia="zh-CN" w:bidi="ar"/>
              </w:rPr>
              <w:t>灭火救援调度指挥系统实现互联互通，接受消防救援部门调度指令。</w:t>
            </w:r>
          </w:p>
        </w:tc>
        <w:tc>
          <w:tcPr>
            <w:tcW w:w="3488" w:type="dxa"/>
            <w:shd w:val="clear" w:color="auto" w:fill="auto"/>
            <w:noWrap w:val="0"/>
            <w:vAlign w:val="center"/>
          </w:tcPr>
          <w:p w14:paraId="23B761E5">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市消防救援支队，市应急管理局，各县（市、区）人民政府（管委会）</w:t>
            </w:r>
          </w:p>
        </w:tc>
        <w:tc>
          <w:tcPr>
            <w:tcW w:w="1449" w:type="dxa"/>
            <w:shd w:val="clear" w:color="auto" w:fill="auto"/>
            <w:noWrap w:val="0"/>
            <w:vAlign w:val="center"/>
          </w:tcPr>
          <w:p w14:paraId="3CDCFA68">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2024</w:t>
            </w:r>
            <w:r>
              <w:rPr>
                <w:rFonts w:hint="eastAsia" w:ascii="Times New Roman" w:hAnsi="Times New Roman" w:eastAsia="仿宋_GB2312" w:cs="Times New Roman"/>
                <w:color w:val="auto"/>
                <w:spacing w:val="-11"/>
                <w:sz w:val="24"/>
                <w:szCs w:val="24"/>
                <w:highlight w:val="none"/>
                <w:lang w:val="en-US" w:eastAsia="zh-CN" w:bidi="ar"/>
              </w:rPr>
              <w:t>年底前完成并长期推进</w:t>
            </w:r>
          </w:p>
        </w:tc>
      </w:tr>
      <w:tr w14:paraId="6A44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2028781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3CCEC66B">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9</w:t>
            </w:r>
          </w:p>
        </w:tc>
        <w:tc>
          <w:tcPr>
            <w:tcW w:w="6260" w:type="dxa"/>
            <w:shd w:val="clear" w:color="auto" w:fill="auto"/>
            <w:noWrap w:val="0"/>
            <w:vAlign w:val="center"/>
          </w:tcPr>
          <w:p w14:paraId="1809CCA3">
            <w:pPr>
              <w:tabs>
                <w:tab w:val="left" w:pos="8004"/>
              </w:tabs>
              <w:adjustRightInd w:val="0"/>
              <w:snapToGrid w:val="0"/>
              <w:spacing w:line="240" w:lineRule="atLeast"/>
              <w:jc w:val="both"/>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政府专职消防队伍配备能实现与消防救援部门互联互通的对讲设备，并联合建立音视频会议系统。</w:t>
            </w:r>
          </w:p>
        </w:tc>
        <w:tc>
          <w:tcPr>
            <w:tcW w:w="3488" w:type="dxa"/>
            <w:shd w:val="clear" w:color="auto" w:fill="auto"/>
            <w:noWrap w:val="0"/>
            <w:vAlign w:val="center"/>
          </w:tcPr>
          <w:p w14:paraId="19A52F6F">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市消防救援支队，各县（市、区）人民政府（管委会）</w:t>
            </w:r>
          </w:p>
        </w:tc>
        <w:tc>
          <w:tcPr>
            <w:tcW w:w="1449" w:type="dxa"/>
            <w:shd w:val="clear" w:color="auto" w:fill="auto"/>
            <w:noWrap w:val="0"/>
            <w:vAlign w:val="center"/>
          </w:tcPr>
          <w:p w14:paraId="31E0D7E0">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2027</w:t>
            </w:r>
            <w:r>
              <w:rPr>
                <w:rFonts w:hint="eastAsia" w:ascii="Times New Roman" w:hAnsi="Times New Roman" w:eastAsia="仿宋_GB2312" w:cs="Times New Roman"/>
                <w:color w:val="auto"/>
                <w:spacing w:val="-11"/>
                <w:sz w:val="24"/>
                <w:szCs w:val="24"/>
                <w:highlight w:val="none"/>
                <w:lang w:val="en-US" w:eastAsia="zh-CN" w:bidi="ar"/>
              </w:rPr>
              <w:t>年底前完成并长期推进</w:t>
            </w:r>
          </w:p>
        </w:tc>
      </w:tr>
      <w:tr w14:paraId="48A5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30C4E12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2FED3B06">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10</w:t>
            </w:r>
          </w:p>
        </w:tc>
        <w:tc>
          <w:tcPr>
            <w:tcW w:w="6260" w:type="dxa"/>
            <w:noWrap w:val="0"/>
            <w:vAlign w:val="center"/>
          </w:tcPr>
          <w:p w14:paraId="57AF0D99">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根据本地政府专职消防力量发展规模测算评估结果，拟定年度人员需求计划，报请属地党委政府批准后报市级消防救援部门汇总，由市级消防救援部门按相关规定要求，每季度联合</w:t>
            </w:r>
            <w:r>
              <w:rPr>
                <w:rFonts w:hint="eastAsia" w:ascii="Times New Roman" w:hAnsi="Times New Roman" w:eastAsia="仿宋_GB2312" w:cs="Times New Roman"/>
                <w:color w:val="auto"/>
                <w:spacing w:val="-11"/>
                <w:sz w:val="24"/>
                <w:szCs w:val="24"/>
                <w:highlight w:val="none"/>
                <w:lang w:val="en-US" w:eastAsia="zh-CN" w:bidi="ar"/>
              </w:rPr>
              <w:t>有关</w:t>
            </w:r>
            <w:r>
              <w:rPr>
                <w:rFonts w:hint="default" w:ascii="Times New Roman" w:hAnsi="Times New Roman" w:eastAsia="仿宋_GB2312" w:cs="Times New Roman"/>
                <w:color w:val="auto"/>
                <w:spacing w:val="-11"/>
                <w:sz w:val="24"/>
                <w:szCs w:val="24"/>
                <w:highlight w:val="none"/>
                <w:lang w:val="en-US" w:eastAsia="zh-CN" w:bidi="ar"/>
              </w:rPr>
              <w:t>部门开展招录工作。</w:t>
            </w:r>
          </w:p>
        </w:tc>
        <w:tc>
          <w:tcPr>
            <w:tcW w:w="3488" w:type="dxa"/>
            <w:noWrap w:val="0"/>
            <w:vAlign w:val="center"/>
          </w:tcPr>
          <w:p w14:paraId="3F1A072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市消防救援支队，市人力资源社会保障局、市委编办、市财政等部门，各县（市、区）人民政府（管委会）</w:t>
            </w:r>
          </w:p>
        </w:tc>
        <w:tc>
          <w:tcPr>
            <w:tcW w:w="1449" w:type="dxa"/>
            <w:noWrap w:val="0"/>
            <w:vAlign w:val="center"/>
          </w:tcPr>
          <w:p w14:paraId="0E9D9DC6">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长期推进</w:t>
            </w:r>
          </w:p>
        </w:tc>
      </w:tr>
      <w:tr w14:paraId="4E81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1AB61E29">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04952A21">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11</w:t>
            </w:r>
          </w:p>
        </w:tc>
        <w:tc>
          <w:tcPr>
            <w:tcW w:w="6260" w:type="dxa"/>
            <w:noWrap w:val="0"/>
            <w:vAlign w:val="center"/>
          </w:tcPr>
          <w:p w14:paraId="79547533">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根据《乡镇消防队》（GB/T35547-2017）标准，及时结合实际，编制政府专职消防员招录计划，并经属地党委政府批准后有序开展人员招录工作，确保一线救援力量充足。</w:t>
            </w:r>
          </w:p>
        </w:tc>
        <w:tc>
          <w:tcPr>
            <w:tcW w:w="3488" w:type="dxa"/>
            <w:noWrap w:val="0"/>
            <w:vAlign w:val="center"/>
          </w:tcPr>
          <w:p w14:paraId="35091D1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市消防救援支队，市人力资源社会保障局、市委编办、市财政局等部门，各县（市、区）人民政府（管委会）</w:t>
            </w:r>
          </w:p>
        </w:tc>
        <w:tc>
          <w:tcPr>
            <w:tcW w:w="1449" w:type="dxa"/>
            <w:noWrap w:val="0"/>
            <w:vAlign w:val="center"/>
          </w:tcPr>
          <w:p w14:paraId="6447C86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常态化落实</w:t>
            </w:r>
          </w:p>
        </w:tc>
      </w:tr>
      <w:tr w14:paraId="3089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3A6E2CEF">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40B3B5FC">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12</w:t>
            </w:r>
          </w:p>
        </w:tc>
        <w:tc>
          <w:tcPr>
            <w:tcW w:w="6260" w:type="dxa"/>
            <w:noWrap w:val="0"/>
            <w:vAlign w:val="center"/>
          </w:tcPr>
          <w:p w14:paraId="1583332F">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按照国家有关规定建立完善政府专职消防员培训教育、薪酬待遇、休息休假、奖惩退出、优待抚恤等配套制度，健全党团和工会组织，加强专职消防员经常性思想政治教育，定期发展优秀人员加入中国共产党、共产主义青年团。</w:t>
            </w:r>
          </w:p>
        </w:tc>
        <w:tc>
          <w:tcPr>
            <w:tcW w:w="3488" w:type="dxa"/>
            <w:noWrap w:val="0"/>
            <w:vAlign w:val="center"/>
          </w:tcPr>
          <w:p w14:paraId="3A001BC8">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市消防救援支队，市财政局、市人力资源社会保障局、市直机关工委，各县（市、区）人民政府（管委会）</w:t>
            </w:r>
          </w:p>
        </w:tc>
        <w:tc>
          <w:tcPr>
            <w:tcW w:w="1449" w:type="dxa"/>
            <w:noWrap w:val="0"/>
            <w:vAlign w:val="center"/>
          </w:tcPr>
          <w:p w14:paraId="408B295C">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长期推进</w:t>
            </w:r>
          </w:p>
        </w:tc>
      </w:tr>
      <w:tr w14:paraId="5044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5889F66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68B6ACB2">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13</w:t>
            </w:r>
          </w:p>
        </w:tc>
        <w:tc>
          <w:tcPr>
            <w:tcW w:w="6260" w:type="dxa"/>
            <w:noWrap w:val="0"/>
            <w:vAlign w:val="center"/>
          </w:tcPr>
          <w:p w14:paraId="7B262CFB">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按照国家、省、市有关规定对有突出事迹的集体和个人给予表彰奖励，事迹特别突出的推荐参加全国、全省各类奖项评选表彰。</w:t>
            </w:r>
          </w:p>
        </w:tc>
        <w:tc>
          <w:tcPr>
            <w:tcW w:w="3488" w:type="dxa"/>
            <w:noWrap w:val="0"/>
            <w:vAlign w:val="center"/>
          </w:tcPr>
          <w:p w14:paraId="7D657BE9">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市消防救援支队，市直机关工委、团汕尾市委、市总工会、市委宣传部、市妇联、市退役军人事务局等部门</w:t>
            </w:r>
          </w:p>
        </w:tc>
        <w:tc>
          <w:tcPr>
            <w:tcW w:w="1449" w:type="dxa"/>
            <w:noWrap w:val="0"/>
            <w:vAlign w:val="center"/>
          </w:tcPr>
          <w:p w14:paraId="66883972">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常态化落实</w:t>
            </w:r>
          </w:p>
        </w:tc>
      </w:tr>
      <w:tr w14:paraId="5606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16702931">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50F46D5B">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14</w:t>
            </w:r>
          </w:p>
        </w:tc>
        <w:tc>
          <w:tcPr>
            <w:tcW w:w="6260" w:type="dxa"/>
            <w:noWrap w:val="0"/>
            <w:vAlign w:val="center"/>
          </w:tcPr>
          <w:p w14:paraId="15C0E455">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参照国家消防救援队伍消防员综合考评考核机制，每月按权限组织本单位政府专职消防员开展考评，并将每月考评结果作为评价年度工作的主要依据。</w:t>
            </w:r>
          </w:p>
        </w:tc>
        <w:tc>
          <w:tcPr>
            <w:tcW w:w="3488" w:type="dxa"/>
            <w:noWrap w:val="0"/>
            <w:vAlign w:val="center"/>
          </w:tcPr>
          <w:p w14:paraId="03E0BCD7">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市消防救援支队，各县（市、区）消防救援大队</w:t>
            </w:r>
          </w:p>
        </w:tc>
        <w:tc>
          <w:tcPr>
            <w:tcW w:w="1449" w:type="dxa"/>
            <w:noWrap w:val="0"/>
            <w:vAlign w:val="center"/>
          </w:tcPr>
          <w:p w14:paraId="291AC63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常态化落实</w:t>
            </w:r>
          </w:p>
        </w:tc>
      </w:tr>
      <w:tr w14:paraId="2624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7C76BA7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00B8DB0D">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15</w:t>
            </w:r>
          </w:p>
        </w:tc>
        <w:tc>
          <w:tcPr>
            <w:tcW w:w="6260" w:type="dxa"/>
            <w:noWrap w:val="0"/>
            <w:vAlign w:val="center"/>
          </w:tcPr>
          <w:p w14:paraId="1C34FA25">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政府专职消防队建立并执行24小时值班备勤制度，执行战备值班、战备检查、战备教育、装备管理、辖区熟悉、预案管理、信息报送、战评总结等工作制度，定期开展实战演练，严格落实安全防事故工作措施，时刻做好灭火救援准备。</w:t>
            </w:r>
          </w:p>
        </w:tc>
        <w:tc>
          <w:tcPr>
            <w:tcW w:w="3488" w:type="dxa"/>
            <w:noWrap w:val="0"/>
            <w:vAlign w:val="center"/>
          </w:tcPr>
          <w:p w14:paraId="49B3F1E7">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市消防救援支队，各政府专职消防队伍</w:t>
            </w:r>
          </w:p>
        </w:tc>
        <w:tc>
          <w:tcPr>
            <w:tcW w:w="1449" w:type="dxa"/>
            <w:noWrap w:val="0"/>
            <w:vAlign w:val="center"/>
          </w:tcPr>
          <w:p w14:paraId="3BB95A79">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长期推进</w:t>
            </w:r>
          </w:p>
        </w:tc>
      </w:tr>
      <w:tr w14:paraId="2C47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6F1917B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474A72C7">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16</w:t>
            </w:r>
          </w:p>
        </w:tc>
        <w:tc>
          <w:tcPr>
            <w:tcW w:w="6260" w:type="dxa"/>
            <w:noWrap w:val="0"/>
            <w:vAlign w:val="center"/>
          </w:tcPr>
          <w:p w14:paraId="1E48C406">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建立健全专职消防队伍执勤备战、业务训练和灭火救援等机制，全面规范战备、训练、工作、生活秩序。规范政府专职消防队员入职培训，完善在职队员复训轮训机制。建立队员和管理人员双认证体系，开展队伍指挥员指挥能力达标培训和评估认证，推动政府专职消防员持证上岗，政府专职消防队（副）队长认证上岗。</w:t>
            </w:r>
          </w:p>
        </w:tc>
        <w:tc>
          <w:tcPr>
            <w:tcW w:w="3488" w:type="dxa"/>
            <w:noWrap w:val="0"/>
            <w:vAlign w:val="center"/>
          </w:tcPr>
          <w:p w14:paraId="40C57088">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市消防救援支队，各政府专职消防队伍</w:t>
            </w:r>
          </w:p>
        </w:tc>
        <w:tc>
          <w:tcPr>
            <w:tcW w:w="1449" w:type="dxa"/>
            <w:noWrap w:val="0"/>
            <w:vAlign w:val="center"/>
          </w:tcPr>
          <w:p w14:paraId="6B88441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长期推进</w:t>
            </w:r>
          </w:p>
        </w:tc>
      </w:tr>
      <w:tr w14:paraId="0041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39DFFF22">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72F54758">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17</w:t>
            </w:r>
          </w:p>
        </w:tc>
        <w:tc>
          <w:tcPr>
            <w:tcW w:w="6260" w:type="dxa"/>
            <w:noWrap w:val="0"/>
            <w:vAlign w:val="center"/>
          </w:tcPr>
          <w:p w14:paraId="604BDE6D">
            <w:pPr>
              <w:tabs>
                <w:tab w:val="left" w:pos="8004"/>
              </w:tabs>
              <w:adjustRightInd w:val="0"/>
              <w:snapToGrid w:val="0"/>
              <w:spacing w:line="240" w:lineRule="atLeast"/>
              <w:jc w:val="both"/>
              <w:rPr>
                <w:rFonts w:hint="eastAsia"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认真落实《乡镇专职消防队和微型消防站训练指引》，组织开展“四同一”训练，并定期组织政府专职消防员到国家综合性消防救援队伍跟班轮训</w:t>
            </w:r>
            <w:r>
              <w:rPr>
                <w:rFonts w:hint="eastAsia" w:ascii="Times New Roman" w:hAnsi="Times New Roman" w:eastAsia="仿宋_GB2312" w:cs="Times New Roman"/>
                <w:color w:val="auto"/>
                <w:spacing w:val="-11"/>
                <w:sz w:val="24"/>
                <w:szCs w:val="24"/>
                <w:highlight w:val="none"/>
                <w:lang w:val="en-US" w:eastAsia="zh-CN" w:bidi="ar"/>
              </w:rPr>
              <w:t>。</w:t>
            </w:r>
          </w:p>
        </w:tc>
        <w:tc>
          <w:tcPr>
            <w:tcW w:w="3488" w:type="dxa"/>
            <w:noWrap w:val="0"/>
            <w:vAlign w:val="center"/>
          </w:tcPr>
          <w:p w14:paraId="39395E9E">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市消防救援支队，各政府专职消防队伍</w:t>
            </w:r>
          </w:p>
        </w:tc>
        <w:tc>
          <w:tcPr>
            <w:tcW w:w="1449" w:type="dxa"/>
            <w:noWrap w:val="0"/>
            <w:vAlign w:val="center"/>
          </w:tcPr>
          <w:p w14:paraId="37651399">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长期推进</w:t>
            </w:r>
          </w:p>
        </w:tc>
      </w:tr>
      <w:tr w14:paraId="3E2E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70F976FE">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1AC7B023">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18</w:t>
            </w:r>
          </w:p>
        </w:tc>
        <w:tc>
          <w:tcPr>
            <w:tcW w:w="6260" w:type="dxa"/>
            <w:noWrap w:val="0"/>
            <w:vAlign w:val="center"/>
          </w:tcPr>
          <w:p w14:paraId="3E05F23C">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加强政府专职消防队伍日常管理、执勤训练、火灾扑救以及应急救援等工作，突出抓好队伍基础体能、业务技能、辖区熟悉、装备使用、初战控火等训练</w:t>
            </w:r>
            <w:r>
              <w:rPr>
                <w:rFonts w:hint="eastAsia" w:ascii="Times New Roman" w:hAnsi="Times New Roman" w:eastAsia="仿宋_GB2312" w:cs="Times New Roman"/>
                <w:color w:val="auto"/>
                <w:spacing w:val="-11"/>
                <w:sz w:val="24"/>
                <w:szCs w:val="24"/>
                <w:highlight w:val="none"/>
                <w:lang w:val="en-US" w:eastAsia="zh-CN" w:bidi="ar"/>
              </w:rPr>
              <w:t>。</w:t>
            </w:r>
          </w:p>
        </w:tc>
        <w:tc>
          <w:tcPr>
            <w:tcW w:w="3488" w:type="dxa"/>
            <w:noWrap w:val="0"/>
            <w:vAlign w:val="center"/>
          </w:tcPr>
          <w:p w14:paraId="01444CA7">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市消防救援支队，各县（市、区）消防救援大队，各政府专职消防队伍</w:t>
            </w:r>
          </w:p>
        </w:tc>
        <w:tc>
          <w:tcPr>
            <w:tcW w:w="1449" w:type="dxa"/>
            <w:noWrap w:val="0"/>
            <w:vAlign w:val="center"/>
          </w:tcPr>
          <w:p w14:paraId="14AEE601">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p>
        </w:tc>
      </w:tr>
      <w:tr w14:paraId="2768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1E55F86A">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78E83F65">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19</w:t>
            </w:r>
          </w:p>
        </w:tc>
        <w:tc>
          <w:tcPr>
            <w:tcW w:w="6260" w:type="dxa"/>
            <w:noWrap w:val="0"/>
            <w:vAlign w:val="center"/>
          </w:tcPr>
          <w:p w14:paraId="3241023E">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与高校、企业等单位建立人员共育共享机制</w:t>
            </w:r>
            <w:r>
              <w:rPr>
                <w:rFonts w:hint="eastAsia" w:ascii="Times New Roman" w:hAnsi="Times New Roman" w:eastAsia="仿宋_GB2312" w:cs="Times New Roman"/>
                <w:color w:val="auto"/>
                <w:spacing w:val="-11"/>
                <w:sz w:val="24"/>
                <w:szCs w:val="24"/>
                <w:highlight w:val="none"/>
                <w:lang w:val="en-US" w:eastAsia="zh-CN" w:bidi="ar"/>
              </w:rPr>
              <w:t>。</w:t>
            </w:r>
          </w:p>
        </w:tc>
        <w:tc>
          <w:tcPr>
            <w:tcW w:w="3488" w:type="dxa"/>
            <w:noWrap w:val="0"/>
            <w:vAlign w:val="center"/>
          </w:tcPr>
          <w:p w14:paraId="30F72F7F">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市消防救援支队，市教育局</w:t>
            </w:r>
          </w:p>
        </w:tc>
        <w:tc>
          <w:tcPr>
            <w:tcW w:w="1449" w:type="dxa"/>
            <w:noWrap w:val="0"/>
            <w:vAlign w:val="center"/>
          </w:tcPr>
          <w:p w14:paraId="078DD999">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2024</w:t>
            </w:r>
            <w:r>
              <w:rPr>
                <w:rFonts w:hint="eastAsia" w:ascii="Times New Roman" w:hAnsi="Times New Roman" w:eastAsia="仿宋_GB2312" w:cs="Times New Roman"/>
                <w:color w:val="auto"/>
                <w:spacing w:val="-11"/>
                <w:sz w:val="24"/>
                <w:szCs w:val="24"/>
                <w:highlight w:val="none"/>
                <w:lang w:val="en-US" w:eastAsia="zh-CN" w:bidi="ar"/>
              </w:rPr>
              <w:t>年底建立，并</w:t>
            </w:r>
            <w:r>
              <w:rPr>
                <w:rFonts w:hint="default" w:ascii="Times New Roman" w:hAnsi="Times New Roman" w:eastAsia="仿宋_GB2312" w:cs="Times New Roman"/>
                <w:color w:val="auto"/>
                <w:spacing w:val="-11"/>
                <w:sz w:val="24"/>
                <w:szCs w:val="24"/>
                <w:highlight w:val="none"/>
                <w:lang w:val="en-US" w:eastAsia="zh-CN" w:bidi="ar"/>
              </w:rPr>
              <w:t>长期推进</w:t>
            </w:r>
          </w:p>
        </w:tc>
      </w:tr>
      <w:tr w14:paraId="21E6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6E544010">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0EC2D5B4">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w:t>
            </w:r>
          </w:p>
        </w:tc>
        <w:tc>
          <w:tcPr>
            <w:tcW w:w="6260" w:type="dxa"/>
            <w:noWrap w:val="0"/>
            <w:vAlign w:val="center"/>
          </w:tcPr>
          <w:p w14:paraId="0302E19A">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市、县两级消防救援部门按管理权限及现实需要组织开展政府专职消防员在岗培训、晋级培训工作，并将考核结果与个人考评、等级晋升挂钩。</w:t>
            </w:r>
          </w:p>
        </w:tc>
        <w:tc>
          <w:tcPr>
            <w:tcW w:w="3488" w:type="dxa"/>
            <w:noWrap w:val="0"/>
            <w:vAlign w:val="center"/>
          </w:tcPr>
          <w:p w14:paraId="03BBAF66">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市消防救援支队，各县（市、区）消防救援大队</w:t>
            </w:r>
          </w:p>
        </w:tc>
        <w:tc>
          <w:tcPr>
            <w:tcW w:w="1449" w:type="dxa"/>
            <w:noWrap w:val="0"/>
            <w:vAlign w:val="center"/>
          </w:tcPr>
          <w:p w14:paraId="5A400903">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常态化落实</w:t>
            </w:r>
          </w:p>
        </w:tc>
      </w:tr>
      <w:tr w14:paraId="7BDE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195D505A">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5EDA38FC">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21</w:t>
            </w:r>
          </w:p>
        </w:tc>
        <w:tc>
          <w:tcPr>
            <w:tcW w:w="6260" w:type="dxa"/>
            <w:shd w:val="clear" w:color="auto" w:fill="auto"/>
            <w:noWrap w:val="0"/>
            <w:vAlign w:val="center"/>
          </w:tcPr>
          <w:p w14:paraId="1DECE66A">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zh-CN" w:eastAsia="zh-CN" w:bidi="ar"/>
              </w:rPr>
            </w:pPr>
            <w:r>
              <w:rPr>
                <w:rFonts w:hint="default" w:ascii="Times New Roman" w:hAnsi="Times New Roman" w:eastAsia="仿宋_GB2312" w:cs="Times New Roman"/>
                <w:color w:val="auto"/>
                <w:spacing w:val="-11"/>
                <w:sz w:val="24"/>
                <w:szCs w:val="24"/>
                <w:highlight w:val="none"/>
                <w:lang w:val="zh-CN" w:eastAsia="zh-CN" w:bidi="ar"/>
              </w:rPr>
              <w:t>根据当地实际情况制定政府专职消防队伍经费管理办法，</w:t>
            </w:r>
            <w:r>
              <w:rPr>
                <w:rFonts w:hint="eastAsia" w:ascii="Times New Roman" w:hAnsi="Times New Roman" w:eastAsia="仿宋_GB2312" w:cs="Times New Roman"/>
                <w:color w:val="auto"/>
                <w:spacing w:val="-11"/>
                <w:sz w:val="24"/>
                <w:szCs w:val="24"/>
                <w:highlight w:val="none"/>
                <w:lang w:val="zh-CN" w:eastAsia="zh-CN" w:bidi="ar"/>
              </w:rPr>
              <w:t>将</w:t>
            </w:r>
            <w:r>
              <w:rPr>
                <w:rFonts w:hint="default" w:ascii="Times New Roman" w:hAnsi="Times New Roman" w:eastAsia="仿宋_GB2312" w:cs="Times New Roman"/>
                <w:color w:val="auto"/>
                <w:spacing w:val="-11"/>
                <w:sz w:val="24"/>
                <w:szCs w:val="24"/>
                <w:highlight w:val="none"/>
                <w:lang w:val="zh-CN" w:eastAsia="zh-CN" w:bidi="ar"/>
              </w:rPr>
              <w:t>队伍人员经费、公用经费、项目经费等由财政足额保障，其中队伍日常运行公用经费按照当地事业单位公用经费保障标准执行</w:t>
            </w:r>
            <w:r>
              <w:rPr>
                <w:rFonts w:hint="eastAsia" w:ascii="Times New Roman" w:hAnsi="Times New Roman" w:eastAsia="仿宋_GB2312" w:cs="Times New Roman"/>
                <w:color w:val="auto"/>
                <w:spacing w:val="-11"/>
                <w:sz w:val="24"/>
                <w:szCs w:val="24"/>
                <w:highlight w:val="none"/>
                <w:lang w:val="zh-CN" w:eastAsia="zh-CN" w:bidi="ar"/>
              </w:rPr>
              <w:t>，</w:t>
            </w:r>
            <w:r>
              <w:rPr>
                <w:rFonts w:hint="default" w:ascii="Times New Roman" w:hAnsi="Times New Roman" w:eastAsia="仿宋_GB2312" w:cs="Times New Roman"/>
                <w:color w:val="auto"/>
                <w:spacing w:val="-11"/>
                <w:sz w:val="24"/>
                <w:szCs w:val="24"/>
                <w:highlight w:val="none"/>
                <w:lang w:val="zh-CN" w:eastAsia="zh-CN" w:bidi="ar"/>
              </w:rPr>
              <w:t>伙食补助费参照所在县（市、区）的消防员伙食补助标准保障，被装费参照国家综合性消防救援队伍预备消防员标准保障</w:t>
            </w:r>
            <w:r>
              <w:rPr>
                <w:rFonts w:hint="eastAsia" w:ascii="Times New Roman" w:hAnsi="Times New Roman" w:eastAsia="仿宋_GB2312" w:cs="Times New Roman"/>
                <w:color w:val="auto"/>
                <w:spacing w:val="-11"/>
                <w:sz w:val="24"/>
                <w:szCs w:val="24"/>
                <w:highlight w:val="none"/>
                <w:lang w:val="zh-CN" w:eastAsia="zh-CN" w:bidi="ar"/>
              </w:rPr>
              <w:t>，</w:t>
            </w:r>
            <w:r>
              <w:rPr>
                <w:rFonts w:hint="default" w:ascii="Times New Roman" w:hAnsi="Times New Roman" w:eastAsia="仿宋_GB2312" w:cs="Times New Roman"/>
                <w:color w:val="auto"/>
                <w:spacing w:val="-11"/>
                <w:sz w:val="24"/>
                <w:szCs w:val="24"/>
                <w:highlight w:val="none"/>
                <w:lang w:val="zh-CN" w:eastAsia="zh-CN" w:bidi="ar"/>
              </w:rPr>
              <w:t>队员执勤、现场救援等补贴和高危补贴可以参照国家综合性消防救援队伍项目和标准执行。</w:t>
            </w:r>
          </w:p>
        </w:tc>
        <w:tc>
          <w:tcPr>
            <w:tcW w:w="3488" w:type="dxa"/>
            <w:shd w:val="clear" w:color="auto" w:fill="auto"/>
            <w:noWrap w:val="0"/>
            <w:vAlign w:val="center"/>
          </w:tcPr>
          <w:p w14:paraId="30D0C194">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市消防救援支队，市财政局，各县（市）区人民政府（管委会）</w:t>
            </w:r>
          </w:p>
        </w:tc>
        <w:tc>
          <w:tcPr>
            <w:tcW w:w="1449" w:type="dxa"/>
            <w:shd w:val="clear" w:color="auto" w:fill="auto"/>
            <w:noWrap w:val="0"/>
            <w:vAlign w:val="center"/>
          </w:tcPr>
          <w:p w14:paraId="64B1EAC4">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2025年底前</w:t>
            </w:r>
          </w:p>
        </w:tc>
      </w:tr>
      <w:tr w14:paraId="3EDC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7970B4C2">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14315FC5">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22</w:t>
            </w:r>
          </w:p>
        </w:tc>
        <w:tc>
          <w:tcPr>
            <w:tcW w:w="6260" w:type="dxa"/>
            <w:noWrap w:val="0"/>
            <w:vAlign w:val="center"/>
          </w:tcPr>
          <w:p w14:paraId="2EB4F3B6">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zh-CN" w:eastAsia="zh-CN" w:bidi="ar"/>
              </w:rPr>
            </w:pPr>
            <w:r>
              <w:rPr>
                <w:rFonts w:hint="default" w:ascii="Times New Roman" w:hAnsi="Times New Roman" w:eastAsia="仿宋_GB2312" w:cs="Times New Roman"/>
                <w:color w:val="auto"/>
                <w:spacing w:val="-11"/>
                <w:sz w:val="24"/>
                <w:szCs w:val="24"/>
                <w:highlight w:val="none"/>
                <w:lang w:val="zh-CN" w:eastAsia="zh-CN" w:bidi="ar"/>
              </w:rPr>
              <w:t>根据政府专职消防员高风险、高负荷、高压力的职业特点，合理制定政府专职消防员的工资福利待遇标准，确保其工资福利待遇与国家综合性消防救援队工资福利待遇标准相适应。同时，做好符合相应条件的政府专职消防队伍伤亡抚恤、落户办理、子女入学入托、住房保障、在职培训、应急通行等工作。</w:t>
            </w:r>
          </w:p>
        </w:tc>
        <w:tc>
          <w:tcPr>
            <w:tcW w:w="3488" w:type="dxa"/>
            <w:noWrap w:val="0"/>
            <w:vAlign w:val="center"/>
          </w:tcPr>
          <w:p w14:paraId="74FA67D1">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zh-CN" w:eastAsia="zh-CN" w:bidi="ar"/>
              </w:rPr>
            </w:pPr>
            <w:r>
              <w:rPr>
                <w:rFonts w:hint="default" w:ascii="Times New Roman" w:hAnsi="Times New Roman" w:eastAsia="仿宋_GB2312" w:cs="Times New Roman"/>
                <w:color w:val="auto"/>
                <w:spacing w:val="-11"/>
                <w:sz w:val="24"/>
                <w:szCs w:val="24"/>
                <w:highlight w:val="none"/>
                <w:lang w:val="zh-CN" w:eastAsia="zh-CN" w:bidi="ar"/>
              </w:rPr>
              <w:t>市消防救援支队，市财政局、市人力资源社会保障局、市公安局、市交通运输局、国家税务总局汕尾市税务局、市住房和城乡建设局、市医疗保障局、市发展改革局等部门，各县（市、区）人民政府（管委会）</w:t>
            </w:r>
          </w:p>
        </w:tc>
        <w:tc>
          <w:tcPr>
            <w:tcW w:w="1449" w:type="dxa"/>
            <w:noWrap w:val="0"/>
            <w:vAlign w:val="center"/>
          </w:tcPr>
          <w:p w14:paraId="31ED0AE7">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长期推进</w:t>
            </w:r>
          </w:p>
        </w:tc>
      </w:tr>
      <w:tr w14:paraId="3245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4560BAB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30B9F14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23</w:t>
            </w:r>
          </w:p>
        </w:tc>
        <w:tc>
          <w:tcPr>
            <w:tcW w:w="6260" w:type="dxa"/>
            <w:shd w:val="clear" w:color="auto" w:fill="auto"/>
            <w:noWrap w:val="0"/>
            <w:vAlign w:val="center"/>
          </w:tcPr>
          <w:p w14:paraId="2B4B4035">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配套建设供政府专职消防员使用的备勤公寓。</w:t>
            </w:r>
          </w:p>
        </w:tc>
        <w:tc>
          <w:tcPr>
            <w:tcW w:w="3488" w:type="dxa"/>
            <w:shd w:val="clear" w:color="auto" w:fill="auto"/>
            <w:noWrap w:val="0"/>
            <w:vAlign w:val="center"/>
          </w:tcPr>
          <w:p w14:paraId="1868A4FD">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w:t>
            </w:r>
          </w:p>
        </w:tc>
        <w:tc>
          <w:tcPr>
            <w:tcW w:w="1449" w:type="dxa"/>
            <w:shd w:val="clear" w:color="auto" w:fill="auto"/>
            <w:noWrap w:val="0"/>
            <w:vAlign w:val="center"/>
          </w:tcPr>
          <w:p w14:paraId="6135D843">
            <w:pPr>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长期推进</w:t>
            </w:r>
          </w:p>
        </w:tc>
      </w:tr>
      <w:tr w14:paraId="35CE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71C4BE8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5BBF4C50">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24</w:t>
            </w:r>
          </w:p>
        </w:tc>
        <w:tc>
          <w:tcPr>
            <w:tcW w:w="6260" w:type="dxa"/>
            <w:shd w:val="clear" w:color="auto" w:fill="auto"/>
            <w:noWrap w:val="0"/>
            <w:vAlign w:val="center"/>
          </w:tcPr>
          <w:p w14:paraId="3065F52D">
            <w:pPr>
              <w:tabs>
                <w:tab w:val="left" w:pos="8004"/>
              </w:tabs>
              <w:adjustRightInd w:val="0"/>
              <w:snapToGrid w:val="0"/>
              <w:spacing w:line="240" w:lineRule="atLeast"/>
              <w:jc w:val="both"/>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各级人民政府应结合本地区工作实际建立工作机制，可安排达到一定工作年限、符合条件的地方政府专职消防员培训后转岗。加大对退出的政府专职消防员就业帮扶力度，可参照国家消防员退出优待政策，对达到一定工作年限退出的政府专职消防员适当发放离队安置费。</w:t>
            </w:r>
          </w:p>
        </w:tc>
        <w:tc>
          <w:tcPr>
            <w:tcW w:w="3488" w:type="dxa"/>
            <w:shd w:val="clear" w:color="auto" w:fill="auto"/>
            <w:noWrap w:val="0"/>
            <w:vAlign w:val="center"/>
          </w:tcPr>
          <w:p w14:paraId="7C70B1B4">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市消防救援支队，各县（市、区）人民政府（管委会）</w:t>
            </w:r>
          </w:p>
        </w:tc>
        <w:tc>
          <w:tcPr>
            <w:tcW w:w="1449" w:type="dxa"/>
            <w:shd w:val="clear" w:color="auto" w:fill="auto"/>
            <w:noWrap w:val="0"/>
            <w:vAlign w:val="center"/>
          </w:tcPr>
          <w:p w14:paraId="3FA459CF">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长期推进</w:t>
            </w:r>
          </w:p>
        </w:tc>
      </w:tr>
      <w:tr w14:paraId="1428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182BACA7">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7540D321">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25</w:t>
            </w:r>
          </w:p>
        </w:tc>
        <w:tc>
          <w:tcPr>
            <w:tcW w:w="6260" w:type="dxa"/>
            <w:shd w:val="clear" w:color="auto" w:fill="auto"/>
            <w:noWrap w:val="0"/>
            <w:vAlign w:val="center"/>
          </w:tcPr>
          <w:p w14:paraId="6A0B4EC7">
            <w:pPr>
              <w:tabs>
                <w:tab w:val="left" w:pos="8004"/>
              </w:tabs>
              <w:adjustRightInd w:val="0"/>
              <w:snapToGrid w:val="0"/>
              <w:spacing w:line="240" w:lineRule="atLeast"/>
              <w:jc w:val="both"/>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在重要节日、重要节点，积极协调有关部门，争取将政府专职消防队伍纳入走访慰问对象并开展走访慰问工作。</w:t>
            </w:r>
          </w:p>
        </w:tc>
        <w:tc>
          <w:tcPr>
            <w:tcW w:w="3488" w:type="dxa"/>
            <w:shd w:val="clear" w:color="auto" w:fill="auto"/>
            <w:noWrap w:val="0"/>
            <w:vAlign w:val="center"/>
          </w:tcPr>
          <w:p w14:paraId="555475BE">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市消防救援支队，市总工会，各县（市、区）人民政府（管委会）</w:t>
            </w:r>
          </w:p>
        </w:tc>
        <w:tc>
          <w:tcPr>
            <w:tcW w:w="1449" w:type="dxa"/>
            <w:shd w:val="clear" w:color="auto" w:fill="auto"/>
            <w:noWrap w:val="0"/>
            <w:vAlign w:val="center"/>
          </w:tcPr>
          <w:p w14:paraId="130E2216">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常态化落实</w:t>
            </w:r>
          </w:p>
        </w:tc>
      </w:tr>
      <w:tr w14:paraId="79A2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551A5E20">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3299A818">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26</w:t>
            </w:r>
          </w:p>
        </w:tc>
        <w:tc>
          <w:tcPr>
            <w:tcW w:w="6260" w:type="dxa"/>
            <w:shd w:val="clear" w:color="auto" w:fill="auto"/>
            <w:noWrap w:val="0"/>
            <w:vAlign w:val="center"/>
          </w:tcPr>
          <w:p w14:paraId="12B57F3E">
            <w:pPr>
              <w:tabs>
                <w:tab w:val="left" w:pos="8004"/>
              </w:tabs>
              <w:adjustRightInd w:val="0"/>
              <w:snapToGrid w:val="0"/>
              <w:spacing w:line="240" w:lineRule="atLeast"/>
              <w:jc w:val="both"/>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kern w:val="2"/>
                <w:sz w:val="24"/>
                <w:szCs w:val="24"/>
                <w:highlight w:val="none"/>
                <w:lang w:val="en-US" w:eastAsia="zh-CN" w:bidi="ar"/>
              </w:rPr>
              <w:t>按照车辆购置税法和相关政策规定，依法执行减免消防车辆购置税和通行费等相关上级政策。</w:t>
            </w:r>
          </w:p>
        </w:tc>
        <w:tc>
          <w:tcPr>
            <w:tcW w:w="3488" w:type="dxa"/>
            <w:shd w:val="clear" w:color="auto" w:fill="auto"/>
            <w:noWrap w:val="0"/>
            <w:vAlign w:val="center"/>
          </w:tcPr>
          <w:p w14:paraId="417CA83E">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市消防救援支队，市交通运输局，各县（市、区）税务分局</w:t>
            </w:r>
          </w:p>
        </w:tc>
        <w:tc>
          <w:tcPr>
            <w:tcW w:w="1449" w:type="dxa"/>
            <w:shd w:val="clear" w:color="auto" w:fill="auto"/>
            <w:noWrap w:val="0"/>
            <w:vAlign w:val="center"/>
          </w:tcPr>
          <w:p w14:paraId="4F5D8236">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2024年底前</w:t>
            </w:r>
          </w:p>
        </w:tc>
      </w:tr>
      <w:tr w14:paraId="48F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7C4CC324">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68090414">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27</w:t>
            </w:r>
          </w:p>
        </w:tc>
        <w:tc>
          <w:tcPr>
            <w:tcW w:w="6260" w:type="dxa"/>
            <w:shd w:val="clear" w:color="auto" w:fill="auto"/>
            <w:noWrap w:val="0"/>
            <w:vAlign w:val="center"/>
          </w:tcPr>
          <w:p w14:paraId="232A2051">
            <w:pPr>
              <w:tabs>
                <w:tab w:val="left" w:pos="8004"/>
              </w:tabs>
              <w:adjustRightInd w:val="0"/>
              <w:snapToGrid w:val="0"/>
              <w:spacing w:line="240" w:lineRule="atLeast"/>
              <w:jc w:val="both"/>
              <w:rPr>
                <w:rFonts w:hint="default" w:ascii="Times New Roman" w:hAnsi="Times New Roman" w:eastAsia="仿宋_GB2312" w:cs="Times New Roman"/>
                <w:color w:val="auto"/>
                <w:spacing w:val="-11"/>
                <w:kern w:val="2"/>
                <w:sz w:val="24"/>
                <w:szCs w:val="24"/>
                <w:highlight w:val="yellow"/>
                <w:lang w:val="en-US" w:eastAsia="zh-CN" w:bidi="ar"/>
              </w:rPr>
            </w:pPr>
            <w:r>
              <w:rPr>
                <w:rFonts w:hint="default" w:ascii="Times New Roman" w:hAnsi="Times New Roman" w:eastAsia="仿宋_GB2312" w:cs="Times New Roman"/>
                <w:color w:val="auto"/>
                <w:spacing w:val="-11"/>
                <w:kern w:val="2"/>
                <w:sz w:val="24"/>
                <w:szCs w:val="24"/>
                <w:highlight w:val="none"/>
                <w:lang w:val="en-US" w:eastAsia="zh-CN" w:bidi="ar"/>
              </w:rPr>
              <w:t>各地要按程序建立公益性基金，对因工伤残、牺牲、被评为烈士的政府专职消防员及其家庭进行救助。</w:t>
            </w:r>
          </w:p>
        </w:tc>
        <w:tc>
          <w:tcPr>
            <w:tcW w:w="3488" w:type="dxa"/>
            <w:shd w:val="clear" w:color="auto" w:fill="auto"/>
            <w:noWrap w:val="0"/>
            <w:vAlign w:val="center"/>
          </w:tcPr>
          <w:p w14:paraId="66421890">
            <w:pPr>
              <w:tabs>
                <w:tab w:val="left" w:pos="8004"/>
              </w:tabs>
              <w:adjustRightInd w:val="0"/>
              <w:snapToGrid w:val="0"/>
              <w:spacing w:line="240" w:lineRule="atLeast"/>
              <w:jc w:val="center"/>
              <w:rPr>
                <w:rFonts w:hint="eastAsia"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市消防救援支队，市民政局，各县（市、区）人民政府（管委会）</w:t>
            </w:r>
          </w:p>
        </w:tc>
        <w:tc>
          <w:tcPr>
            <w:tcW w:w="1449" w:type="dxa"/>
            <w:shd w:val="clear" w:color="auto" w:fill="auto"/>
            <w:noWrap w:val="0"/>
            <w:vAlign w:val="center"/>
          </w:tcPr>
          <w:p w14:paraId="78017E42">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常态化落实</w:t>
            </w:r>
          </w:p>
        </w:tc>
      </w:tr>
      <w:tr w14:paraId="50C6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4692679B">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1D3472E7">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28</w:t>
            </w:r>
          </w:p>
        </w:tc>
        <w:tc>
          <w:tcPr>
            <w:tcW w:w="6260" w:type="dxa"/>
            <w:shd w:val="clear" w:color="auto" w:fill="auto"/>
            <w:noWrap w:val="0"/>
            <w:vAlign w:val="center"/>
          </w:tcPr>
          <w:p w14:paraId="1F5C6345">
            <w:pPr>
              <w:tabs>
                <w:tab w:val="left" w:pos="8004"/>
              </w:tabs>
              <w:adjustRightInd w:val="0"/>
              <w:snapToGrid w:val="0"/>
              <w:spacing w:line="240" w:lineRule="atLeast"/>
              <w:jc w:val="both"/>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按规定为政府专职消防员缴纳基本养老、基本医疗、工伤、失业等社会保险和住房公积金，按当地政策规定为符合条件的政府专职消防员发放相应补贴。</w:t>
            </w:r>
          </w:p>
        </w:tc>
        <w:tc>
          <w:tcPr>
            <w:tcW w:w="3488" w:type="dxa"/>
            <w:shd w:val="clear" w:color="auto" w:fill="auto"/>
            <w:noWrap w:val="0"/>
            <w:vAlign w:val="center"/>
          </w:tcPr>
          <w:p w14:paraId="26480499">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市消防救援支队，市人力资源社会保障局、市卫生健康管理局、市医疗保障局、市公积金管理中心、国家税务总局汕尾市税务局、市民政局</w:t>
            </w:r>
          </w:p>
        </w:tc>
        <w:tc>
          <w:tcPr>
            <w:tcW w:w="1449" w:type="dxa"/>
            <w:shd w:val="clear" w:color="auto" w:fill="auto"/>
            <w:noWrap w:val="0"/>
            <w:vAlign w:val="center"/>
          </w:tcPr>
          <w:p w14:paraId="10B16420">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长期推进</w:t>
            </w:r>
          </w:p>
        </w:tc>
      </w:tr>
      <w:tr w14:paraId="490A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662C8DCD">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15A47C35">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29</w:t>
            </w:r>
          </w:p>
        </w:tc>
        <w:tc>
          <w:tcPr>
            <w:tcW w:w="6260" w:type="dxa"/>
            <w:shd w:val="clear" w:color="auto" w:fill="auto"/>
            <w:noWrap w:val="0"/>
            <w:vAlign w:val="center"/>
          </w:tcPr>
          <w:p w14:paraId="50DA913E">
            <w:pPr>
              <w:tabs>
                <w:tab w:val="left" w:pos="8004"/>
              </w:tabs>
              <w:adjustRightInd w:val="0"/>
              <w:snapToGrid w:val="0"/>
              <w:spacing w:line="240" w:lineRule="atLeast"/>
              <w:jc w:val="both"/>
              <w:rPr>
                <w:rFonts w:hint="eastAsia"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根据国家有关规定，按照灭火救援和训练演练等工作需要购买人身意外伤害、补充医疗保险等商业保险。</w:t>
            </w:r>
          </w:p>
        </w:tc>
        <w:tc>
          <w:tcPr>
            <w:tcW w:w="3488" w:type="dxa"/>
            <w:shd w:val="clear" w:color="auto" w:fill="auto"/>
            <w:noWrap w:val="0"/>
            <w:vAlign w:val="center"/>
          </w:tcPr>
          <w:p w14:paraId="2239DA75">
            <w:pPr>
              <w:tabs>
                <w:tab w:val="left" w:pos="8004"/>
              </w:tabs>
              <w:adjustRightInd w:val="0"/>
              <w:snapToGrid w:val="0"/>
              <w:spacing w:line="240" w:lineRule="atLeast"/>
              <w:jc w:val="center"/>
              <w:rPr>
                <w:rFonts w:hint="eastAsia"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市消防救援支队，各县（市、区）人民政府（管委会），各镇（街道）人民政府</w:t>
            </w:r>
          </w:p>
        </w:tc>
        <w:tc>
          <w:tcPr>
            <w:tcW w:w="1449" w:type="dxa"/>
            <w:shd w:val="clear" w:color="auto" w:fill="auto"/>
            <w:noWrap w:val="0"/>
            <w:vAlign w:val="center"/>
          </w:tcPr>
          <w:p w14:paraId="46E21623">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按实际工作开展及有关规定执行</w:t>
            </w:r>
          </w:p>
        </w:tc>
      </w:tr>
      <w:tr w14:paraId="63F0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vMerge w:val="continue"/>
            <w:noWrap w:val="0"/>
            <w:vAlign w:val="center"/>
          </w:tcPr>
          <w:p w14:paraId="21C4F24C">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p>
        </w:tc>
        <w:tc>
          <w:tcPr>
            <w:tcW w:w="937" w:type="dxa"/>
            <w:shd w:val="clear" w:color="auto" w:fill="auto"/>
            <w:noWrap w:val="0"/>
            <w:vAlign w:val="center"/>
          </w:tcPr>
          <w:p w14:paraId="26C23F2E">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30</w:t>
            </w:r>
          </w:p>
        </w:tc>
        <w:tc>
          <w:tcPr>
            <w:tcW w:w="6260" w:type="dxa"/>
            <w:shd w:val="clear" w:color="auto" w:fill="auto"/>
            <w:noWrap w:val="0"/>
            <w:vAlign w:val="center"/>
          </w:tcPr>
          <w:p w14:paraId="01E6836D">
            <w:pPr>
              <w:tabs>
                <w:tab w:val="left" w:pos="8004"/>
              </w:tabs>
              <w:adjustRightInd w:val="0"/>
              <w:snapToGrid w:val="0"/>
              <w:spacing w:line="240" w:lineRule="atLeast"/>
              <w:jc w:val="both"/>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落实岗前、在岗、离岗、应急职业健康检查，建立职业健康档案。</w:t>
            </w:r>
          </w:p>
        </w:tc>
        <w:tc>
          <w:tcPr>
            <w:tcW w:w="3488" w:type="dxa"/>
            <w:shd w:val="clear" w:color="auto" w:fill="auto"/>
            <w:noWrap w:val="0"/>
            <w:vAlign w:val="center"/>
          </w:tcPr>
          <w:p w14:paraId="15C69377">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val="en-US" w:eastAsia="zh-CN" w:bidi="ar"/>
              </w:rPr>
              <w:t>市消防救援支队，市卫生健康局</w:t>
            </w:r>
          </w:p>
        </w:tc>
        <w:tc>
          <w:tcPr>
            <w:tcW w:w="1449" w:type="dxa"/>
            <w:shd w:val="clear" w:color="auto" w:fill="auto"/>
            <w:noWrap w:val="0"/>
            <w:vAlign w:val="center"/>
          </w:tcPr>
          <w:p w14:paraId="07C9C2CA">
            <w:pPr>
              <w:tabs>
                <w:tab w:val="left" w:pos="8004"/>
              </w:tabs>
              <w:adjustRightInd w:val="0"/>
              <w:snapToGrid w:val="0"/>
              <w:spacing w:line="240" w:lineRule="atLeast"/>
              <w:jc w:val="center"/>
              <w:rPr>
                <w:rFonts w:hint="default" w:ascii="Times New Roman" w:hAnsi="Times New Roman" w:eastAsia="仿宋_GB2312" w:cs="Times New Roman"/>
                <w:color w:val="auto"/>
                <w:spacing w:val="-11"/>
                <w:kern w:val="2"/>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2026年底前</w:t>
            </w:r>
          </w:p>
        </w:tc>
      </w:tr>
      <w:tr w14:paraId="7E0F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63" w:type="dxa"/>
            <w:noWrap w:val="0"/>
            <w:vAlign w:val="center"/>
          </w:tcPr>
          <w:p w14:paraId="77FAED0C">
            <w:pPr>
              <w:tabs>
                <w:tab w:val="left" w:pos="8004"/>
              </w:tabs>
              <w:adjustRightInd w:val="0"/>
              <w:snapToGrid w:val="0"/>
              <w:spacing w:line="240" w:lineRule="atLeast"/>
              <w:jc w:val="center"/>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巩固提升</w:t>
            </w:r>
          </w:p>
          <w:p w14:paraId="5CACF449">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bidi="ar"/>
              </w:rPr>
            </w:pPr>
            <w:r>
              <w:rPr>
                <w:rFonts w:hint="eastAsia" w:ascii="楷体_GB2312" w:hAnsi="楷体_GB2312" w:eastAsia="楷体_GB2312" w:cs="楷体_GB2312"/>
                <w:color w:val="auto"/>
                <w:sz w:val="32"/>
                <w:szCs w:val="32"/>
                <w:highlight w:val="none"/>
                <w:lang w:val="en-US" w:eastAsia="zh-CN"/>
              </w:rPr>
              <w:t>阶段</w:t>
            </w:r>
          </w:p>
        </w:tc>
        <w:tc>
          <w:tcPr>
            <w:tcW w:w="937" w:type="dxa"/>
            <w:noWrap w:val="0"/>
            <w:vAlign w:val="center"/>
          </w:tcPr>
          <w:p w14:paraId="7F8768A9">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31</w:t>
            </w:r>
          </w:p>
        </w:tc>
        <w:tc>
          <w:tcPr>
            <w:tcW w:w="6260" w:type="dxa"/>
            <w:noWrap w:val="0"/>
            <w:vAlign w:val="center"/>
          </w:tcPr>
          <w:p w14:paraId="70142AA3">
            <w:pPr>
              <w:tabs>
                <w:tab w:val="left" w:pos="8004"/>
              </w:tabs>
              <w:adjustRightInd w:val="0"/>
              <w:snapToGrid w:val="0"/>
              <w:spacing w:line="240" w:lineRule="atLeast"/>
              <w:jc w:val="both"/>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建立健全工作机制，将《</w:t>
            </w:r>
            <w:r>
              <w:rPr>
                <w:rFonts w:hint="eastAsia" w:ascii="Times New Roman" w:hAnsi="Times New Roman" w:eastAsia="仿宋_GB2312" w:cs="Times New Roman"/>
                <w:color w:val="auto"/>
                <w:spacing w:val="-11"/>
                <w:sz w:val="24"/>
                <w:szCs w:val="24"/>
                <w:highlight w:val="none"/>
                <w:lang w:val="en-US" w:eastAsia="zh-CN" w:bidi="ar"/>
              </w:rPr>
              <w:t>方案</w:t>
            </w:r>
            <w:r>
              <w:rPr>
                <w:rFonts w:hint="default" w:ascii="Times New Roman" w:hAnsi="Times New Roman" w:eastAsia="仿宋_GB2312" w:cs="Times New Roman"/>
                <w:color w:val="auto"/>
                <w:spacing w:val="-11"/>
                <w:sz w:val="24"/>
                <w:szCs w:val="24"/>
                <w:highlight w:val="none"/>
                <w:lang w:val="en-US" w:eastAsia="zh-CN" w:bidi="ar"/>
              </w:rPr>
              <w:t>》贯彻落实情况纳入日常督导检查、消防工作责任制考核和“十四五”规划落实的重要内容</w:t>
            </w:r>
            <w:r>
              <w:rPr>
                <w:rFonts w:hint="eastAsia" w:ascii="Times New Roman" w:hAnsi="Times New Roman" w:eastAsia="仿宋_GB2312" w:cs="Times New Roman"/>
                <w:color w:val="auto"/>
                <w:spacing w:val="-11"/>
                <w:sz w:val="24"/>
                <w:szCs w:val="24"/>
                <w:highlight w:val="none"/>
                <w:lang w:val="en-US" w:eastAsia="zh-CN" w:bidi="ar"/>
              </w:rPr>
              <w:t>，</w:t>
            </w:r>
            <w:r>
              <w:rPr>
                <w:rFonts w:hint="default" w:ascii="Times New Roman" w:hAnsi="Times New Roman" w:eastAsia="仿宋_GB2312" w:cs="Times New Roman"/>
                <w:color w:val="auto"/>
                <w:spacing w:val="-11"/>
                <w:sz w:val="24"/>
                <w:szCs w:val="24"/>
                <w:highlight w:val="none"/>
                <w:lang w:val="en-US" w:eastAsia="zh-CN" w:bidi="ar"/>
              </w:rPr>
              <w:t>确保各项建设任务的落实落地。</w:t>
            </w:r>
          </w:p>
        </w:tc>
        <w:tc>
          <w:tcPr>
            <w:tcW w:w="3488" w:type="dxa"/>
            <w:noWrap w:val="0"/>
            <w:vAlign w:val="center"/>
          </w:tcPr>
          <w:p w14:paraId="5B5616BC">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eastAsia" w:ascii="Times New Roman" w:hAnsi="Times New Roman" w:eastAsia="仿宋_GB2312" w:cs="Times New Roman"/>
                <w:color w:val="auto"/>
                <w:spacing w:val="-11"/>
                <w:sz w:val="24"/>
                <w:szCs w:val="24"/>
                <w:highlight w:val="none"/>
                <w:lang w:eastAsia="zh-CN" w:bidi="ar"/>
              </w:rPr>
              <w:t>市委宣传部、市直机关工委、市发展改革局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市教育局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市公安局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市财政局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市人力资源社会保障局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市自然资源局、市住房和城乡建设局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市交通运输局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市卫生健康局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市退役军人事务局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市应急管理局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市医疗保障局、市</w:t>
            </w:r>
            <w:r>
              <w:rPr>
                <w:rFonts w:hint="default" w:ascii="Times New Roman" w:hAnsi="Times New Roman" w:eastAsia="仿宋_GB2312" w:cs="Times New Roman"/>
                <w:color w:val="auto"/>
                <w:spacing w:val="-11"/>
                <w:sz w:val="24"/>
                <w:szCs w:val="24"/>
                <w:highlight w:val="none"/>
                <w:lang w:bidi="ar"/>
              </w:rPr>
              <w:t>总工会</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团汕尾市委、市妇联、</w:t>
            </w:r>
            <w:r>
              <w:rPr>
                <w:rFonts w:hint="default" w:ascii="Times New Roman" w:hAnsi="Times New Roman" w:eastAsia="仿宋_GB2312" w:cs="Times New Roman"/>
                <w:color w:val="auto"/>
                <w:spacing w:val="-11"/>
                <w:sz w:val="24"/>
                <w:szCs w:val="24"/>
                <w:highlight w:val="none"/>
                <w:lang w:bidi="ar"/>
              </w:rPr>
              <w:t>国家税务总局</w:t>
            </w:r>
            <w:r>
              <w:rPr>
                <w:rFonts w:hint="eastAsia" w:ascii="Times New Roman" w:hAnsi="Times New Roman" w:eastAsia="仿宋_GB2312" w:cs="Times New Roman"/>
                <w:color w:val="auto"/>
                <w:spacing w:val="-11"/>
                <w:sz w:val="24"/>
                <w:szCs w:val="24"/>
                <w:highlight w:val="none"/>
                <w:lang w:eastAsia="zh-CN" w:bidi="ar"/>
              </w:rPr>
              <w:t>汕尾市税务局</w:t>
            </w:r>
            <w:r>
              <w:rPr>
                <w:rFonts w:hint="default" w:ascii="Times New Roman" w:hAnsi="Times New Roman" w:eastAsia="仿宋_GB2312" w:cs="Times New Roman"/>
                <w:color w:val="auto"/>
                <w:spacing w:val="-11"/>
                <w:sz w:val="24"/>
                <w:szCs w:val="24"/>
                <w:highlight w:val="none"/>
                <w:lang w:eastAsia="zh-CN" w:bidi="ar"/>
              </w:rPr>
              <w:t>、</w:t>
            </w:r>
            <w:r>
              <w:rPr>
                <w:rFonts w:hint="eastAsia" w:ascii="Times New Roman" w:hAnsi="Times New Roman" w:eastAsia="仿宋_GB2312" w:cs="Times New Roman"/>
                <w:color w:val="auto"/>
                <w:spacing w:val="-11"/>
                <w:sz w:val="24"/>
                <w:szCs w:val="24"/>
                <w:highlight w:val="none"/>
                <w:lang w:eastAsia="zh-CN" w:bidi="ar"/>
              </w:rPr>
              <w:t>汕尾供电局、</w:t>
            </w:r>
            <w:r>
              <w:rPr>
                <w:rFonts w:hint="eastAsia" w:ascii="Times New Roman" w:hAnsi="Times New Roman" w:eastAsia="仿宋_GB2312" w:cs="Times New Roman"/>
                <w:color w:val="auto"/>
                <w:spacing w:val="-11"/>
                <w:sz w:val="24"/>
                <w:szCs w:val="24"/>
                <w:highlight w:val="none"/>
                <w:lang w:val="en-US" w:eastAsia="zh-CN" w:bidi="ar"/>
              </w:rPr>
              <w:t>市消防救援支队，各县（市、区）人民政府（管委会）</w:t>
            </w:r>
          </w:p>
        </w:tc>
        <w:tc>
          <w:tcPr>
            <w:tcW w:w="1449" w:type="dxa"/>
            <w:noWrap w:val="0"/>
            <w:vAlign w:val="center"/>
          </w:tcPr>
          <w:p w14:paraId="77B05816">
            <w:pPr>
              <w:tabs>
                <w:tab w:val="left" w:pos="8004"/>
              </w:tabs>
              <w:adjustRightInd w:val="0"/>
              <w:snapToGrid w:val="0"/>
              <w:spacing w:line="240" w:lineRule="atLeast"/>
              <w:jc w:val="center"/>
              <w:rPr>
                <w:rFonts w:hint="default" w:ascii="Times New Roman" w:hAnsi="Times New Roman" w:eastAsia="仿宋_GB2312" w:cs="Times New Roman"/>
                <w:color w:val="auto"/>
                <w:spacing w:val="-11"/>
                <w:sz w:val="24"/>
                <w:szCs w:val="24"/>
                <w:highlight w:val="none"/>
                <w:lang w:val="en-US" w:eastAsia="zh-CN" w:bidi="ar"/>
              </w:rPr>
            </w:pPr>
            <w:r>
              <w:rPr>
                <w:rFonts w:hint="default" w:ascii="Times New Roman" w:hAnsi="Times New Roman" w:eastAsia="仿宋_GB2312" w:cs="Times New Roman"/>
                <w:color w:val="auto"/>
                <w:spacing w:val="-11"/>
                <w:sz w:val="24"/>
                <w:szCs w:val="24"/>
                <w:highlight w:val="none"/>
                <w:lang w:val="en-US" w:eastAsia="zh-CN" w:bidi="ar"/>
              </w:rPr>
              <w:t>长期推进</w:t>
            </w:r>
          </w:p>
        </w:tc>
      </w:tr>
    </w:tbl>
    <w:p w14:paraId="0672BCA9"/>
    <w:p w14:paraId="2A8BDF5B">
      <w:pPr>
        <w:rPr>
          <w:rFonts w:hint="eastAsia" w:eastAsia="宋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FA98316-7711-4AD0-B0F6-A58234C61B94}"/>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666238D1-0399-4454-A147-8EE87F838733}"/>
  </w:font>
  <w:font w:name="方正小标宋_GBK">
    <w:panose1 w:val="02000000000000000000"/>
    <w:charset w:val="86"/>
    <w:family w:val="script"/>
    <w:pitch w:val="default"/>
    <w:sig w:usb0="A00002BF" w:usb1="38CF7CFA" w:usb2="00082016" w:usb3="00000000" w:csb0="00040001" w:csb1="00000000"/>
    <w:embedRegular r:id="rId3" w:fontKey="{22EDA147-2ADE-408C-A1B6-C9FFAE02846A}"/>
  </w:font>
  <w:font w:name="方正小标宋简体">
    <w:panose1 w:val="03000509000000000000"/>
    <w:charset w:val="86"/>
    <w:family w:val="auto"/>
    <w:pitch w:val="default"/>
    <w:sig w:usb0="00000001" w:usb1="080E0000" w:usb2="00000000" w:usb3="00000000" w:csb0="00040000" w:csb1="00000000"/>
    <w:embedRegular r:id="rId4" w:fontKey="{EB0FE257-C4FD-4279-8AF2-7371FE47287B}"/>
  </w:font>
  <w:font w:name="方正仿宋_GBK">
    <w:panose1 w:val="03000509000000000000"/>
    <w:charset w:val="86"/>
    <w:family w:val="script"/>
    <w:pitch w:val="default"/>
    <w:sig w:usb0="00000001" w:usb1="080E0000" w:usb2="00000000" w:usb3="00000000" w:csb0="00040000" w:csb1="00000000"/>
    <w:embedRegular r:id="rId5" w:fontKey="{75EEAD4E-69B3-483D-86B5-A28959D8321A}"/>
  </w:font>
  <w:font w:name="楷体_GB2312">
    <w:panose1 w:val="02010609030101010101"/>
    <w:charset w:val="86"/>
    <w:family w:val="auto"/>
    <w:pitch w:val="default"/>
    <w:sig w:usb0="00000001" w:usb1="080E0000" w:usb2="00000000" w:usb3="00000000" w:csb0="00040000" w:csb1="00000000"/>
    <w:embedRegular r:id="rId6" w:fontKey="{8B80C096-98C1-4422-98EB-C4793019BE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zQzOGQ3ODc1MGE1MTc5MmE3MmI1M2MzZGUzNTAifQ=="/>
  </w:docVars>
  <w:rsids>
    <w:rsidRoot w:val="00000000"/>
    <w:rsid w:val="001669D4"/>
    <w:rsid w:val="009B3DC0"/>
    <w:rsid w:val="01A45735"/>
    <w:rsid w:val="02440923"/>
    <w:rsid w:val="024E599B"/>
    <w:rsid w:val="027107B2"/>
    <w:rsid w:val="03490E23"/>
    <w:rsid w:val="04AF1A25"/>
    <w:rsid w:val="04CB376F"/>
    <w:rsid w:val="05BA7932"/>
    <w:rsid w:val="078344E5"/>
    <w:rsid w:val="07A42142"/>
    <w:rsid w:val="083C7BC7"/>
    <w:rsid w:val="084655CB"/>
    <w:rsid w:val="08EC53EF"/>
    <w:rsid w:val="095C030F"/>
    <w:rsid w:val="0A9E00F6"/>
    <w:rsid w:val="0AB86D63"/>
    <w:rsid w:val="0C592B4A"/>
    <w:rsid w:val="0C6A5CD5"/>
    <w:rsid w:val="0C8D3384"/>
    <w:rsid w:val="0D58062B"/>
    <w:rsid w:val="0D69424A"/>
    <w:rsid w:val="103A11B3"/>
    <w:rsid w:val="110C000E"/>
    <w:rsid w:val="118B271A"/>
    <w:rsid w:val="11A46535"/>
    <w:rsid w:val="11E35320"/>
    <w:rsid w:val="12E32A73"/>
    <w:rsid w:val="138E7C61"/>
    <w:rsid w:val="14AD29A2"/>
    <w:rsid w:val="14D00331"/>
    <w:rsid w:val="14DE1A77"/>
    <w:rsid w:val="15170DCC"/>
    <w:rsid w:val="1551075A"/>
    <w:rsid w:val="158E488A"/>
    <w:rsid w:val="159511EE"/>
    <w:rsid w:val="169213A0"/>
    <w:rsid w:val="169A3A63"/>
    <w:rsid w:val="16DB7B8A"/>
    <w:rsid w:val="174277EE"/>
    <w:rsid w:val="18222C65"/>
    <w:rsid w:val="19543E61"/>
    <w:rsid w:val="19A2203C"/>
    <w:rsid w:val="1A083171"/>
    <w:rsid w:val="1AC12A49"/>
    <w:rsid w:val="1C64788C"/>
    <w:rsid w:val="1CEB364A"/>
    <w:rsid w:val="1DFF47B9"/>
    <w:rsid w:val="1E747499"/>
    <w:rsid w:val="1EC2674A"/>
    <w:rsid w:val="1F01176E"/>
    <w:rsid w:val="20A65CB4"/>
    <w:rsid w:val="225C42C2"/>
    <w:rsid w:val="22A2098F"/>
    <w:rsid w:val="22E20E90"/>
    <w:rsid w:val="231F557C"/>
    <w:rsid w:val="23363F47"/>
    <w:rsid w:val="2378013A"/>
    <w:rsid w:val="23813247"/>
    <w:rsid w:val="238D0F01"/>
    <w:rsid w:val="23D776D9"/>
    <w:rsid w:val="24714F28"/>
    <w:rsid w:val="249266C1"/>
    <w:rsid w:val="27591D26"/>
    <w:rsid w:val="280F1F09"/>
    <w:rsid w:val="28C33CDF"/>
    <w:rsid w:val="28C618D4"/>
    <w:rsid w:val="297D28F0"/>
    <w:rsid w:val="2986381B"/>
    <w:rsid w:val="29B07923"/>
    <w:rsid w:val="2A8F4B3E"/>
    <w:rsid w:val="2AC804CE"/>
    <w:rsid w:val="2B4D5544"/>
    <w:rsid w:val="2B627F99"/>
    <w:rsid w:val="2C0247A8"/>
    <w:rsid w:val="2C6C4B17"/>
    <w:rsid w:val="2C9F6A07"/>
    <w:rsid w:val="2E1F7CFD"/>
    <w:rsid w:val="2E7D50BA"/>
    <w:rsid w:val="2F564B1E"/>
    <w:rsid w:val="302E7D17"/>
    <w:rsid w:val="30A20A73"/>
    <w:rsid w:val="31B84D6D"/>
    <w:rsid w:val="31CC701F"/>
    <w:rsid w:val="32DB09EF"/>
    <w:rsid w:val="34C45674"/>
    <w:rsid w:val="35BC2B43"/>
    <w:rsid w:val="35BF18B9"/>
    <w:rsid w:val="35F228FC"/>
    <w:rsid w:val="37313818"/>
    <w:rsid w:val="377C4140"/>
    <w:rsid w:val="37AB5D99"/>
    <w:rsid w:val="38300D9F"/>
    <w:rsid w:val="39120270"/>
    <w:rsid w:val="39311BAD"/>
    <w:rsid w:val="39447B32"/>
    <w:rsid w:val="39C913F2"/>
    <w:rsid w:val="39D32C64"/>
    <w:rsid w:val="3A3D6917"/>
    <w:rsid w:val="3B3A29C0"/>
    <w:rsid w:val="3B716BD9"/>
    <w:rsid w:val="3C57771A"/>
    <w:rsid w:val="3C72656D"/>
    <w:rsid w:val="3C917E78"/>
    <w:rsid w:val="3D544D51"/>
    <w:rsid w:val="3E6857C3"/>
    <w:rsid w:val="3E902A1D"/>
    <w:rsid w:val="3E9A1FA2"/>
    <w:rsid w:val="3F667C4E"/>
    <w:rsid w:val="40075419"/>
    <w:rsid w:val="407B64CA"/>
    <w:rsid w:val="415A0CA2"/>
    <w:rsid w:val="41D90835"/>
    <w:rsid w:val="42017199"/>
    <w:rsid w:val="425C0635"/>
    <w:rsid w:val="42F7558B"/>
    <w:rsid w:val="42FA7D9B"/>
    <w:rsid w:val="43C90601"/>
    <w:rsid w:val="43CD3A56"/>
    <w:rsid w:val="44151B1E"/>
    <w:rsid w:val="448B38B4"/>
    <w:rsid w:val="45F42F4E"/>
    <w:rsid w:val="465B69DF"/>
    <w:rsid w:val="468A4D63"/>
    <w:rsid w:val="47A221E2"/>
    <w:rsid w:val="4821646D"/>
    <w:rsid w:val="485B6AFD"/>
    <w:rsid w:val="48972FE3"/>
    <w:rsid w:val="4A517846"/>
    <w:rsid w:val="4ACE3C7A"/>
    <w:rsid w:val="4B15253F"/>
    <w:rsid w:val="4C273A59"/>
    <w:rsid w:val="4C2A1D1C"/>
    <w:rsid w:val="4D902B48"/>
    <w:rsid w:val="4E331BD9"/>
    <w:rsid w:val="4F635174"/>
    <w:rsid w:val="508D3D07"/>
    <w:rsid w:val="50D9126B"/>
    <w:rsid w:val="5129398D"/>
    <w:rsid w:val="5229121C"/>
    <w:rsid w:val="54463724"/>
    <w:rsid w:val="54F17005"/>
    <w:rsid w:val="55F97B92"/>
    <w:rsid w:val="56004258"/>
    <w:rsid w:val="578108F4"/>
    <w:rsid w:val="57924CFB"/>
    <w:rsid w:val="57A71560"/>
    <w:rsid w:val="59A90E3C"/>
    <w:rsid w:val="59F91E1B"/>
    <w:rsid w:val="5B262353"/>
    <w:rsid w:val="5B415E40"/>
    <w:rsid w:val="5BF016FD"/>
    <w:rsid w:val="5CF50FC0"/>
    <w:rsid w:val="5D496175"/>
    <w:rsid w:val="5D631A95"/>
    <w:rsid w:val="5DA7071C"/>
    <w:rsid w:val="5DAA2E1D"/>
    <w:rsid w:val="5E9A6A57"/>
    <w:rsid w:val="5ED86DA8"/>
    <w:rsid w:val="60030CE6"/>
    <w:rsid w:val="60A236F1"/>
    <w:rsid w:val="6227106B"/>
    <w:rsid w:val="627B5AC3"/>
    <w:rsid w:val="628400F0"/>
    <w:rsid w:val="62942982"/>
    <w:rsid w:val="62AE1CFD"/>
    <w:rsid w:val="62F662A1"/>
    <w:rsid w:val="64063AD8"/>
    <w:rsid w:val="654211BE"/>
    <w:rsid w:val="65C41C9E"/>
    <w:rsid w:val="66A51361"/>
    <w:rsid w:val="66A54E90"/>
    <w:rsid w:val="66F1382E"/>
    <w:rsid w:val="6780724B"/>
    <w:rsid w:val="68083874"/>
    <w:rsid w:val="68DB3FAD"/>
    <w:rsid w:val="692D2FC0"/>
    <w:rsid w:val="69B33D95"/>
    <w:rsid w:val="69CE777A"/>
    <w:rsid w:val="69FB31E0"/>
    <w:rsid w:val="6B180E5C"/>
    <w:rsid w:val="6B457D7E"/>
    <w:rsid w:val="6B7F12E5"/>
    <w:rsid w:val="6C431871"/>
    <w:rsid w:val="6C517DE8"/>
    <w:rsid w:val="6C663B9A"/>
    <w:rsid w:val="6CB20F73"/>
    <w:rsid w:val="6CBC53F7"/>
    <w:rsid w:val="6CD87968"/>
    <w:rsid w:val="6D712A1F"/>
    <w:rsid w:val="6EDB7102"/>
    <w:rsid w:val="6F3E53DB"/>
    <w:rsid w:val="70BB0D44"/>
    <w:rsid w:val="70D10432"/>
    <w:rsid w:val="70F54ACA"/>
    <w:rsid w:val="713F1F36"/>
    <w:rsid w:val="72640C12"/>
    <w:rsid w:val="72AB2391"/>
    <w:rsid w:val="73846DB9"/>
    <w:rsid w:val="73A26C1C"/>
    <w:rsid w:val="741E09A4"/>
    <w:rsid w:val="7563430D"/>
    <w:rsid w:val="75A54111"/>
    <w:rsid w:val="75C254B8"/>
    <w:rsid w:val="77A65AE7"/>
    <w:rsid w:val="77A95583"/>
    <w:rsid w:val="78EA5168"/>
    <w:rsid w:val="795B523F"/>
    <w:rsid w:val="7C673CCA"/>
    <w:rsid w:val="7D05105F"/>
    <w:rsid w:val="7E350DC4"/>
    <w:rsid w:val="7E567BAE"/>
    <w:rsid w:val="7EC07B2F"/>
    <w:rsid w:val="7F4416E0"/>
    <w:rsid w:val="7FA0673F"/>
    <w:rsid w:val="7FA74F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hint="eastAsia"/>
    </w:rPr>
  </w:style>
  <w:style w:type="paragraph" w:styleId="3">
    <w:name w:val="Normal Indent"/>
    <w:basedOn w:val="1"/>
    <w:next w:val="1"/>
    <w:qFormat/>
    <w:uiPriority w:val="0"/>
    <w:pPr>
      <w:ind w:firstLine="420" w:firstLineChars="200"/>
    </w:pPr>
    <w:rPr>
      <w:rFonts w:eastAsia="仿宋"/>
      <w:sz w:val="32"/>
    </w:rPr>
  </w:style>
  <w:style w:type="paragraph" w:styleId="4">
    <w:name w:val="annotation text"/>
    <w:basedOn w:val="1"/>
    <w:qFormat/>
    <w:uiPriority w:val="0"/>
    <w:pPr>
      <w:jc w:val="left"/>
    </w:pPr>
  </w:style>
  <w:style w:type="paragraph" w:styleId="5">
    <w:name w:val="Body Text Indent"/>
    <w:basedOn w:val="1"/>
    <w:next w:val="3"/>
    <w:autoRedefine/>
    <w:qFormat/>
    <w:uiPriority w:val="0"/>
    <w:pPr>
      <w:spacing w:before="0" w:after="120" w:line="266" w:lineRule="auto"/>
      <w:ind w:left="420" w:leftChars="200" w:right="0" w:firstLine="0"/>
    </w:pPr>
    <w:rPr>
      <w:rFonts w:ascii="宋体" w:hAnsi="宋体" w:eastAsia="宋体" w:cs="宋体"/>
      <w:color w:val="000000"/>
      <w:kern w:val="2"/>
      <w:sz w:val="24"/>
      <w:szCs w:val="2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next w:val="1"/>
    <w:qFormat/>
    <w:uiPriority w:val="0"/>
    <w:pPr>
      <w:spacing w:before="0" w:after="120" w:line="560" w:lineRule="atLeast"/>
      <w:ind w:left="420" w:leftChars="200" w:right="0" w:firstLine="200" w:firstLineChars="200"/>
    </w:pPr>
    <w:rPr>
      <w:rFonts w:ascii="宋体" w:hAnsi="宋体" w:eastAsia="仿宋_GB2312" w:cs="宋体"/>
      <w:color w:val="000000"/>
      <w:kern w:val="2"/>
      <w:sz w:val="28"/>
      <w:szCs w:val="28"/>
      <w:lang w:val="en-US" w:eastAsia="zh-CN" w:bidi="ar-SA"/>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4137</Words>
  <Characters>4251</Characters>
  <TotalTime>1</TotalTime>
  <ScaleCrop>false</ScaleCrop>
  <LinksUpToDate>false</LinksUpToDate>
  <CharactersWithSpaces>4251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2024-10-08T14:43:00Z</dcterms:created>
  <dc:creator>Administrator</dc:creator>
  <cp:lastModifiedBy>莫待花开缓缓归จุ๊บ</cp:lastModifiedBy>
  <dcterms:modified xsi:type="dcterms:W3CDTF">2024-11-07T00:45:19Z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8B29E75E0999472F9B949FB128BD3C79_12</vt:lpwstr>
  </property>
</Properties>
</file>