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9" w:type="dxa"/>
        <w:jc w:val="center"/>
        <w:tblLook w:val="04A0" w:firstRow="1" w:lastRow="0" w:firstColumn="1" w:lastColumn="0" w:noHBand="0" w:noVBand="1"/>
      </w:tblPr>
      <w:tblGrid>
        <w:gridCol w:w="426"/>
        <w:gridCol w:w="708"/>
        <w:gridCol w:w="1986"/>
        <w:gridCol w:w="850"/>
        <w:gridCol w:w="425"/>
        <w:gridCol w:w="866"/>
        <w:gridCol w:w="693"/>
        <w:gridCol w:w="866"/>
        <w:gridCol w:w="551"/>
        <w:gridCol w:w="993"/>
        <w:gridCol w:w="1134"/>
        <w:gridCol w:w="1134"/>
        <w:gridCol w:w="3957"/>
      </w:tblGrid>
      <w:tr w:rsidR="00F37113" w:rsidRPr="00196DC3" w:rsidTr="00F37113">
        <w:trPr>
          <w:trHeight w:val="870"/>
          <w:jc w:val="center"/>
        </w:trPr>
        <w:tc>
          <w:tcPr>
            <w:tcW w:w="14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方正小标宋简体"/>
                <w:sz w:val="44"/>
                <w:szCs w:val="44"/>
              </w:rPr>
            </w:pPr>
            <w:r w:rsidRPr="00196DC3">
              <w:rPr>
                <w:rFonts w:eastAsia="方正小标宋简体"/>
                <w:sz w:val="44"/>
                <w:szCs w:val="44"/>
              </w:rPr>
              <w:t>2019</w:t>
            </w:r>
            <w:r w:rsidRPr="00196DC3">
              <w:rPr>
                <w:rFonts w:eastAsia="方正小标宋简体"/>
                <w:sz w:val="44"/>
                <w:szCs w:val="44"/>
              </w:rPr>
              <w:t>年全国教书育人楷模候选人情况表</w:t>
            </w:r>
          </w:p>
        </w:tc>
      </w:tr>
      <w:tr w:rsidR="00F37113" w:rsidRPr="00196DC3" w:rsidTr="00F37113">
        <w:trPr>
          <w:trHeight w:val="55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单位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学校类别</w:t>
            </w:r>
            <w:r w:rsidRPr="00196DC3">
              <w:rPr>
                <w:rFonts w:eastAsia="黑体"/>
                <w:sz w:val="20"/>
              </w:rPr>
              <w:br/>
              <w:t>(</w:t>
            </w:r>
            <w:r w:rsidRPr="00196DC3">
              <w:rPr>
                <w:rFonts w:eastAsia="黑体" w:hAnsi="黑体"/>
                <w:sz w:val="20"/>
              </w:rPr>
              <w:t>高校、中职学校、幼儿园、义务教育学校、普通高中</w:t>
            </w:r>
            <w:r w:rsidRPr="00196DC3">
              <w:rPr>
                <w:rFonts w:eastAsia="黑体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性别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出生年月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政治面貌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参加工作时间</w:t>
            </w:r>
            <w:r w:rsidRPr="00196DC3">
              <w:rPr>
                <w:rFonts w:eastAsia="黑体"/>
                <w:sz w:val="20"/>
              </w:rPr>
              <w:br/>
            </w:r>
            <w:r w:rsidRPr="00196DC3">
              <w:rPr>
                <w:rFonts w:eastAsia="黑体" w:hAnsi="黑体"/>
                <w:sz w:val="20"/>
              </w:rPr>
              <w:t>（年</w:t>
            </w:r>
            <w:r w:rsidRPr="00196DC3">
              <w:rPr>
                <w:rFonts w:eastAsia="黑体"/>
                <w:sz w:val="20"/>
              </w:rPr>
              <w:t>-</w:t>
            </w:r>
            <w:r w:rsidRPr="00196DC3">
              <w:rPr>
                <w:rFonts w:eastAsia="黑体" w:hAnsi="黑体"/>
                <w:sz w:val="20"/>
              </w:rPr>
              <w:t>月）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教龄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曾</w:t>
            </w:r>
            <w:proofErr w:type="gramStart"/>
            <w:r w:rsidRPr="00196DC3">
              <w:rPr>
                <w:rFonts w:eastAsia="黑体" w:hAnsi="黑体"/>
                <w:sz w:val="20"/>
              </w:rPr>
              <w:t>获主要</w:t>
            </w:r>
            <w:proofErr w:type="gramEnd"/>
            <w:r w:rsidRPr="00196DC3">
              <w:rPr>
                <w:rFonts w:eastAsia="黑体" w:hAnsi="黑体"/>
                <w:sz w:val="20"/>
              </w:rPr>
              <w:t>荣誉称号及奖励</w:t>
            </w:r>
            <w:r w:rsidRPr="00196DC3">
              <w:rPr>
                <w:rFonts w:eastAsia="黑体"/>
                <w:sz w:val="20"/>
              </w:rPr>
              <w:br/>
              <w:t>(</w:t>
            </w:r>
            <w:r w:rsidRPr="00196DC3">
              <w:rPr>
                <w:rFonts w:eastAsia="黑体" w:hAnsi="黑体"/>
                <w:sz w:val="20"/>
              </w:rPr>
              <w:t>除科研成果、论文外</w:t>
            </w:r>
            <w:r w:rsidRPr="00196DC3">
              <w:rPr>
                <w:rFonts w:eastAsia="黑体"/>
                <w:sz w:val="20"/>
              </w:rPr>
              <w:t>)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主要事迹（</w:t>
            </w:r>
            <w:r w:rsidRPr="00196DC3">
              <w:rPr>
                <w:rFonts w:eastAsia="黑体"/>
                <w:sz w:val="20"/>
              </w:rPr>
              <w:t>400</w:t>
            </w:r>
            <w:r w:rsidRPr="00196DC3">
              <w:rPr>
                <w:rFonts w:eastAsia="黑体" w:hAnsi="黑体"/>
                <w:sz w:val="20"/>
              </w:rPr>
              <w:t>字以内）</w:t>
            </w:r>
          </w:p>
        </w:tc>
      </w:tr>
      <w:tr w:rsidR="00F37113" w:rsidRPr="00196DC3" w:rsidTr="00F37113">
        <w:trPr>
          <w:trHeight w:val="72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年份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荣誉称号或奖励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13" w:rsidRPr="00196DC3" w:rsidRDefault="00F37113" w:rsidP="00D17228">
            <w:pPr>
              <w:spacing w:line="240" w:lineRule="auto"/>
              <w:jc w:val="center"/>
              <w:rPr>
                <w:rFonts w:eastAsia="黑体"/>
                <w:sz w:val="20"/>
              </w:rPr>
            </w:pPr>
            <w:r w:rsidRPr="00196DC3">
              <w:rPr>
                <w:rFonts w:eastAsia="黑体" w:hAnsi="黑体"/>
                <w:sz w:val="20"/>
              </w:rPr>
              <w:t>颁发单位</w:t>
            </w: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Pr="00196DC3" w:rsidRDefault="00F37113" w:rsidP="00D17228">
            <w:pPr>
              <w:spacing w:line="240" w:lineRule="auto"/>
              <w:jc w:val="left"/>
              <w:rPr>
                <w:rFonts w:eastAsia="黑体"/>
                <w:sz w:val="20"/>
              </w:rPr>
            </w:pPr>
          </w:p>
        </w:tc>
      </w:tr>
      <w:tr w:rsidR="00F37113" w:rsidRPr="00196DC3" w:rsidTr="00F37113">
        <w:trPr>
          <w:trHeight w:val="441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1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汕尾市林伟华中学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/>
                <w:sz w:val="20"/>
              </w:rPr>
              <w:t xml:space="preserve">　</w:t>
            </w:r>
            <w:r>
              <w:rPr>
                <w:rFonts w:eastAsia="黑体" w:hAnsi="黑体"/>
                <w:sz w:val="20"/>
              </w:rPr>
              <w:t>普通高中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龚卫东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男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1967.01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中共党员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1989.07</w:t>
            </w:r>
            <w:r>
              <w:rPr>
                <w:rFonts w:eastAsia="宋体"/>
                <w:sz w:val="20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sz w:val="20"/>
              </w:rPr>
            </w:pPr>
            <w:r>
              <w:rPr>
                <w:rFonts w:eastAsia="宋体" w:hAnsi="宋体"/>
                <w:sz w:val="20"/>
              </w:rPr>
              <w:t xml:space="preserve">　</w:t>
            </w:r>
            <w:r>
              <w:rPr>
                <w:rFonts w:eastAsia="宋体" w:hAnsi="宋体" w:hint="eastAsia"/>
                <w:sz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center"/>
              <w:rPr>
                <w:rFonts w:eastAsia="宋体" w:hAnsi="宋体"/>
                <w:b/>
                <w:sz w:val="20"/>
              </w:rPr>
            </w:pPr>
            <w:r>
              <w:rPr>
                <w:rFonts w:eastAsia="宋体" w:hAnsi="宋体" w:hint="eastAsia"/>
                <w:b/>
                <w:sz w:val="20"/>
              </w:rPr>
              <w:t>2002</w:t>
            </w:r>
            <w:r>
              <w:rPr>
                <w:rFonts w:eastAsia="宋体" w:hAnsi="宋体" w:hint="eastAsia"/>
                <w:b/>
                <w:sz w:val="20"/>
              </w:rPr>
              <w:t>年</w:t>
            </w:r>
          </w:p>
          <w:p w:rsidR="00F37113" w:rsidRDefault="00F37113" w:rsidP="00F37113">
            <w:pPr>
              <w:spacing w:line="240" w:lineRule="auto"/>
              <w:jc w:val="center"/>
              <w:rPr>
                <w:rFonts w:eastAsia="宋体" w:hAnsi="宋体"/>
                <w:b/>
                <w:sz w:val="20"/>
              </w:rPr>
            </w:pPr>
          </w:p>
          <w:p w:rsidR="00F37113" w:rsidRDefault="00F37113" w:rsidP="00F37113">
            <w:pPr>
              <w:spacing w:line="240" w:lineRule="auto"/>
              <w:rPr>
                <w:rFonts w:eastAsia="宋体" w:hAnsi="宋体"/>
                <w:b/>
                <w:sz w:val="20"/>
              </w:rPr>
            </w:pPr>
          </w:p>
          <w:p w:rsidR="00F37113" w:rsidRDefault="00F37113" w:rsidP="00F37113">
            <w:pPr>
              <w:spacing w:line="240" w:lineRule="auto"/>
              <w:rPr>
                <w:rFonts w:eastAsia="宋体" w:hAnsi="宋体"/>
                <w:b/>
                <w:sz w:val="20"/>
              </w:rPr>
            </w:pPr>
            <w:r>
              <w:rPr>
                <w:rFonts w:eastAsia="宋体" w:hAnsi="宋体" w:hint="eastAsia"/>
                <w:b/>
                <w:sz w:val="20"/>
              </w:rPr>
              <w:t>2008</w:t>
            </w:r>
            <w:r>
              <w:rPr>
                <w:rFonts w:eastAsia="宋体" w:hAnsi="宋体" w:hint="eastAsia"/>
                <w:b/>
                <w:sz w:val="20"/>
              </w:rPr>
              <w:t>年</w:t>
            </w:r>
          </w:p>
          <w:p w:rsidR="00F37113" w:rsidRDefault="00F37113" w:rsidP="00F37113">
            <w:pPr>
              <w:spacing w:line="240" w:lineRule="auto"/>
              <w:jc w:val="center"/>
              <w:rPr>
                <w:rFonts w:eastAsia="宋体" w:hAnsi="宋体"/>
                <w:b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center"/>
              <w:rPr>
                <w:rFonts w:eastAsia="宋体"/>
                <w:b/>
                <w:sz w:val="20"/>
              </w:rPr>
            </w:pPr>
            <w:r>
              <w:rPr>
                <w:rFonts w:eastAsia="宋体" w:hAnsi="宋体"/>
                <w:b/>
                <w:sz w:val="20"/>
              </w:rPr>
              <w:t xml:space="preserve">　</w:t>
            </w:r>
            <w:r>
              <w:rPr>
                <w:rFonts w:eastAsia="宋体" w:hAnsi="宋体" w:hint="eastAsia"/>
                <w:b/>
                <w:sz w:val="20"/>
              </w:rPr>
              <w:t xml:space="preserve">      2018</w:t>
            </w:r>
            <w:r>
              <w:rPr>
                <w:rFonts w:eastAsia="宋体" w:hAnsi="宋体" w:hint="eastAsia"/>
                <w:b/>
                <w:sz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b/>
                <w:sz w:val="20"/>
              </w:rPr>
            </w:pPr>
            <w:r>
              <w:rPr>
                <w:rFonts w:eastAsia="宋体" w:hAnsi="宋体"/>
                <w:b/>
                <w:sz w:val="20"/>
              </w:rPr>
              <w:t xml:space="preserve">　</w:t>
            </w:r>
            <w:r>
              <w:rPr>
                <w:rFonts w:eastAsia="宋体" w:hAnsi="宋体" w:hint="eastAsia"/>
                <w:b/>
                <w:sz w:val="20"/>
              </w:rPr>
              <w:t>深圳市优秀教师</w:t>
            </w:r>
            <w:r>
              <w:rPr>
                <w:rFonts w:eastAsia="宋体" w:hAnsi="宋体" w:hint="eastAsia"/>
                <w:b/>
                <w:sz w:val="20"/>
              </w:rPr>
              <w:t xml:space="preserve">   </w:t>
            </w: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b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b/>
                <w:sz w:val="20"/>
              </w:rPr>
            </w:pPr>
            <w:r>
              <w:rPr>
                <w:rFonts w:eastAsia="宋体" w:hAnsi="宋体" w:hint="eastAsia"/>
                <w:b/>
                <w:sz w:val="20"/>
              </w:rPr>
              <w:t>深圳市优秀党务工作者</w:t>
            </w:r>
            <w:r>
              <w:rPr>
                <w:rFonts w:eastAsia="宋体" w:hAnsi="宋体" w:hint="eastAsia"/>
                <w:b/>
                <w:sz w:val="20"/>
              </w:rPr>
              <w:t xml:space="preserve">       </w:t>
            </w: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b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b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/>
                <w:b/>
                <w:sz w:val="20"/>
              </w:rPr>
            </w:pPr>
            <w:r>
              <w:rPr>
                <w:rFonts w:eastAsia="宋体" w:hAnsi="宋体" w:hint="eastAsia"/>
                <w:b/>
                <w:sz w:val="20"/>
              </w:rPr>
              <w:t>广东省特级教师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深圳市人民政府</w:t>
            </w: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深圳市委</w:t>
            </w: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 w:hAnsi="宋体"/>
                <w:sz w:val="20"/>
              </w:rPr>
            </w:pPr>
          </w:p>
          <w:p w:rsidR="00F37113" w:rsidRDefault="00F37113" w:rsidP="00F37113">
            <w:pPr>
              <w:spacing w:line="240" w:lineRule="auto"/>
              <w:jc w:val="left"/>
              <w:rPr>
                <w:rFonts w:eastAsia="宋体"/>
                <w:sz w:val="20"/>
              </w:rPr>
            </w:pPr>
            <w:r>
              <w:rPr>
                <w:rFonts w:eastAsia="宋体" w:hAnsi="宋体" w:hint="eastAsia"/>
                <w:sz w:val="20"/>
              </w:rPr>
              <w:t>广东省人民政府</w:t>
            </w:r>
            <w:r>
              <w:rPr>
                <w:rFonts w:eastAsia="宋体" w:hAnsi="宋体"/>
                <w:sz w:val="20"/>
              </w:rPr>
              <w:t xml:space="preserve">　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113" w:rsidRDefault="00F37113" w:rsidP="00F37113">
            <w:pPr>
              <w:spacing w:line="240" w:lineRule="auto"/>
              <w:jc w:val="left"/>
              <w:rPr>
                <w:rFonts w:eastAsia="宋体"/>
                <w:sz w:val="20"/>
              </w:rPr>
            </w:pPr>
            <w:r>
              <w:rPr>
                <w:rFonts w:eastAsia="宋体"/>
                <w:sz w:val="20"/>
              </w:rPr>
              <w:t xml:space="preserve">　</w:t>
            </w:r>
            <w:r>
              <w:rPr>
                <w:rFonts w:eastAsia="宋体" w:hint="eastAsia"/>
                <w:sz w:val="18"/>
                <w:szCs w:val="18"/>
              </w:rPr>
              <w:t>龚卫东，中共党员，硕士，高中数学高级教师，深圳市优秀教师，深圳市优秀党务工作者，广东省特级教师。在湖北、深圳、汕尾工作</w:t>
            </w:r>
            <w:r>
              <w:rPr>
                <w:rFonts w:eastAsia="宋体" w:hint="eastAsia"/>
                <w:sz w:val="18"/>
                <w:szCs w:val="18"/>
              </w:rPr>
              <w:t>30</w:t>
            </w:r>
            <w:r>
              <w:rPr>
                <w:rFonts w:eastAsia="宋体" w:hint="eastAsia"/>
                <w:sz w:val="18"/>
                <w:szCs w:val="18"/>
              </w:rPr>
              <w:t>年来，独具匠心立德树人，率先提出与教育部高考综合改革方案不谋而合的五大素养；他撰写的论文在《人大复印资料》等高级别刊物发表三十余篇。挂职汕尾市林伟华中学校长期间，拼命工作，他培养教师，打造以班主任、备课组长、级长为核心的三大团队，成立了青年教师联合会、骨干教师联合会；重塑了学校师德师风，以汕尾教育标杆学校的标准严格要求，制定施行严格的考勤坐班制度和请假制度；大抓学校基础建设，推动新学生公寓、学校食堂、运动场、大型综合楼、各类功能室、综合运动场馆和学校绿化等项目建设，同时大力建设智慧校园。两年来，学校发生了翻天覆地的变化，</w:t>
            </w:r>
            <w:r>
              <w:rPr>
                <w:rFonts w:eastAsia="宋体" w:hint="eastAsia"/>
                <w:sz w:val="18"/>
                <w:szCs w:val="18"/>
              </w:rPr>
              <w:t>2018</w:t>
            </w:r>
            <w:r>
              <w:rPr>
                <w:rFonts w:eastAsia="宋体" w:hint="eastAsia"/>
                <w:sz w:val="18"/>
                <w:szCs w:val="18"/>
              </w:rPr>
              <w:t>年高考取得历史最佳成绩，这背后是他在面对手术台上年迈的双亲无人照料时的忠孝两难，他怀揣一腔对教育的赤诚，固守素志。</w:t>
            </w:r>
            <w:r w:rsidR="00F72416" w:rsidRPr="00F72416">
              <w:rPr>
                <w:rFonts w:eastAsia="宋体" w:hint="eastAsia"/>
                <w:sz w:val="18"/>
                <w:szCs w:val="18"/>
              </w:rPr>
              <w:t>受到领导、师生和家长的一致好评</w:t>
            </w:r>
            <w:r>
              <w:rPr>
                <w:rFonts w:eastAsia="宋体" w:hint="eastAsia"/>
                <w:sz w:val="18"/>
                <w:szCs w:val="18"/>
              </w:rPr>
              <w:t>。</w:t>
            </w:r>
          </w:p>
        </w:tc>
      </w:tr>
    </w:tbl>
    <w:p w:rsidR="00F37113" w:rsidRPr="00196DC3" w:rsidRDefault="00F37113" w:rsidP="00F37113">
      <w:pPr>
        <w:spacing w:line="400" w:lineRule="exact"/>
        <w:rPr>
          <w:rFonts w:eastAsia="仿宋"/>
          <w:szCs w:val="32"/>
        </w:rPr>
      </w:pPr>
    </w:p>
    <w:p w:rsidR="00C54B49" w:rsidRDefault="00C54B49" w:rsidP="00F37113">
      <w:pPr>
        <w:tabs>
          <w:tab w:val="left" w:pos="1920"/>
        </w:tabs>
      </w:pPr>
    </w:p>
    <w:sectPr w:rsidR="00C54B49" w:rsidSect="00F37113">
      <w:pgSz w:w="16838" w:h="11906" w:orient="landscape"/>
      <w:pgMar w:top="1077" w:right="1021" w:bottom="73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13"/>
    <w:rsid w:val="00C54B49"/>
    <w:rsid w:val="00F37113"/>
    <w:rsid w:val="00F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EAF1E-5C99-4EFF-BA1B-CB4309B4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13"/>
    <w:pPr>
      <w:spacing w:line="560" w:lineRule="exact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庄鸿</dc:creator>
  <cp:keywords/>
  <dc:description/>
  <cp:lastModifiedBy>庄鸿</cp:lastModifiedBy>
  <cp:revision>3</cp:revision>
  <dcterms:created xsi:type="dcterms:W3CDTF">2019-04-18T08:12:00Z</dcterms:created>
  <dcterms:modified xsi:type="dcterms:W3CDTF">2019-04-23T07:50:00Z</dcterms:modified>
</cp:coreProperties>
</file>