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b/>
          <w:bCs/>
          <w:color w:val="000000"/>
          <w:sz w:val="32"/>
          <w:szCs w:val="32"/>
          <w:lang w:eastAsia="zh-CN"/>
        </w:rPr>
      </w:pPr>
      <w:r>
        <w:rPr>
          <w:rFonts w:hint="eastAsia" w:ascii="黑体" w:hAnsi="黑体" w:eastAsia="黑体"/>
          <w:b/>
          <w:bCs/>
          <w:color w:val="000000"/>
          <w:sz w:val="32"/>
          <w:szCs w:val="32"/>
          <w:lang w:eastAsia="zh-CN"/>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hint="eastAsia"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T02H1wAAAAkBAAAPAAAAAAAAAAEAIAAAACIAAABkcnMvZG93bnJl&#10;di54bWxQSwECFAAUAAAACACHTuJApOrhbsUBAACPAwAADgAAAAAAAAABACAAAAAm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lang w:eastAsia="zh-CN"/>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s="仿宋"/>
          <w:color w:val="000000"/>
          <w:szCs w:val="21"/>
          <w:lang w:val="en-US" w:eastAsia="zh-CN"/>
        </w:rPr>
        <w:t>8</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b/>
          <w:bCs/>
          <w:color w:val="000000"/>
          <w:kern w:val="0"/>
          <w:sz w:val="32"/>
          <w:szCs w:val="32"/>
        </w:rPr>
        <w:t>当事人：</w:t>
      </w:r>
      <w:r>
        <w:rPr>
          <w:rFonts w:hint="eastAsia" w:ascii="仿宋" w:hAnsi="仿宋" w:eastAsia="仿宋" w:cs="仿宋"/>
          <w:color w:val="000000"/>
          <w:kern w:val="0"/>
          <w:sz w:val="32"/>
          <w:szCs w:val="32"/>
          <w:lang w:eastAsia="zh-CN"/>
        </w:rPr>
        <w:t>黄信煅（汕尾市城区海叔海味商行的经营者）</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违法事实</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160" w:firstLineChars="5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sz w:val="32"/>
          <w:szCs w:val="32"/>
          <w:lang w:val="en-US" w:eastAsia="zh-CN"/>
        </w:rPr>
        <w:t xml:space="preserve"> 2018年1月2日，我局根据投诉举报线索进入汕尾市城区城内路西一巷商品楼18号之4号检查，现场未发现投诉产品“大地鱼粉”，经查网店订单97201171700608299内容，此订单号销售的产品“大地鱼粉”是采用塑胶罐装，外包装上注明有品名“大地鱼粉”、产地“广东汕尾”、规格“138g（散装称重）”、品类“食用农产品”、食用方法“煮汤底、馅料配料”、生产日期“见瓶盖”、保质期及储存方法“常温7天、冷藏30天、冷冻90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160" w:firstLineChars="5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经查及当事人供述：当事人违法销售该产品的货值金额为人民币贰拾捌元陆角（28.6）元。</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相关证据</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rPr>
        <w:t xml:space="preserve"> 1.现场检查笔录；2.询问调查笔录（被调查人：黄信煅）；等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780" w:firstLineChars="250"/>
        <w:jc w:val="left"/>
        <w:textAlignment w:val="auto"/>
        <w:outlineLvl w:val="9"/>
        <w:rPr>
          <w:rFonts w:hint="eastAsia"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rPr>
        <w:t>你（单位）的上述行为已违反了</w:t>
      </w:r>
      <w:r>
        <w:rPr>
          <w:rFonts w:hint="eastAsia" w:ascii="仿宋" w:hAnsi="仿宋" w:eastAsia="仿宋" w:cs="仿宋"/>
          <w:color w:val="000000"/>
          <w:spacing w:val="-4"/>
          <w:kern w:val="0"/>
          <w:sz w:val="32"/>
          <w:szCs w:val="32"/>
          <w:lang w:eastAsia="zh-CN"/>
        </w:rPr>
        <w:t>《中华人民共和国食品安全法》第六十七条第一款</w:t>
      </w:r>
      <w:r>
        <w:rPr>
          <w:rFonts w:hint="eastAsia" w:ascii="仿宋" w:hAnsi="仿宋" w:eastAsia="仿宋" w:cs="仿宋"/>
          <w:color w:val="000000"/>
          <w:spacing w:val="-4"/>
          <w:kern w:val="0"/>
          <w:sz w:val="32"/>
          <w:szCs w:val="32"/>
        </w:rPr>
        <w:t>的规定</w:t>
      </w:r>
      <w:r>
        <w:rPr>
          <w:rFonts w:hint="eastAsia" w:ascii="仿宋" w:hAnsi="仿宋" w:eastAsia="仿宋" w:cs="仿宋"/>
          <w:color w:val="000000"/>
          <w:spacing w:val="-4"/>
          <w:kern w:val="0"/>
          <w:sz w:val="32"/>
          <w:szCs w:val="32"/>
          <w:lang w:eastAsia="zh-CN"/>
        </w:rPr>
        <w:t>：</w:t>
      </w:r>
      <w:r>
        <w:rPr>
          <w:rFonts w:hint="eastAsia" w:ascii="仿宋" w:hAnsi="仿宋" w:eastAsia="仿宋" w:cs="仿宋"/>
          <w:color w:val="000000"/>
          <w:spacing w:val="-4"/>
          <w:kern w:val="0"/>
          <w:sz w:val="32"/>
          <w:szCs w:val="32"/>
          <w:lang w:val="en-US" w:eastAsia="zh-CN"/>
        </w:rPr>
        <w:t>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r>
        <w:rPr>
          <w:rFonts w:hint="eastAsia" w:ascii="仿宋" w:hAnsi="仿宋" w:eastAsia="仿宋" w:cs="仿宋"/>
          <w:color w:val="000000"/>
          <w:spacing w:val="-4"/>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行政处罚依据和种类</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依据</w:t>
      </w:r>
      <w:r>
        <w:rPr>
          <w:rFonts w:hint="eastAsia" w:ascii="仿宋" w:hAnsi="仿宋" w:eastAsia="仿宋" w:cs="仿宋"/>
          <w:color w:val="000000"/>
          <w:kern w:val="0"/>
          <w:sz w:val="32"/>
          <w:szCs w:val="32"/>
          <w:lang w:val="en-US" w:eastAsia="zh-CN"/>
        </w:rPr>
        <w:t>《中华人民共和国食品安全法》第一百二十五条第一款第（二）项的规定：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 w:hAnsi="仿宋" w:eastAsia="仿宋" w:cs="仿宋"/>
          <w:color w:val="000000"/>
          <w:kern w:val="0"/>
          <w:sz w:val="32"/>
          <w:szCs w:val="32"/>
          <w:u w:val="single"/>
          <w:lang w:val="en-US" w:eastAsia="zh-CN"/>
        </w:rPr>
      </w:pPr>
      <w:r>
        <w:rPr>
          <w:rFonts w:hint="eastAsia" w:ascii="仿宋" w:hAnsi="仿宋" w:eastAsia="仿宋" w:cs="仿宋"/>
          <w:color w:val="000000"/>
          <w:kern w:val="0"/>
          <w:sz w:val="32"/>
          <w:szCs w:val="32"/>
        </w:rPr>
        <w:t>本局决定对你（单位）给予以下行政处罚：</w:t>
      </w:r>
      <w:r>
        <w:rPr>
          <w:rFonts w:hint="eastAsia" w:ascii="仿宋" w:hAnsi="仿宋" w:eastAsia="仿宋" w:cs="仿宋"/>
          <w:color w:val="000000"/>
          <w:kern w:val="0"/>
          <w:sz w:val="32"/>
          <w:szCs w:val="32"/>
          <w:u w:val="single"/>
          <w:lang w:val="en-US" w:eastAsia="zh-CN"/>
        </w:rPr>
        <w:t>1.责令改正；2.处罚款人民币伍仟元整（5000元）。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请在接到本处罚决定书之日起15日内将罚没款缴到中国邮政储蓄银行汕尾分行营业部</w:t>
      </w:r>
      <w:bookmarkStart w:id="0" w:name="_GoBack"/>
      <w:bookmarkEnd w:id="0"/>
      <w:r>
        <w:rPr>
          <w:rFonts w:hint="eastAsia" w:ascii="仿宋" w:hAnsi="仿宋" w:eastAsia="仿宋" w:cs="仿宋"/>
          <w:color w:val="000000"/>
          <w:kern w:val="0"/>
          <w:sz w:val="32"/>
          <w:szCs w:val="32"/>
          <w:lang w:val="en-US" w:eastAsia="zh-CN"/>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400" w:lineRule="exact"/>
        <w:ind w:right="42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如不服本处罚决定，可在接到本处罚决定书之日起60日内向汕尾市食品药品监督管理局或者汕尾市城区人民政府申请行政复议，也可以于6个月内依法向汕尾市城区人民法院提起行政诉讼。                                                  </w:t>
      </w:r>
    </w:p>
    <w:p>
      <w:pPr>
        <w:tabs>
          <w:tab w:val="left" w:pos="8364"/>
        </w:tabs>
        <w:autoSpaceDE w:val="0"/>
        <w:autoSpaceDN w:val="0"/>
        <w:adjustRightInd w:val="0"/>
        <w:spacing w:before="156" w:beforeLines="50" w:line="300" w:lineRule="exact"/>
        <w:ind w:right="420"/>
        <w:jc w:val="center"/>
        <w:rPr>
          <w:rFonts w:hint="eastAsia" w:ascii="仿宋_GB2312" w:hAnsi="仿宋" w:eastAsia="仿宋_GB2312"/>
          <w:color w:val="000000"/>
          <w:kern w:val="0"/>
          <w:szCs w:val="21"/>
        </w:rPr>
      </w:pPr>
      <w:r>
        <w:rPr>
          <w:rFonts w:hint="eastAsia" w:ascii="仿宋_GB2312" w:hAnsi="仿宋" w:eastAsia="仿宋_GB2312"/>
          <w:color w:val="000000"/>
          <w:kern w:val="0"/>
          <w:szCs w:val="21"/>
          <w:lang w:val="en-US" w:eastAsia="zh-CN"/>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p>
    <w:p>
      <w:pPr>
        <w:autoSpaceDE w:val="0"/>
        <w:autoSpaceDN w:val="0"/>
        <w:adjustRightInd w:val="0"/>
        <w:spacing w:before="156" w:beforeLines="50"/>
        <w:rPr>
          <w:rFonts w:hint="eastAsia" w:ascii="仿宋_GB2312" w:hAnsi="仿宋" w:eastAsia="仿宋_GB2312"/>
          <w:color w:val="000000"/>
          <w:kern w:val="0"/>
          <w:szCs w:val="21"/>
        </w:rPr>
      </w:pPr>
      <w:r>
        <w:rPr>
          <w:rFonts w:hint="eastAsia" w:ascii="仿宋_GB2312" w:hAnsi="仿宋" w:eastAsia="仿宋_GB2312" w:cs="仿宋"/>
          <w:color w:val="000000"/>
          <w:szCs w:val="21"/>
        </w:rPr>
        <w:t xml:space="preserve">                                                 </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2018</w:t>
      </w:r>
      <w:r>
        <w:rPr>
          <w:rFonts w:hint="eastAsia" w:ascii="仿宋_GB2312" w:hAnsi="仿宋" w:eastAsia="仿宋_GB2312"/>
          <w:color w:val="000000"/>
          <w:kern w:val="0"/>
          <w:sz w:val="32"/>
          <w:szCs w:val="32"/>
        </w:rPr>
        <w:t>年</w:t>
      </w:r>
      <w:r>
        <w:rPr>
          <w:rFonts w:hint="eastAsia" w:ascii="仿宋_GB2312" w:hAnsi="仿宋" w:eastAsia="仿宋_GB2312" w:cs="仿宋"/>
          <w:color w:val="000000"/>
          <w:sz w:val="32"/>
          <w:szCs w:val="32"/>
          <w:lang w:val="en-US" w:eastAsia="zh-CN"/>
        </w:rPr>
        <w:t>5</w:t>
      </w:r>
      <w:r>
        <w:rPr>
          <w:rFonts w:hint="eastAsia" w:ascii="仿宋_GB2312" w:hAnsi="仿宋" w:eastAsia="仿宋_GB2312"/>
          <w:color w:val="000000"/>
          <w:kern w:val="0"/>
          <w:sz w:val="32"/>
          <w:szCs w:val="32"/>
        </w:rPr>
        <w:t>月</w:t>
      </w:r>
      <w:r>
        <w:rPr>
          <w:rFonts w:hint="eastAsia" w:ascii="仿宋_GB2312" w:hAnsi="仿宋" w:eastAsia="仿宋_GB2312" w:cs="仿宋"/>
          <w:color w:val="000000"/>
          <w:sz w:val="32"/>
          <w:szCs w:val="32"/>
          <w:lang w:val="en-US" w:eastAsia="zh-CN"/>
        </w:rPr>
        <w:t>2</w:t>
      </w:r>
      <w:r>
        <w:rPr>
          <w:rFonts w:hint="eastAsia" w:ascii="仿宋_GB2312" w:hAnsi="仿宋" w:eastAsia="仿宋_GB2312"/>
          <w:color w:val="000000"/>
          <w:kern w:val="0"/>
          <w:sz w:val="32"/>
          <w:szCs w:val="32"/>
        </w:rPr>
        <w:t>日</w:t>
      </w:r>
    </w:p>
    <w:p>
      <w:pPr>
        <w:autoSpaceDE w:val="0"/>
        <w:autoSpaceDN w:val="0"/>
        <w:adjustRightInd w:val="0"/>
        <w:spacing w:before="156" w:beforeLines="50"/>
        <w:ind w:firstLine="105" w:firstLineChars="5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8619B"/>
    <w:rsid w:val="0005666C"/>
    <w:rsid w:val="000736BE"/>
    <w:rsid w:val="00175166"/>
    <w:rsid w:val="002D7BF0"/>
    <w:rsid w:val="004112BD"/>
    <w:rsid w:val="00663D99"/>
    <w:rsid w:val="006817ED"/>
    <w:rsid w:val="006D27B5"/>
    <w:rsid w:val="006F10A7"/>
    <w:rsid w:val="007505E3"/>
    <w:rsid w:val="00751647"/>
    <w:rsid w:val="007D0E3A"/>
    <w:rsid w:val="00A46C08"/>
    <w:rsid w:val="00AB2562"/>
    <w:rsid w:val="00B52976"/>
    <w:rsid w:val="00CF778D"/>
    <w:rsid w:val="00D71433"/>
    <w:rsid w:val="00D86ADD"/>
    <w:rsid w:val="00E855B4"/>
    <w:rsid w:val="00EE59CD"/>
    <w:rsid w:val="00F418F9"/>
    <w:rsid w:val="1838619B"/>
    <w:rsid w:val="239038C6"/>
    <w:rsid w:val="4D264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行政处罚决定书.dot</Template>
  <Pages>1</Pages>
  <Words>497</Words>
  <Characters>503</Characters>
  <Lines>5</Lines>
  <Paragraphs>1</Paragraphs>
  <TotalTime>12</TotalTime>
  <ScaleCrop>false</ScaleCrop>
  <LinksUpToDate>false</LinksUpToDate>
  <CharactersWithSpaces>730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2018-05-07T03:46:00Z</dcterms:created>
  <dc:creator>半海</dc:creator>
  <cp:lastModifiedBy>半海</cp:lastModifiedBy>
  <dcterms:modified xsi:type="dcterms:W3CDTF">2018-07-19T06:09:37Z</dcterms:modified>
  <dc:title>表1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