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CF75"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32"/>
          <w:szCs w:val="32"/>
          <w:shd w:val="clear" w:color="auto" w:fill="FFFFFF"/>
        </w:rPr>
      </w:pPr>
    </w:p>
    <w:p w14:paraId="0BC23C00" w14:textId="7CE89C8E" w:rsidR="00BB5371" w:rsidRPr="00BB5371" w:rsidRDefault="00BB5371" w:rsidP="003B0B38">
      <w:pPr>
        <w:widowControl/>
        <w:shd w:val="clear" w:color="auto" w:fill="FFFFFF"/>
        <w:ind w:firstLineChars="200" w:firstLine="880"/>
        <w:jc w:val="center"/>
        <w:outlineLvl w:val="3"/>
        <w:rPr>
          <w:rFonts w:ascii="方正小标宋_GBK" w:eastAsia="方正小标宋_GBK"/>
          <w:color w:val="333333"/>
          <w:sz w:val="44"/>
          <w:szCs w:val="44"/>
          <w:shd w:val="clear" w:color="auto" w:fill="FFFFFF"/>
        </w:rPr>
      </w:pPr>
      <w:bookmarkStart w:id="0" w:name="_Hlk120091407"/>
      <w:r w:rsidRPr="00BB5371">
        <w:rPr>
          <w:rFonts w:ascii="方正小标宋_GBK" w:eastAsia="方正小标宋_GBK" w:hint="eastAsia"/>
          <w:color w:val="333333"/>
          <w:sz w:val="44"/>
          <w:szCs w:val="44"/>
          <w:shd w:val="clear" w:color="auto" w:fill="FFFFFF"/>
        </w:rPr>
        <w:t>汕尾高新技术产业开发区红草片区基础设施配套项目（汕尾高新区红草园区排洪治涝四期工程）勘</w:t>
      </w:r>
      <w:r w:rsidR="00FA37BC">
        <w:rPr>
          <w:rFonts w:ascii="方正小标宋_GBK" w:eastAsia="方正小标宋_GBK" w:hint="eastAsia"/>
          <w:color w:val="333333"/>
          <w:sz w:val="44"/>
          <w:szCs w:val="44"/>
          <w:shd w:val="clear" w:color="auto" w:fill="FFFFFF"/>
        </w:rPr>
        <w:t>测</w:t>
      </w:r>
      <w:r w:rsidRPr="00BB5371">
        <w:rPr>
          <w:rFonts w:ascii="方正小标宋_GBK" w:eastAsia="方正小标宋_GBK" w:hint="eastAsia"/>
          <w:color w:val="333333"/>
          <w:sz w:val="44"/>
          <w:szCs w:val="44"/>
          <w:shd w:val="clear" w:color="auto" w:fill="FFFFFF"/>
        </w:rPr>
        <w:t>设计</w:t>
      </w:r>
      <w:bookmarkEnd w:id="0"/>
      <w:r w:rsidRPr="00BB5371">
        <w:rPr>
          <w:rFonts w:ascii="方正小标宋_GBK" w:eastAsia="方正小标宋_GBK" w:hint="eastAsia"/>
          <w:color w:val="333333"/>
          <w:sz w:val="44"/>
          <w:szCs w:val="44"/>
          <w:shd w:val="clear" w:color="auto" w:fill="FFFFFF"/>
        </w:rPr>
        <w:t>招标代理机构</w:t>
      </w:r>
    </w:p>
    <w:p w14:paraId="038D77D9" w14:textId="77777777" w:rsidR="0004719C" w:rsidRPr="00BB5371"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653B64C5" w14:textId="48C0F232" w:rsidR="0004719C"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2D184441" w14:textId="77777777" w:rsidR="00BB5371" w:rsidRPr="00BB5371" w:rsidRDefault="00BB5371">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37382A1D" w14:textId="7B0EB90A" w:rsidR="0004719C" w:rsidRDefault="0004719C">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p>
    <w:p w14:paraId="00B46CD0"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需</w:t>
      </w:r>
    </w:p>
    <w:p w14:paraId="24BF059C"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求</w:t>
      </w:r>
    </w:p>
    <w:p w14:paraId="4F47054B" w14:textId="77777777" w:rsidR="0004719C" w:rsidRDefault="00000000">
      <w:pPr>
        <w:pStyle w:val="a5"/>
        <w:widowControl/>
        <w:shd w:val="clear" w:color="auto" w:fill="FFFFFF"/>
        <w:spacing w:beforeAutospacing="0" w:afterAutospacing="0" w:line="360" w:lineRule="auto"/>
        <w:jc w:val="center"/>
        <w:rPr>
          <w:rFonts w:ascii="宋体" w:eastAsia="宋体" w:hAnsi="宋体" w:cs="宋体"/>
          <w:sz w:val="44"/>
          <w:szCs w:val="44"/>
          <w:shd w:val="clear" w:color="auto" w:fill="FFFFFF"/>
        </w:rPr>
      </w:pPr>
      <w:r>
        <w:rPr>
          <w:rFonts w:ascii="宋体" w:eastAsia="宋体" w:hAnsi="宋体" w:cs="宋体" w:hint="eastAsia"/>
          <w:b/>
          <w:bCs/>
          <w:sz w:val="52"/>
          <w:szCs w:val="52"/>
          <w:shd w:val="clear" w:color="auto" w:fill="FFFFFF"/>
        </w:rPr>
        <w:t>书</w:t>
      </w:r>
    </w:p>
    <w:p w14:paraId="72A2E87F"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1203BAA2"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341BA1E8"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31F1EF2" w14:textId="00FBB3B5"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5329D595" w14:textId="77777777" w:rsidR="00BB5371" w:rsidRDefault="00BB5371">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F6ED3A4"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49B9F58C"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7E0DD3D2" w14:textId="0EBA4293" w:rsidR="0004719C" w:rsidRDefault="00000000">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pPr>
      <w:r>
        <w:rPr>
          <w:rFonts w:ascii="宋体" w:eastAsia="宋体" w:hAnsi="宋体" w:cs="宋体" w:hint="eastAsia"/>
          <w:b/>
          <w:bCs/>
          <w:sz w:val="36"/>
          <w:szCs w:val="36"/>
          <w:shd w:val="clear" w:color="auto" w:fill="FFFFFF"/>
        </w:rPr>
        <w:t>招标单位：汕尾市</w:t>
      </w:r>
      <w:r w:rsidR="00CD56DE">
        <w:rPr>
          <w:rFonts w:ascii="宋体" w:eastAsia="宋体" w:hAnsi="宋体" w:cs="宋体" w:hint="eastAsia"/>
          <w:b/>
          <w:bCs/>
          <w:sz w:val="36"/>
          <w:szCs w:val="36"/>
          <w:shd w:val="clear" w:color="auto" w:fill="FFFFFF"/>
        </w:rPr>
        <w:t>水务工程事务中心</w:t>
      </w:r>
    </w:p>
    <w:p w14:paraId="738428EE" w14:textId="3722AFD9" w:rsidR="0004719C" w:rsidRDefault="00000000">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sectPr w:rsidR="0004719C">
          <w:footerReference w:type="default" r:id="rId7"/>
          <w:pgSz w:w="11906" w:h="16838"/>
          <w:pgMar w:top="1440" w:right="1800" w:bottom="1440" w:left="1800" w:header="851" w:footer="992" w:gutter="0"/>
          <w:cols w:space="425"/>
          <w:docGrid w:type="lines" w:linePitch="312"/>
        </w:sectPr>
      </w:pPr>
      <w:r>
        <w:rPr>
          <w:rFonts w:ascii="宋体" w:eastAsia="宋体" w:hAnsi="宋体" w:cs="宋体" w:hint="eastAsia"/>
          <w:b/>
          <w:bCs/>
          <w:sz w:val="36"/>
          <w:szCs w:val="36"/>
          <w:shd w:val="clear" w:color="auto" w:fill="FFFFFF"/>
        </w:rPr>
        <w:t>日期：二〇二二年</w:t>
      </w:r>
      <w:r w:rsidR="00CD56DE">
        <w:rPr>
          <w:rFonts w:ascii="宋体" w:eastAsia="宋体" w:hAnsi="宋体" w:cs="宋体" w:hint="eastAsia"/>
          <w:b/>
          <w:bCs/>
          <w:sz w:val="36"/>
          <w:szCs w:val="36"/>
          <w:shd w:val="clear" w:color="auto" w:fill="FFFFFF"/>
        </w:rPr>
        <w:t>十</w:t>
      </w:r>
      <w:r w:rsidR="00BB5371">
        <w:rPr>
          <w:rFonts w:ascii="宋体" w:eastAsia="宋体" w:hAnsi="宋体" w:cs="宋体" w:hint="eastAsia"/>
          <w:b/>
          <w:bCs/>
          <w:sz w:val="36"/>
          <w:szCs w:val="36"/>
          <w:shd w:val="clear" w:color="auto" w:fill="FFFFFF"/>
        </w:rPr>
        <w:t>二</w:t>
      </w:r>
      <w:r>
        <w:rPr>
          <w:rFonts w:ascii="宋体" w:eastAsia="宋体" w:hAnsi="宋体" w:cs="宋体" w:hint="eastAsia"/>
          <w:b/>
          <w:bCs/>
          <w:sz w:val="36"/>
          <w:szCs w:val="36"/>
          <w:shd w:val="clear" w:color="auto" w:fill="FFFFFF"/>
        </w:rPr>
        <w:t>月</w:t>
      </w:r>
    </w:p>
    <w:p w14:paraId="3023263A"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lastRenderedPageBreak/>
        <w:t>一、招标项目概况：</w:t>
      </w:r>
    </w:p>
    <w:p w14:paraId="4BC5DA71" w14:textId="57FA8441" w:rsidR="00BB5371" w:rsidRPr="00BB5371" w:rsidRDefault="00000000" w:rsidP="00BB5371">
      <w:pPr>
        <w:spacing w:line="360" w:lineRule="auto"/>
        <w:ind w:firstLineChars="200" w:firstLine="600"/>
        <w:rPr>
          <w:rFonts w:ascii="仿宋_GB2312" w:eastAsia="仿宋_GB2312"/>
          <w:color w:val="000000"/>
          <w:sz w:val="30"/>
          <w:szCs w:val="30"/>
        </w:rPr>
      </w:pPr>
      <w:r w:rsidRPr="00BB5371">
        <w:rPr>
          <w:rFonts w:ascii="仿宋_GB2312" w:eastAsia="仿宋_GB2312" w:hint="eastAsia"/>
          <w:color w:val="000000"/>
          <w:sz w:val="30"/>
          <w:szCs w:val="30"/>
        </w:rPr>
        <w:t>1.工程名称：</w:t>
      </w:r>
      <w:r w:rsidR="00BB5371" w:rsidRPr="00BB5371">
        <w:rPr>
          <w:rFonts w:ascii="仿宋_GB2312" w:eastAsia="仿宋_GB2312" w:hint="eastAsia"/>
          <w:color w:val="000000"/>
          <w:sz w:val="30"/>
          <w:szCs w:val="30"/>
        </w:rPr>
        <w:t>汕尾高新技术产业开发区红草片区基础设施配套项目（汕尾高新区红草园区排洪治涝四期工程）</w:t>
      </w:r>
    </w:p>
    <w:p w14:paraId="37D3FE24" w14:textId="5A8413A5" w:rsidR="00E9464E" w:rsidRPr="00E9464E" w:rsidRDefault="00000000" w:rsidP="003B0B38">
      <w:pPr>
        <w:ind w:firstLineChars="200" w:firstLine="600"/>
        <w:rPr>
          <w:rFonts w:ascii="仿宋_GB2312" w:eastAsia="仿宋_GB2312"/>
          <w:sz w:val="30"/>
          <w:szCs w:val="30"/>
        </w:rPr>
      </w:pPr>
      <w:r w:rsidRPr="000D4F5C">
        <w:rPr>
          <w:rFonts w:ascii="仿宋_GB2312" w:eastAsia="仿宋_GB2312" w:hint="eastAsia"/>
          <w:sz w:val="30"/>
          <w:szCs w:val="30"/>
          <w:shd w:val="clear" w:color="auto" w:fill="FFFFFF"/>
        </w:rPr>
        <w:t>2.项目基本概况：</w:t>
      </w:r>
      <w:r w:rsidR="00675F4A" w:rsidRPr="00675F4A">
        <w:rPr>
          <w:rFonts w:ascii="仿宋_GB2312" w:eastAsia="仿宋_GB2312" w:hint="eastAsia"/>
          <w:sz w:val="30"/>
          <w:szCs w:val="30"/>
        </w:rPr>
        <w:t>红草园区于2014年7月经省政府批准成立，启动区规划面积17.3km</w:t>
      </w:r>
      <w:r w:rsidR="00675F4A" w:rsidRPr="00901DBF">
        <w:rPr>
          <w:rFonts w:ascii="仿宋_GB2312" w:eastAsia="仿宋_GB2312" w:hint="eastAsia"/>
          <w:sz w:val="30"/>
          <w:szCs w:val="30"/>
          <w:vertAlign w:val="superscript"/>
        </w:rPr>
        <w:t>2</w:t>
      </w:r>
      <w:r w:rsidR="00675F4A" w:rsidRPr="00675F4A">
        <w:rPr>
          <w:rFonts w:ascii="仿宋_GB2312" w:eastAsia="仿宋_GB2312" w:hint="eastAsia"/>
          <w:sz w:val="30"/>
          <w:szCs w:val="30"/>
        </w:rPr>
        <w:t>。园区流域属低丘平原区，地势平坦，建园区前排洪排涝系统为纵横农村水网，防御标准低，是红草镇的易涝点。园区平整建设场地整体抬高了原地面高程，同时也改变了原有的排洪排涝系统。</w:t>
      </w:r>
      <w:r w:rsidR="00E9464E" w:rsidRPr="00E9464E">
        <w:rPr>
          <w:rFonts w:ascii="仿宋_GB2312" w:eastAsia="仿宋_GB2312" w:hint="eastAsia"/>
          <w:sz w:val="30"/>
          <w:szCs w:val="30"/>
        </w:rPr>
        <w:t>为了保证汕尾高新区红草园区不受洪水和内涝的侵袭，依据目前园区的总体规划和已征地范围，经市水利重大项目建设专项指挥部第一次会议研究同意,启动建设汕尾高新区红草园区排洪治涝四期工程。四期工程是高新区红草园区防洪排涝体系的一部分,是一～三期工程的延续。主要解决田中央排洪渠范围以及周边地势低洼村庄的排洪排涝问题，确保园区经济建设的持续、稳定、协调、发展。</w:t>
      </w:r>
    </w:p>
    <w:p w14:paraId="39C5F28C" w14:textId="6924B9C9" w:rsidR="00CD56DE" w:rsidRPr="00675F4A" w:rsidRDefault="00000000" w:rsidP="00675F4A">
      <w:pPr>
        <w:ind w:firstLineChars="200" w:firstLine="600"/>
        <w:rPr>
          <w:rFonts w:ascii="仿宋_GB2312" w:eastAsia="仿宋_GB2312" w:hAnsi="仿宋"/>
          <w:sz w:val="32"/>
          <w:szCs w:val="32"/>
        </w:rPr>
      </w:pPr>
      <w:r w:rsidRPr="000D4F5C">
        <w:rPr>
          <w:rFonts w:ascii="仿宋_GB2312" w:eastAsia="仿宋_GB2312" w:hint="eastAsia"/>
          <w:sz w:val="30"/>
          <w:szCs w:val="30"/>
          <w:shd w:val="clear" w:color="auto" w:fill="FFFFFF"/>
        </w:rPr>
        <w:t>3.本次招标内容包括：</w:t>
      </w:r>
    </w:p>
    <w:p w14:paraId="17F3F3DF" w14:textId="1337AA45" w:rsidR="00675F4A" w:rsidRPr="00675F4A" w:rsidRDefault="00675F4A" w:rsidP="003B0B38">
      <w:pPr>
        <w:ind w:firstLineChars="200" w:firstLine="600"/>
        <w:rPr>
          <w:rFonts w:ascii="仿宋_GB2312" w:eastAsia="仿宋_GB2312"/>
          <w:sz w:val="30"/>
          <w:szCs w:val="30"/>
        </w:rPr>
      </w:pPr>
      <w:r w:rsidRPr="00675F4A">
        <w:rPr>
          <w:rFonts w:ascii="仿宋_GB2312" w:eastAsia="仿宋_GB2312" w:hint="eastAsia"/>
          <w:sz w:val="30"/>
          <w:szCs w:val="30"/>
        </w:rPr>
        <w:t>本工程勘测设计费</w:t>
      </w:r>
      <w:r w:rsidRPr="00675F4A">
        <w:rPr>
          <w:rFonts w:ascii="仿宋_GB2312" w:eastAsia="仿宋_GB2312"/>
          <w:sz w:val="30"/>
          <w:szCs w:val="30"/>
        </w:rPr>
        <w:t>323.98</w:t>
      </w:r>
      <w:r w:rsidRPr="00675F4A">
        <w:rPr>
          <w:rFonts w:ascii="仿宋_GB2312" w:eastAsia="仿宋_GB2312" w:hint="eastAsia"/>
          <w:sz w:val="30"/>
          <w:szCs w:val="30"/>
        </w:rPr>
        <w:t>万元（其中勘测费</w:t>
      </w:r>
      <w:r w:rsidRPr="00675F4A">
        <w:rPr>
          <w:rFonts w:ascii="仿宋_GB2312" w:eastAsia="仿宋_GB2312"/>
          <w:sz w:val="30"/>
          <w:szCs w:val="30"/>
        </w:rPr>
        <w:t>160.4</w:t>
      </w:r>
      <w:r w:rsidRPr="00675F4A">
        <w:rPr>
          <w:rFonts w:ascii="仿宋_GB2312" w:eastAsia="仿宋_GB2312" w:hint="eastAsia"/>
          <w:sz w:val="30"/>
          <w:szCs w:val="30"/>
        </w:rPr>
        <w:t>万元、设计费</w:t>
      </w:r>
      <w:r w:rsidRPr="00675F4A">
        <w:rPr>
          <w:rFonts w:ascii="仿宋_GB2312" w:eastAsia="仿宋_GB2312"/>
          <w:sz w:val="30"/>
          <w:szCs w:val="30"/>
        </w:rPr>
        <w:t>163.58</w:t>
      </w:r>
      <w:r w:rsidRPr="00675F4A">
        <w:rPr>
          <w:rFonts w:ascii="仿宋_GB2312" w:eastAsia="仿宋_GB2312" w:hint="eastAsia"/>
          <w:sz w:val="30"/>
          <w:szCs w:val="30"/>
        </w:rPr>
        <w:t>万元）作为招标最高限价（招标控制价），最终以市财政局财审预算的勘测设计费作为结算依据</w:t>
      </w:r>
      <w:r w:rsidRPr="00675F4A">
        <w:rPr>
          <w:rFonts w:ascii="仿宋_GB2312" w:eastAsia="仿宋_GB2312"/>
          <w:sz w:val="30"/>
          <w:szCs w:val="30"/>
        </w:rPr>
        <w:t>。</w:t>
      </w:r>
    </w:p>
    <w:p w14:paraId="3BB0C41D" w14:textId="77777777" w:rsidR="0004719C" w:rsidRPr="000D4F5C" w:rsidRDefault="00000000" w:rsidP="00B37BA7">
      <w:pPr>
        <w:spacing w:line="360" w:lineRule="auto"/>
        <w:rPr>
          <w:rFonts w:ascii="仿宋_GB2312" w:eastAsia="仿宋_GB2312"/>
          <w:b/>
          <w:bCs/>
          <w:sz w:val="30"/>
          <w:szCs w:val="30"/>
          <w:shd w:val="clear" w:color="auto" w:fill="FFFFFF"/>
        </w:rPr>
      </w:pPr>
      <w:r w:rsidRPr="000D4F5C">
        <w:rPr>
          <w:rFonts w:ascii="仿宋_GB2312" w:eastAsia="仿宋_GB2312" w:hint="eastAsia"/>
          <w:b/>
          <w:bCs/>
          <w:sz w:val="30"/>
          <w:szCs w:val="30"/>
          <w:shd w:val="clear" w:color="auto" w:fill="FFFFFF"/>
        </w:rPr>
        <w:t>二、招标代理服务费：</w:t>
      </w:r>
    </w:p>
    <w:p w14:paraId="3AA2D13E" w14:textId="2F67764C" w:rsidR="000D4F5C" w:rsidRPr="000D4F5C" w:rsidRDefault="000D4F5C" w:rsidP="00B37BA7">
      <w:pPr>
        <w:spacing w:line="360" w:lineRule="auto"/>
        <w:ind w:firstLineChars="200" w:firstLine="600"/>
        <w:rPr>
          <w:rFonts w:ascii="仿宋_GB2312" w:eastAsia="仿宋_GB2312"/>
          <w:sz w:val="30"/>
          <w:szCs w:val="30"/>
        </w:rPr>
      </w:pPr>
      <w:r w:rsidRPr="000D4F5C">
        <w:rPr>
          <w:rFonts w:ascii="仿宋_GB2312" w:eastAsia="仿宋_GB2312" w:hint="eastAsia"/>
          <w:sz w:val="30"/>
          <w:szCs w:val="30"/>
        </w:rPr>
        <w:t>根据现行的招标代理费收费标准（国家计委计价格[2002]1980号文《招标代理服务收费管理暂行办法》），暂以批准估算的勘测设计费</w:t>
      </w:r>
      <w:r w:rsidR="00E9464E" w:rsidRPr="00675F4A">
        <w:rPr>
          <w:rFonts w:ascii="仿宋_GB2312" w:eastAsia="仿宋_GB2312"/>
          <w:sz w:val="30"/>
          <w:szCs w:val="30"/>
        </w:rPr>
        <w:t>323.98</w:t>
      </w:r>
      <w:r w:rsidRPr="000D4F5C">
        <w:rPr>
          <w:rFonts w:ascii="仿宋_GB2312" w:eastAsia="仿宋_GB2312" w:hint="eastAsia"/>
          <w:sz w:val="30"/>
          <w:szCs w:val="30"/>
        </w:rPr>
        <w:t>万元作为基数计算,下调幅度20%</w:t>
      </w:r>
      <w:r w:rsidRPr="000D4F5C">
        <w:rPr>
          <w:rFonts w:ascii="仿宋_GB2312" w:eastAsia="仿宋_GB2312" w:hint="eastAsia"/>
          <w:sz w:val="30"/>
          <w:szCs w:val="30"/>
        </w:rPr>
        <w:lastRenderedPageBreak/>
        <w:t>后，</w:t>
      </w:r>
      <w:r w:rsidR="00FA37BC">
        <w:rPr>
          <w:rFonts w:ascii="仿宋_GB2312" w:eastAsia="仿宋_GB2312" w:hint="eastAsia"/>
          <w:sz w:val="30"/>
          <w:szCs w:val="30"/>
        </w:rPr>
        <w:t>勘测</w:t>
      </w:r>
      <w:r w:rsidRPr="000D4F5C">
        <w:rPr>
          <w:rFonts w:ascii="仿宋_GB2312" w:eastAsia="仿宋_GB2312" w:hint="eastAsia"/>
          <w:sz w:val="30"/>
          <w:szCs w:val="30"/>
        </w:rPr>
        <w:t>设计招标代理费</w:t>
      </w:r>
      <w:r w:rsidR="00E9464E">
        <w:rPr>
          <w:rFonts w:ascii="仿宋_GB2312" w:eastAsia="仿宋_GB2312"/>
          <w:sz w:val="30"/>
          <w:szCs w:val="30"/>
        </w:rPr>
        <w:t>2.6</w:t>
      </w:r>
      <w:r w:rsidRPr="000D4F5C">
        <w:rPr>
          <w:rFonts w:ascii="仿宋_GB2312" w:eastAsia="仿宋_GB2312" w:hint="eastAsia"/>
          <w:sz w:val="30"/>
          <w:szCs w:val="30"/>
        </w:rPr>
        <w:t>万元，代理费由</w:t>
      </w:r>
      <w:r w:rsidR="00FA37BC">
        <w:rPr>
          <w:rFonts w:ascii="仿宋_GB2312" w:eastAsia="仿宋_GB2312" w:hint="eastAsia"/>
          <w:sz w:val="30"/>
          <w:szCs w:val="30"/>
        </w:rPr>
        <w:t>勘测</w:t>
      </w:r>
      <w:r w:rsidRPr="000D4F5C">
        <w:rPr>
          <w:rFonts w:ascii="仿宋_GB2312" w:eastAsia="仿宋_GB2312" w:hint="eastAsia"/>
          <w:sz w:val="30"/>
          <w:szCs w:val="30"/>
        </w:rPr>
        <w:t>设计中标单位支付。</w:t>
      </w:r>
    </w:p>
    <w:p w14:paraId="18D9BBD3"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rPr>
      </w:pPr>
      <w:r w:rsidRPr="000D4F5C">
        <w:rPr>
          <w:rFonts w:ascii="黑体" w:eastAsia="黑体" w:hAnsi="黑体" w:cs="宋体" w:hint="eastAsia"/>
          <w:b/>
          <w:bCs/>
          <w:sz w:val="32"/>
          <w:szCs w:val="32"/>
          <w:shd w:val="clear" w:color="auto" w:fill="FFFFFF"/>
        </w:rPr>
        <w:t>三、招标代理机构资格要求：</w:t>
      </w:r>
    </w:p>
    <w:p w14:paraId="49B89B7E" w14:textId="77777777" w:rsidR="007C1FF8" w:rsidRPr="007C1FF8" w:rsidRDefault="007C1FF8" w:rsidP="007C1FF8">
      <w:pPr>
        <w:ind w:firstLineChars="200" w:firstLine="600"/>
        <w:rPr>
          <w:rFonts w:ascii="仿宋_GB2312" w:eastAsia="仿宋_GB2312"/>
          <w:sz w:val="30"/>
          <w:szCs w:val="30"/>
          <w:shd w:val="clear" w:color="auto" w:fill="FFFFFF"/>
          <w:lang w:bidi="ar"/>
        </w:rPr>
      </w:pPr>
      <w:r w:rsidRPr="007C1FF8">
        <w:rPr>
          <w:rFonts w:ascii="仿宋_GB2312" w:eastAsia="仿宋_GB2312" w:hAnsi="微软雅黑" w:cs="宋体" w:hint="eastAsia"/>
          <w:color w:val="535353"/>
          <w:kern w:val="0"/>
          <w:sz w:val="30"/>
          <w:szCs w:val="30"/>
          <w:bdr w:val="none" w:sz="0" w:space="0" w:color="auto" w:frame="1"/>
        </w:rPr>
        <w:t>1、</w:t>
      </w:r>
      <w:r w:rsidRPr="007C1FF8">
        <w:rPr>
          <w:rFonts w:ascii="仿宋_GB2312" w:eastAsia="仿宋_GB2312" w:hint="eastAsia"/>
          <w:sz w:val="30"/>
          <w:szCs w:val="30"/>
          <w:shd w:val="clear" w:color="auto" w:fill="FFFFFF"/>
        </w:rPr>
        <w:t>应具有独立法人资格并依法取得营业执照，且营业执照有效；</w:t>
      </w:r>
      <w:r w:rsidRPr="007C1FF8">
        <w:rPr>
          <w:rFonts w:ascii="仿宋_GB2312" w:eastAsia="仿宋_GB2312" w:hint="eastAsia"/>
          <w:sz w:val="30"/>
          <w:szCs w:val="30"/>
          <w:shd w:val="clear" w:color="auto" w:fill="FFFFFF"/>
          <w:lang w:bidi="ar"/>
        </w:rPr>
        <w:t>（提供营业执照复印件）</w:t>
      </w:r>
    </w:p>
    <w:p w14:paraId="4A32037E" w14:textId="77777777" w:rsidR="007C1FF8" w:rsidRPr="007C1FF8" w:rsidRDefault="007C1FF8" w:rsidP="007C1FF8">
      <w:pPr>
        <w:ind w:firstLineChars="200" w:firstLine="600"/>
        <w:rPr>
          <w:rFonts w:ascii="仿宋_GB2312" w:eastAsia="仿宋_GB2312"/>
          <w:sz w:val="30"/>
          <w:szCs w:val="30"/>
          <w:shd w:val="clear" w:color="auto" w:fill="FFFFFF"/>
          <w:lang w:bidi="ar"/>
        </w:rPr>
      </w:pPr>
      <w:r w:rsidRPr="007C1FF8">
        <w:rPr>
          <w:rFonts w:ascii="仿宋_GB2312" w:eastAsia="仿宋_GB2312" w:hint="eastAsia"/>
          <w:sz w:val="30"/>
          <w:szCs w:val="30"/>
          <w:shd w:val="clear" w:color="auto" w:fill="FFFFFF"/>
          <w:lang w:bidi="ar"/>
        </w:rPr>
        <w:t>2、在“广东省招标投标监管网”上完成招标代理机构的备案手续；（网页截图）</w:t>
      </w:r>
    </w:p>
    <w:p w14:paraId="7BBCE6FD" w14:textId="562A8DEF" w:rsidR="007C1FF8" w:rsidRPr="007C1FF8" w:rsidRDefault="007C1FF8" w:rsidP="007C1FF8">
      <w:pPr>
        <w:ind w:firstLineChars="200" w:firstLine="600"/>
        <w:rPr>
          <w:rFonts w:ascii="仿宋_GB2312" w:eastAsia="仿宋_GB2312"/>
          <w:sz w:val="30"/>
          <w:szCs w:val="30"/>
          <w:shd w:val="clear" w:color="auto" w:fill="FFFFFF"/>
        </w:rPr>
      </w:pPr>
      <w:r w:rsidRPr="007C1FF8">
        <w:rPr>
          <w:rFonts w:ascii="仿宋_GB2312" w:eastAsia="仿宋_GB2312" w:hint="eastAsia"/>
          <w:sz w:val="30"/>
          <w:szCs w:val="30"/>
          <w:shd w:val="clear" w:color="auto" w:fill="FFFFFF"/>
          <w:lang w:bidi="ar"/>
        </w:rPr>
        <w:t>3、在</w:t>
      </w:r>
      <w:r w:rsidR="00017FDE">
        <w:rPr>
          <w:rFonts w:ascii="仿宋_GB2312" w:eastAsia="仿宋_GB2312" w:hint="eastAsia"/>
          <w:sz w:val="30"/>
          <w:szCs w:val="30"/>
        </w:rPr>
        <w:t>汕尾市</w:t>
      </w:r>
      <w:r w:rsidRPr="007C1FF8">
        <w:rPr>
          <w:rFonts w:ascii="仿宋_GB2312" w:eastAsia="仿宋_GB2312" w:hint="eastAsia"/>
          <w:sz w:val="30"/>
          <w:szCs w:val="30"/>
        </w:rPr>
        <w:t>公共资源交易</w:t>
      </w:r>
      <w:r w:rsidR="00017FDE">
        <w:rPr>
          <w:rFonts w:ascii="仿宋_GB2312" w:eastAsia="仿宋_GB2312" w:hint="eastAsia"/>
          <w:sz w:val="30"/>
          <w:szCs w:val="30"/>
        </w:rPr>
        <w:t>平台</w:t>
      </w:r>
      <w:r w:rsidRPr="007C1FF8">
        <w:rPr>
          <w:rFonts w:ascii="仿宋_GB2312" w:eastAsia="仿宋_GB2312" w:hint="eastAsia"/>
          <w:sz w:val="30"/>
          <w:szCs w:val="30"/>
        </w:rPr>
        <w:t>已办理有关进驻手续；</w:t>
      </w:r>
      <w:r w:rsidRPr="007C1FF8">
        <w:rPr>
          <w:rFonts w:ascii="仿宋_GB2312" w:eastAsia="仿宋_GB2312" w:hint="eastAsia"/>
          <w:sz w:val="30"/>
          <w:szCs w:val="30"/>
          <w:shd w:val="clear" w:color="auto" w:fill="FFFFFF"/>
          <w:lang w:bidi="ar"/>
        </w:rPr>
        <w:t>（网页截图）</w:t>
      </w:r>
    </w:p>
    <w:p w14:paraId="18F67F88" w14:textId="3993E7C9" w:rsidR="007C1FF8" w:rsidRPr="007C1FF8" w:rsidRDefault="007C1FF8" w:rsidP="007C1FF8">
      <w:pPr>
        <w:ind w:firstLineChars="200" w:firstLine="600"/>
        <w:rPr>
          <w:rFonts w:ascii="仿宋_GB2312" w:eastAsia="仿宋_GB2312"/>
          <w:b/>
          <w:bCs/>
          <w:sz w:val="30"/>
          <w:szCs w:val="30"/>
        </w:rPr>
      </w:pPr>
      <w:r w:rsidRPr="007C1FF8">
        <w:rPr>
          <w:rFonts w:ascii="仿宋_GB2312" w:eastAsia="仿宋_GB2312" w:hint="eastAsia"/>
          <w:sz w:val="30"/>
          <w:szCs w:val="30"/>
          <w:bdr w:val="none" w:sz="0" w:space="0" w:color="auto" w:frame="1"/>
        </w:rPr>
        <w:t>4、具备水利工程招标代理经验；</w:t>
      </w:r>
      <w:r w:rsidRPr="007C1FF8">
        <w:rPr>
          <w:rFonts w:ascii="仿宋_GB2312" w:eastAsia="仿宋_GB2312" w:hint="eastAsia"/>
          <w:sz w:val="30"/>
          <w:szCs w:val="30"/>
          <w:shd w:val="clear" w:color="auto" w:fill="FFFFFF"/>
          <w:lang w:bidi="ar"/>
        </w:rPr>
        <w:t>（提供代理合同复印件）</w:t>
      </w:r>
    </w:p>
    <w:p w14:paraId="4387558E" w14:textId="77777777" w:rsidR="007C1FF8" w:rsidRPr="007C1FF8" w:rsidRDefault="007C1FF8" w:rsidP="007C1FF8">
      <w:pPr>
        <w:ind w:firstLineChars="200" w:firstLine="600"/>
        <w:rPr>
          <w:rFonts w:ascii="仿宋_GB2312" w:eastAsia="仿宋_GB2312"/>
          <w:b/>
          <w:bCs/>
          <w:sz w:val="30"/>
          <w:szCs w:val="30"/>
        </w:rPr>
      </w:pPr>
      <w:r w:rsidRPr="007C1FF8">
        <w:rPr>
          <w:rFonts w:ascii="仿宋_GB2312" w:eastAsia="仿宋_GB2312" w:hint="eastAsia"/>
          <w:sz w:val="30"/>
          <w:szCs w:val="30"/>
          <w:bdr w:val="none" w:sz="0" w:space="0" w:color="auto" w:frame="1"/>
        </w:rPr>
        <w:t>5、近3年内未违反《中华人民共和国招标投标法》及有关管理规定，并不处于被行政主管部门取消投标资格的处罚期内。</w:t>
      </w:r>
      <w:r w:rsidRPr="007C1FF8">
        <w:rPr>
          <w:rFonts w:ascii="仿宋_GB2312" w:eastAsia="仿宋_GB2312" w:hint="eastAsia"/>
          <w:sz w:val="30"/>
          <w:szCs w:val="30"/>
          <w:shd w:val="clear" w:color="auto" w:fill="FFFFFF"/>
          <w:lang w:bidi="ar"/>
        </w:rPr>
        <w:t>（提供承诺书）</w:t>
      </w:r>
    </w:p>
    <w:p w14:paraId="26CED304" w14:textId="77777777" w:rsidR="0004719C" w:rsidRPr="000D4F5C" w:rsidRDefault="00000000" w:rsidP="00B37BA7">
      <w:pPr>
        <w:pStyle w:val="a5"/>
        <w:widowControl/>
        <w:shd w:val="clear" w:color="auto" w:fill="FFFFFF"/>
        <w:spacing w:beforeAutospacing="0" w:afterAutospacing="0" w:line="360" w:lineRule="auto"/>
        <w:jc w:val="both"/>
        <w:rPr>
          <w:rFonts w:ascii="仿宋_GB2312" w:eastAsia="仿宋_GB2312" w:hAnsi="宋体" w:cs="宋体"/>
          <w:b/>
          <w:bCs/>
          <w:sz w:val="32"/>
          <w:szCs w:val="32"/>
        </w:rPr>
      </w:pPr>
      <w:r w:rsidRPr="000D4F5C">
        <w:rPr>
          <w:rFonts w:ascii="仿宋_GB2312" w:eastAsia="仿宋_GB2312" w:hAnsi="宋体" w:cs="宋体" w:hint="eastAsia"/>
          <w:b/>
          <w:bCs/>
          <w:sz w:val="32"/>
          <w:szCs w:val="32"/>
          <w:shd w:val="clear" w:color="auto" w:fill="FFFFFF"/>
        </w:rPr>
        <w:t>四、招标代理机构服务内容包括但不限于：</w:t>
      </w:r>
    </w:p>
    <w:p w14:paraId="67820FA6" w14:textId="77777777" w:rsidR="0004719C" w:rsidRPr="00B37BA7" w:rsidRDefault="00000000"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t>1.中选人应根据本项目招标代理合同约定内容完成委托招标代理业务的工作范围和内容。</w:t>
      </w:r>
    </w:p>
    <w:p w14:paraId="039F5349" w14:textId="77777777" w:rsidR="0004719C" w:rsidRPr="00B37BA7" w:rsidRDefault="00000000"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t>2.中选人应根据本项目招标代理合同约定内容和时间完成下列工作：</w:t>
      </w:r>
    </w:p>
    <w:p w14:paraId="124AD44A"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（1）依法按照公开、公平、公正和诚实信用原则，组织招标工作，维护各方的合法权益；</w:t>
      </w:r>
    </w:p>
    <w:p w14:paraId="5BBEDA45"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（2）应用专业技术与技能为招标单位提供完成招标工作相关的咨询服务；</w:t>
      </w:r>
    </w:p>
    <w:p w14:paraId="43C87C8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lastRenderedPageBreak/>
        <w:t>（3）向招标单位宣传有关工程招标的法律、行政法规和规章，解释合理的招标程序，以便得到招标单位的支持和配合；</w:t>
      </w:r>
    </w:p>
    <w:p w14:paraId="7D5E43B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（4）中选人应对招标工作中中选人所出具有关数据的计算、技术经济资料等的科学性和准确性负责。</w:t>
      </w:r>
    </w:p>
    <w:p w14:paraId="2458F3A4"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（5）中选人不得接受与本项目招标代理合同工程建设项目中委托招标范围之内的相关的投标咨询业务。</w:t>
      </w:r>
    </w:p>
    <w:p w14:paraId="03878F8E"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（6）中选人为本项目招标代理合同提供技术服务的知识产权应属中选人专有。任何第三方如果提出侵权指控，中选人须与第三方交涉并承担由此而引起的一切法律责任和费用。</w:t>
      </w:r>
    </w:p>
    <w:p w14:paraId="029AFE2D"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（7）未经招标单位同意，中选人不得分包或转让本合同的任何权利和义务。</w:t>
      </w:r>
    </w:p>
    <w:p w14:paraId="0F15B1AF"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8）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14:paraId="4E4E35EE"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（9）中选人未能履行以上各项义务，给招标单位造成损失的，应当赔偿招标单位的有关损失。</w:t>
      </w:r>
    </w:p>
    <w:p w14:paraId="2977D483"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 xml:space="preserve">（10）组织招标工作： </w:t>
      </w:r>
    </w:p>
    <w:p w14:paraId="75207263"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①按招标单位招标要求编制招标文件、招标公告，并根据业主和标办的意见进行修改，填写有关资料完成项目招标备案；</w:t>
      </w:r>
    </w:p>
    <w:p w14:paraId="78D14722"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②组织接受投标报名，并协助招标单位审查招标代理服务机构资格；</w:t>
      </w:r>
    </w:p>
    <w:p w14:paraId="0FA2D745" w14:textId="49FF515B"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lastRenderedPageBreak/>
        <w:t>③负责主持招标会议、招标答疑；</w:t>
      </w:r>
    </w:p>
    <w:p w14:paraId="7529258A"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④组织开标、评标、协助招标单位定标；</w:t>
      </w:r>
    </w:p>
    <w:p w14:paraId="4692172B"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⑤处理招标投诉事宜；</w:t>
      </w:r>
    </w:p>
    <w:p w14:paraId="6D8FA628"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⑥办理中标手续、协助招标单位发放中标通知书；并有对本工程招标相关内容保密义务。</w:t>
      </w:r>
    </w:p>
    <w:p w14:paraId="3AE64F0F" w14:textId="77777777" w:rsidR="0004719C" w:rsidRPr="00B37BA7" w:rsidRDefault="00000000"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（11）法律法规规定以及招标代理委托合同约定的其他事项。</w:t>
      </w:r>
    </w:p>
    <w:p w14:paraId="3073B61C" w14:textId="77777777" w:rsidR="0004719C" w:rsidRPr="000D4F5C" w:rsidRDefault="00000000"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t>五、选取原则：</w:t>
      </w:r>
    </w:p>
    <w:p w14:paraId="621E2AD5" w14:textId="683ADC94" w:rsidR="0004719C" w:rsidRDefault="00000000"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r w:rsidRPr="00B37BA7">
        <w:rPr>
          <w:rFonts w:ascii="仿宋_GB2312" w:eastAsia="仿宋_GB2312" w:hAnsi="黑体" w:cs="宋体" w:hint="eastAsia"/>
          <w:sz w:val="30"/>
          <w:szCs w:val="30"/>
          <w:shd w:val="clear" w:color="auto" w:fill="FFFFFF"/>
        </w:rPr>
        <w:t>综合评估：在已按照本项目公告成功报名且符合本项目“招标代理机构资格要求”的招标代理机构中，根据各招标代理机构提供的报名资料进行综合评估，综合评估最优的招标代理机构为中选人。</w:t>
      </w:r>
    </w:p>
    <w:p w14:paraId="76C2DF2B" w14:textId="77777777" w:rsidR="002B1A29" w:rsidRPr="002B1A29" w:rsidRDefault="002B1A29"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p>
    <w:p w14:paraId="3A5E2557" w14:textId="77777777" w:rsidR="0004719C" w:rsidRDefault="0004719C" w:rsidP="00B37BA7">
      <w:pPr>
        <w:pStyle w:val="a5"/>
        <w:widowControl/>
        <w:shd w:val="clear" w:color="auto" w:fill="FFFFFF"/>
        <w:spacing w:beforeAutospacing="0" w:afterAutospacing="0" w:line="360" w:lineRule="auto"/>
        <w:jc w:val="both"/>
        <w:rPr>
          <w:rFonts w:ascii="宋体" w:eastAsia="宋体" w:hAnsi="宋体" w:cs="宋体"/>
          <w:shd w:val="clear" w:color="auto" w:fill="FFFFFF"/>
        </w:rPr>
      </w:pPr>
    </w:p>
    <w:sectPr w:rsidR="0004719C" w:rsidSect="007C1FF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AC03" w14:textId="77777777" w:rsidR="004C2AED" w:rsidRDefault="004C2AED" w:rsidP="00CD56DE">
      <w:r>
        <w:separator/>
      </w:r>
    </w:p>
  </w:endnote>
  <w:endnote w:type="continuationSeparator" w:id="0">
    <w:p w14:paraId="30165B06" w14:textId="77777777" w:rsidR="004C2AED" w:rsidRDefault="004C2AED" w:rsidP="00C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B174" w14:textId="5A75D31F" w:rsidR="007C1FF8" w:rsidRDefault="007C1FF8">
    <w:pPr>
      <w:pStyle w:val="aa"/>
      <w:jc w:val="center"/>
    </w:pPr>
  </w:p>
  <w:p w14:paraId="22D79A8F" w14:textId="77777777" w:rsidR="007C1FF8" w:rsidRDefault="007C1F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29050"/>
      <w:docPartObj>
        <w:docPartGallery w:val="Page Numbers (Bottom of Page)"/>
        <w:docPartUnique/>
      </w:docPartObj>
    </w:sdtPr>
    <w:sdtContent>
      <w:p w14:paraId="6887C74F" w14:textId="77777777" w:rsidR="007C1FF8" w:rsidRDefault="007C1FF8">
        <w:pPr>
          <w:pStyle w:val="aa"/>
          <w:jc w:val="center"/>
        </w:pPr>
        <w:r>
          <w:fldChar w:fldCharType="begin"/>
        </w:r>
        <w:r>
          <w:instrText>PAGE   \* MERGEFORMAT</w:instrText>
        </w:r>
        <w:r>
          <w:fldChar w:fldCharType="separate"/>
        </w:r>
        <w:r>
          <w:rPr>
            <w:lang w:val="zh-CN"/>
          </w:rPr>
          <w:t>2</w:t>
        </w:r>
        <w:r>
          <w:fldChar w:fldCharType="end"/>
        </w:r>
      </w:p>
    </w:sdtContent>
  </w:sdt>
  <w:p w14:paraId="3BF621AD" w14:textId="77777777" w:rsidR="007C1FF8" w:rsidRDefault="007C1F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15F1" w14:textId="77777777" w:rsidR="004C2AED" w:rsidRDefault="004C2AED" w:rsidP="00CD56DE">
      <w:r>
        <w:separator/>
      </w:r>
    </w:p>
  </w:footnote>
  <w:footnote w:type="continuationSeparator" w:id="0">
    <w:p w14:paraId="710DF183" w14:textId="77777777" w:rsidR="004C2AED" w:rsidRDefault="004C2AED" w:rsidP="00CD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19C"/>
    <w:rsid w:val="00017FDE"/>
    <w:rsid w:val="0004719C"/>
    <w:rsid w:val="000D4F5C"/>
    <w:rsid w:val="00103C65"/>
    <w:rsid w:val="002B1A29"/>
    <w:rsid w:val="003B0B38"/>
    <w:rsid w:val="004C2AED"/>
    <w:rsid w:val="004F4E33"/>
    <w:rsid w:val="005269AA"/>
    <w:rsid w:val="00531BC5"/>
    <w:rsid w:val="00552C99"/>
    <w:rsid w:val="00675F4A"/>
    <w:rsid w:val="007C1FF8"/>
    <w:rsid w:val="00901DBF"/>
    <w:rsid w:val="00A37ACE"/>
    <w:rsid w:val="00B37BA7"/>
    <w:rsid w:val="00B744D2"/>
    <w:rsid w:val="00B808C5"/>
    <w:rsid w:val="00BB5371"/>
    <w:rsid w:val="00CD56DE"/>
    <w:rsid w:val="00E9464E"/>
    <w:rsid w:val="00FA37BC"/>
    <w:rsid w:val="00FC5D1A"/>
    <w:rsid w:val="017A0D38"/>
    <w:rsid w:val="01CB4799"/>
    <w:rsid w:val="08A363FA"/>
    <w:rsid w:val="0E8A515C"/>
    <w:rsid w:val="0EBF0202"/>
    <w:rsid w:val="0FB81855"/>
    <w:rsid w:val="11AE455D"/>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D33A5F"/>
    <w:rsid w:val="64E060B2"/>
    <w:rsid w:val="6686712D"/>
    <w:rsid w:val="66BC0678"/>
    <w:rsid w:val="69180510"/>
    <w:rsid w:val="6979545F"/>
    <w:rsid w:val="6ABC3224"/>
    <w:rsid w:val="6FF82255"/>
    <w:rsid w:val="70FC12E0"/>
    <w:rsid w:val="78397B5B"/>
    <w:rsid w:val="79082880"/>
    <w:rsid w:val="791B023A"/>
    <w:rsid w:val="799B7ADD"/>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E5865"/>
  <w15:docId w15:val="{0A236D9D-4433-4625-8151-08357BA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468"/>
      <w:outlineLvl w:val="3"/>
    </w:pPr>
    <w:rPr>
      <w:rFonts w:ascii="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qFormat/>
    <w:pPr>
      <w:jc w:val="left"/>
    </w:pPr>
  </w:style>
  <w:style w:type="paragraph" w:styleId="a4">
    <w:name w:val="Body Text Indent"/>
    <w:basedOn w:val="a"/>
    <w:qFormat/>
    <w:pPr>
      <w:spacing w:line="560" w:lineRule="exact"/>
      <w:ind w:left="300"/>
    </w:pPr>
    <w:rPr>
      <w:sz w:val="24"/>
    </w:rPr>
  </w:style>
  <w:style w:type="paragraph" w:styleId="a5">
    <w:name w:val="Normal (Web)"/>
    <w:basedOn w:val="a"/>
    <w:qFormat/>
    <w:pPr>
      <w:spacing w:beforeAutospacing="1" w:afterAutospacing="1"/>
      <w:jc w:val="left"/>
    </w:pPr>
    <w:rPr>
      <w:rFonts w:cs="Times New Roman"/>
      <w:kern w:val="0"/>
      <w:sz w:val="24"/>
    </w:rPr>
  </w:style>
  <w:style w:type="paragraph" w:styleId="20">
    <w:name w:val="Body Text First Indent 2"/>
    <w:basedOn w:val="a4"/>
    <w:qFormat/>
    <w:pPr>
      <w:ind w:firstLineChars="200" w:firstLine="420"/>
    </w:pPr>
    <w:rPr>
      <w:rFonts w:eastAsia="仿宋"/>
      <w:sz w:val="28"/>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rPr>
      <w:rFonts w:eastAsia="黑体"/>
      <w:bCs/>
      <w:sz w:val="30"/>
      <w:szCs w:val="30"/>
    </w:rPr>
  </w:style>
  <w:style w:type="paragraph" w:styleId="a8">
    <w:name w:val="header"/>
    <w:basedOn w:val="a"/>
    <w:link w:val="a9"/>
    <w:rsid w:val="00CD56D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D56DE"/>
    <w:rPr>
      <w:rFonts w:asciiTheme="minorHAnsi" w:eastAsiaTheme="minorEastAsia" w:hAnsiTheme="minorHAnsi" w:cstheme="minorBidi"/>
      <w:kern w:val="2"/>
      <w:sz w:val="18"/>
      <w:szCs w:val="18"/>
    </w:rPr>
  </w:style>
  <w:style w:type="paragraph" w:styleId="aa">
    <w:name w:val="footer"/>
    <w:basedOn w:val="a"/>
    <w:link w:val="ab"/>
    <w:uiPriority w:val="99"/>
    <w:rsid w:val="00CD56DE"/>
    <w:pPr>
      <w:tabs>
        <w:tab w:val="center" w:pos="4153"/>
        <w:tab w:val="right" w:pos="8306"/>
      </w:tabs>
      <w:snapToGrid w:val="0"/>
      <w:jc w:val="left"/>
    </w:pPr>
    <w:rPr>
      <w:sz w:val="18"/>
      <w:szCs w:val="18"/>
    </w:rPr>
  </w:style>
  <w:style w:type="character" w:customStyle="1" w:styleId="ab">
    <w:name w:val="页脚 字符"/>
    <w:basedOn w:val="a0"/>
    <w:link w:val="aa"/>
    <w:uiPriority w:val="99"/>
    <w:rsid w:val="00CD56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0325">
      <w:bodyDiv w:val="1"/>
      <w:marLeft w:val="0"/>
      <w:marRight w:val="0"/>
      <w:marTop w:val="0"/>
      <w:marBottom w:val="0"/>
      <w:divBdr>
        <w:top w:val="none" w:sz="0" w:space="0" w:color="auto"/>
        <w:left w:val="none" w:sz="0" w:space="0" w:color="auto"/>
        <w:bottom w:val="none" w:sz="0" w:space="0" w:color="auto"/>
        <w:right w:val="none" w:sz="0" w:space="0" w:color="auto"/>
      </w:divBdr>
    </w:div>
    <w:div w:id="1898973694">
      <w:bodyDiv w:val="1"/>
      <w:marLeft w:val="0"/>
      <w:marRight w:val="0"/>
      <w:marTop w:val="0"/>
      <w:marBottom w:val="0"/>
      <w:divBdr>
        <w:top w:val="none" w:sz="0" w:space="0" w:color="auto"/>
        <w:left w:val="none" w:sz="0" w:space="0" w:color="auto"/>
        <w:bottom w:val="none" w:sz="0" w:space="0" w:color="auto"/>
        <w:right w:val="none" w:sz="0" w:space="0" w:color="auto"/>
      </w:divBdr>
      <w:divsChild>
        <w:div w:id="1837112979">
          <w:marLeft w:val="0"/>
          <w:marRight w:val="0"/>
          <w:marTop w:val="0"/>
          <w:marBottom w:val="0"/>
          <w:divBdr>
            <w:top w:val="none" w:sz="0" w:space="0" w:color="auto"/>
            <w:left w:val="none" w:sz="0" w:space="0" w:color="auto"/>
            <w:bottom w:val="none" w:sz="0" w:space="0" w:color="auto"/>
            <w:right w:val="none" w:sz="0" w:space="0" w:color="auto"/>
          </w:divBdr>
        </w:div>
        <w:div w:id="2032955691">
          <w:marLeft w:val="0"/>
          <w:marRight w:val="0"/>
          <w:marTop w:val="0"/>
          <w:marBottom w:val="0"/>
          <w:divBdr>
            <w:top w:val="none" w:sz="0" w:space="0" w:color="auto"/>
            <w:left w:val="none" w:sz="0" w:space="0" w:color="auto"/>
            <w:bottom w:val="none" w:sz="0" w:space="0" w:color="auto"/>
            <w:right w:val="none" w:sz="0" w:space="0" w:color="auto"/>
          </w:divBdr>
        </w:div>
        <w:div w:id="537665297">
          <w:marLeft w:val="0"/>
          <w:marRight w:val="0"/>
          <w:marTop w:val="0"/>
          <w:marBottom w:val="0"/>
          <w:divBdr>
            <w:top w:val="none" w:sz="0" w:space="0" w:color="auto"/>
            <w:left w:val="none" w:sz="0" w:space="0" w:color="auto"/>
            <w:bottom w:val="none" w:sz="0" w:space="0" w:color="auto"/>
            <w:right w:val="none" w:sz="0" w:space="0" w:color="auto"/>
          </w:divBdr>
        </w:div>
        <w:div w:id="1926573498">
          <w:marLeft w:val="0"/>
          <w:marRight w:val="0"/>
          <w:marTop w:val="0"/>
          <w:marBottom w:val="0"/>
          <w:divBdr>
            <w:top w:val="none" w:sz="0" w:space="0" w:color="auto"/>
            <w:left w:val="none" w:sz="0" w:space="0" w:color="auto"/>
            <w:bottom w:val="none" w:sz="0" w:space="0" w:color="auto"/>
            <w:right w:val="none" w:sz="0" w:space="0" w:color="auto"/>
          </w:divBdr>
        </w:div>
        <w:div w:id="1475215654">
          <w:marLeft w:val="0"/>
          <w:marRight w:val="0"/>
          <w:marTop w:val="0"/>
          <w:marBottom w:val="0"/>
          <w:divBdr>
            <w:top w:val="none" w:sz="0" w:space="0" w:color="auto"/>
            <w:left w:val="none" w:sz="0" w:space="0" w:color="auto"/>
            <w:bottom w:val="none" w:sz="0" w:space="0" w:color="auto"/>
            <w:right w:val="none" w:sz="0" w:space="0" w:color="auto"/>
          </w:divBdr>
        </w:div>
        <w:div w:id="458763079">
          <w:marLeft w:val="0"/>
          <w:marRight w:val="0"/>
          <w:marTop w:val="0"/>
          <w:marBottom w:val="0"/>
          <w:divBdr>
            <w:top w:val="none" w:sz="0" w:space="0" w:color="auto"/>
            <w:left w:val="none" w:sz="0" w:space="0" w:color="auto"/>
            <w:bottom w:val="none" w:sz="0" w:space="0" w:color="auto"/>
            <w:right w:val="none" w:sz="0" w:space="0" w:color="auto"/>
          </w:divBdr>
        </w:div>
        <w:div w:id="1515876306">
          <w:marLeft w:val="0"/>
          <w:marRight w:val="0"/>
          <w:marTop w:val="0"/>
          <w:marBottom w:val="0"/>
          <w:divBdr>
            <w:top w:val="none" w:sz="0" w:space="0" w:color="auto"/>
            <w:left w:val="none" w:sz="0" w:space="0" w:color="auto"/>
            <w:bottom w:val="none" w:sz="0" w:space="0" w:color="auto"/>
            <w:right w:val="none" w:sz="0" w:space="0" w:color="auto"/>
          </w:divBdr>
        </w:div>
        <w:div w:id="1718318547">
          <w:marLeft w:val="0"/>
          <w:marRight w:val="0"/>
          <w:marTop w:val="0"/>
          <w:marBottom w:val="0"/>
          <w:divBdr>
            <w:top w:val="none" w:sz="0" w:space="0" w:color="auto"/>
            <w:left w:val="none" w:sz="0" w:space="0" w:color="auto"/>
            <w:bottom w:val="none" w:sz="0" w:space="0" w:color="auto"/>
            <w:right w:val="none" w:sz="0" w:space="0" w:color="auto"/>
          </w:divBdr>
        </w:div>
        <w:div w:id="1572347799">
          <w:marLeft w:val="0"/>
          <w:marRight w:val="0"/>
          <w:marTop w:val="0"/>
          <w:marBottom w:val="0"/>
          <w:divBdr>
            <w:top w:val="none" w:sz="0" w:space="0" w:color="auto"/>
            <w:left w:val="none" w:sz="0" w:space="0" w:color="auto"/>
            <w:bottom w:val="none" w:sz="0" w:space="0" w:color="auto"/>
            <w:right w:val="none" w:sz="0" w:space="0" w:color="auto"/>
          </w:divBdr>
        </w:div>
        <w:div w:id="1862355575">
          <w:marLeft w:val="0"/>
          <w:marRight w:val="0"/>
          <w:marTop w:val="0"/>
          <w:marBottom w:val="0"/>
          <w:divBdr>
            <w:top w:val="none" w:sz="0" w:space="0" w:color="auto"/>
            <w:left w:val="none" w:sz="0" w:space="0" w:color="auto"/>
            <w:bottom w:val="none" w:sz="0" w:space="0" w:color="auto"/>
            <w:right w:val="none" w:sz="0" w:space="0" w:color="auto"/>
          </w:divBdr>
        </w:div>
        <w:div w:id="1272905904">
          <w:marLeft w:val="0"/>
          <w:marRight w:val="0"/>
          <w:marTop w:val="0"/>
          <w:marBottom w:val="0"/>
          <w:divBdr>
            <w:top w:val="none" w:sz="0" w:space="0" w:color="auto"/>
            <w:left w:val="none" w:sz="0" w:space="0" w:color="auto"/>
            <w:bottom w:val="none" w:sz="0" w:space="0" w:color="auto"/>
            <w:right w:val="none" w:sz="0" w:space="0" w:color="auto"/>
          </w:divBdr>
        </w:div>
        <w:div w:id="1444688813">
          <w:marLeft w:val="0"/>
          <w:marRight w:val="0"/>
          <w:marTop w:val="0"/>
          <w:marBottom w:val="0"/>
          <w:divBdr>
            <w:top w:val="none" w:sz="0" w:space="0" w:color="auto"/>
            <w:left w:val="none" w:sz="0" w:space="0" w:color="auto"/>
            <w:bottom w:val="none" w:sz="0" w:space="0" w:color="auto"/>
            <w:right w:val="none" w:sz="0" w:space="0" w:color="auto"/>
          </w:divBdr>
        </w:div>
        <w:div w:id="2020693823">
          <w:marLeft w:val="0"/>
          <w:marRight w:val="0"/>
          <w:marTop w:val="0"/>
          <w:marBottom w:val="0"/>
          <w:divBdr>
            <w:top w:val="none" w:sz="0" w:space="0" w:color="auto"/>
            <w:left w:val="none" w:sz="0" w:space="0" w:color="auto"/>
            <w:bottom w:val="none" w:sz="0" w:space="0" w:color="auto"/>
            <w:right w:val="none" w:sz="0" w:space="0" w:color="auto"/>
          </w:divBdr>
        </w:div>
        <w:div w:id="713695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李让畅</cp:lastModifiedBy>
  <cp:revision>10</cp:revision>
  <cp:lastPrinted>2022-03-31T07:51:00Z</cp:lastPrinted>
  <dcterms:created xsi:type="dcterms:W3CDTF">2022-01-19T02:21:00Z</dcterms:created>
  <dcterms:modified xsi:type="dcterms:W3CDTF">2022-12-05T09:08:00Z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286376024F4A4861B7FB695C0A0C159C</vt:lpwstr>
  </property>
</Properties>
</file>