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C9803">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汕尾市商务局主动公开基本目录</w:t>
      </w:r>
    </w:p>
    <w:p w14:paraId="7BD2FAFC">
      <w:pPr>
        <w:bidi w:val="0"/>
        <w:jc w:val="center"/>
        <w:rPr>
          <w:rFonts w:hint="eastAsia" w:ascii="黑体" w:hAnsi="黑体" w:eastAsia="黑体" w:cs="黑体"/>
          <w:sz w:val="32"/>
          <w:szCs w:val="32"/>
        </w:rPr>
      </w:pPr>
    </w:p>
    <w:p w14:paraId="2EB0FF39">
      <w:pPr>
        <w:bidi w:val="0"/>
        <w:jc w:val="center"/>
        <w:rPr>
          <w:rFonts w:hint="eastAsia" w:ascii="黑体" w:hAnsi="黑体" w:eastAsia="黑体" w:cs="黑体"/>
          <w:sz w:val="32"/>
          <w:szCs w:val="32"/>
        </w:rPr>
      </w:pPr>
      <w:r>
        <w:rPr>
          <w:rFonts w:hint="eastAsia" w:ascii="黑体" w:hAnsi="黑体" w:eastAsia="黑体" w:cs="黑体"/>
          <w:sz w:val="32"/>
          <w:szCs w:val="32"/>
        </w:rPr>
        <w:t>第一部分　概述</w:t>
      </w:r>
    </w:p>
    <w:p w14:paraId="3C9B008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为贯彻落实2019年新修订的《中华人民共和国政府信息公开条例》（国务院令第711号）（以下简称《条例》）、</w:t>
      </w:r>
      <w:bookmarkStart w:id="0" w:name="_GoBack"/>
      <w:bookmarkEnd w:id="0"/>
      <w:r>
        <w:rPr>
          <w:rFonts w:hint="eastAsia" w:ascii="仿宋_GB2312" w:hAnsi="仿宋_GB2312" w:eastAsia="仿宋_GB2312" w:cs="仿宋_GB2312"/>
          <w:sz w:val="32"/>
          <w:szCs w:val="32"/>
        </w:rPr>
        <w:t>《广东省政府办公厅关于印发省级部门主动公开基本目录编制工作方案的通知》（粤办函〔2019〕142号）等文件有关要求，进一步提高汕尾市商务局主动公开的标准化、规范化水平，特制定本目录。</w:t>
      </w:r>
    </w:p>
    <w:p w14:paraId="04201D4C">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一、主要依据</w:t>
      </w:r>
    </w:p>
    <w:p w14:paraId="24265EF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1.《中共中央关于推进依法治国若干重大问题的决定》；</w:t>
      </w:r>
    </w:p>
    <w:p w14:paraId="632CC5C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2.《中华人民共和国政府信息公开条例》（国务院令第711号）；</w:t>
      </w:r>
    </w:p>
    <w:p w14:paraId="1259244C">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3.中共中央办公厅、国务院办公厅《关于全面推进政务公开工作的意见》（中办发〔2016〕8号）；</w:t>
      </w:r>
    </w:p>
    <w:p w14:paraId="0BA18ED8">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.广东省人民政府办公厅2019年5月印发《关于认真做好新修订《中华人民共和国政府信息公开条例》宣传贯彻工作的通知（粤办函[2019]115号）》；</w:t>
      </w:r>
    </w:p>
    <w:p w14:paraId="6F0E40E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.《广东省政府办公厅关于印发省级部门主动公开基本目录编制工作方案的通知》（粤办函〔2019〕142号）。</w:t>
      </w:r>
    </w:p>
    <w:p w14:paraId="10CA8B0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二、责任主体、公开时限、方式和监督渠道</w:t>
      </w:r>
    </w:p>
    <w:p w14:paraId="31F8B0F8">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【责任主体】汕尾市商务局</w:t>
      </w:r>
    </w:p>
    <w:p w14:paraId="1CC59BA3">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【公开时限】政府信息形成或者变更之日起20个工作日内（法律法规对政府信息公开的期限另有规定的从其规定）</w:t>
      </w:r>
    </w:p>
    <w:p w14:paraId="6A760180">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【公开方式】市商务局门户网站主动公开</w:t>
      </w:r>
    </w:p>
    <w:p w14:paraId="6BC20660">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【监督渠道】通过市商务局门户网站互动、电话监督</w:t>
      </w:r>
    </w:p>
    <w:p w14:paraId="7852EFF7">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门户网站互动：http://www.shanwei.gov.cn/swsw/</w:t>
      </w:r>
    </w:p>
    <w:p w14:paraId="1F8CFDD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话：0660-3208799　　　</w:t>
      </w:r>
    </w:p>
    <w:p w14:paraId="6951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40" w:lineRule="auto"/>
        <w:ind w:left="0" w:right="0"/>
        <w:jc w:val="center"/>
        <w:rPr>
          <w:rFonts w:hint="eastAsia" w:ascii="黑体" w:hAnsi="黑体" w:eastAsia="黑体" w:cs="黑体"/>
          <w:b w:val="0"/>
          <w:bCs w:val="0"/>
          <w:color w:val="424242"/>
          <w:sz w:val="32"/>
          <w:szCs w:val="32"/>
        </w:rPr>
      </w:pPr>
      <w:r>
        <w:rPr>
          <w:rFonts w:hint="eastAsia" w:ascii="黑体" w:hAnsi="黑体" w:eastAsia="黑体" w:cs="黑体"/>
          <w:b w:val="0"/>
          <w:bCs w:val="0"/>
          <w:i w:val="0"/>
          <w:iCs w:val="0"/>
          <w:caps w:val="0"/>
          <w:color w:val="000000"/>
          <w:spacing w:val="0"/>
          <w:sz w:val="32"/>
          <w:szCs w:val="32"/>
          <w:shd w:val="clear" w:fill="FFFFFF"/>
        </w:rPr>
        <w:t>第二部分　主动公开基本目录</w:t>
      </w:r>
    </w:p>
    <w:tbl>
      <w:tblPr>
        <w:tblStyle w:val="5"/>
        <w:tblW w:w="91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3"/>
        <w:gridCol w:w="1633"/>
        <w:gridCol w:w="1774"/>
        <w:gridCol w:w="3380"/>
        <w:gridCol w:w="1915"/>
      </w:tblGrid>
      <w:tr w14:paraId="674EEC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61F56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序号</w:t>
            </w:r>
          </w:p>
        </w:tc>
        <w:tc>
          <w:tcPr>
            <w:tcW w:w="3407"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E16AB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公开类别及事项</w:t>
            </w:r>
          </w:p>
        </w:tc>
        <w:tc>
          <w:tcPr>
            <w:tcW w:w="338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EF541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公开内容</w:t>
            </w:r>
          </w:p>
        </w:tc>
        <w:tc>
          <w:tcPr>
            <w:tcW w:w="191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2FD35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责任单位</w:t>
            </w:r>
          </w:p>
        </w:tc>
      </w:tr>
      <w:tr w14:paraId="090D98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953255B">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53B6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一级</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88E8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二级</w:t>
            </w:r>
          </w:p>
        </w:tc>
        <w:tc>
          <w:tcPr>
            <w:tcW w:w="33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488A363">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004A18">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14:paraId="320BBE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6283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1</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48DFBA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组织机构</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E1F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机构职能</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249A0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机构设置及主要职能情况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D40A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7AC6DA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14B0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2</w:t>
            </w:r>
          </w:p>
        </w:tc>
        <w:tc>
          <w:tcPr>
            <w:tcW w:w="1633" w:type="dxa"/>
            <w:vMerge w:val="continue"/>
            <w:tcBorders>
              <w:left w:val="single" w:color="000000" w:sz="6" w:space="0"/>
              <w:right w:val="single" w:color="000000" w:sz="6" w:space="0"/>
            </w:tcBorders>
            <w:shd w:val="clear" w:color="auto" w:fill="auto"/>
            <w:tcMar>
              <w:top w:w="75" w:type="dxa"/>
              <w:left w:w="105" w:type="dxa"/>
              <w:bottom w:w="75" w:type="dxa"/>
              <w:right w:w="105" w:type="dxa"/>
            </w:tcMar>
            <w:vAlign w:val="center"/>
          </w:tcPr>
          <w:p w14:paraId="1F0B5D3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555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领导分工</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DA376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rPr>
            </w:pPr>
            <w:r>
              <w:rPr>
                <w:rFonts w:hint="eastAsia" w:ascii="仿宋_GB2312" w:hAnsi="仿宋_GB2312" w:eastAsia="仿宋_GB2312" w:cs="仿宋_GB2312"/>
                <w:color w:val="424242"/>
                <w:sz w:val="24"/>
                <w:szCs w:val="24"/>
              </w:rPr>
              <w:t>机构领导及分工情况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8C66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6ADDEC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DAE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3</w:t>
            </w: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9977D0">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EC67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内设机构</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84DA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内设机构设置及主要职能情况</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DF0D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54D6F5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17A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4</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77022F">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规划计划</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CEAA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7823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本部门“十四五”规划纲要、专项规划等。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52249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3FB44E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6B96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5</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7198952">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财政预决算</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EE8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2104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年度财政决算、预算、“三公”经费使用情况等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52F0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0E2D33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B2BD1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6</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B1DE892">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业务工作</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45A32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办事指南</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3EDF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本部门办事指南</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5F58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法规科牵头各业务科室</w:t>
            </w:r>
          </w:p>
        </w:tc>
      </w:tr>
      <w:tr w14:paraId="202CAE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36A87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7</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22ACC00E">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ADEB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工作动态</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E486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局重要会议、活动等</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040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办公室牵头各业务科室</w:t>
            </w:r>
          </w:p>
        </w:tc>
      </w:tr>
      <w:tr w14:paraId="1A2AD4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138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019E24">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8BE0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人事信息</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41A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本部门人事相关信息</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C0A5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314A80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B06B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8</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EAE4CF">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政府信息公开意见箱</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72179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E8CC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链接“汕尾市人民政府办公室互动交流（网络问政）”，提供在线受理咨询及办理结果的查询等服务功能</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0224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法规科、办公室</w:t>
            </w:r>
          </w:p>
        </w:tc>
      </w:tr>
      <w:tr w14:paraId="577141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2D8D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9</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1A25CE1">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信息简报</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7B39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41AB1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本部门相关信息简报</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DD0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办公室</w:t>
            </w:r>
          </w:p>
        </w:tc>
      </w:tr>
      <w:tr w14:paraId="5AE06E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41B11B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10</w:t>
            </w:r>
          </w:p>
        </w:tc>
        <w:tc>
          <w:tcPr>
            <w:tcW w:w="1633"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14:paraId="3778E13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政策</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8EF4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规范性文件</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47F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以市商务局名义发布或者作为主办部门与其他部门联合发布的规范性文件</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8071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法规科牵头文件起草科室</w:t>
            </w:r>
          </w:p>
        </w:tc>
      </w:tr>
      <w:tr w14:paraId="08BCBB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4CEC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p>
        </w:tc>
        <w:tc>
          <w:tcPr>
            <w:tcW w:w="1633"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458DA53">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F986D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其他</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0348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局网站业务通知，国家、省、市相关政策等文件</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8C8C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法规科、办公室</w:t>
            </w:r>
          </w:p>
        </w:tc>
      </w:tr>
      <w:tr w14:paraId="73C8C6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BDAE0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11</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3281AF8">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政府信息公开指南</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1C12F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2267F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发布本单位政府信息公开指南</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CF3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w:t>
            </w:r>
          </w:p>
        </w:tc>
      </w:tr>
      <w:tr w14:paraId="634C3C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647C0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12</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B500A77">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政府信息公开年报</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E9EF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05622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发布本单位政府信息公开工作年度开展情况报告</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3C59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424242"/>
                <w:sz w:val="24"/>
                <w:szCs w:val="24"/>
                <w:lang w:eastAsia="zh-CN"/>
              </w:rPr>
            </w:pPr>
            <w:r>
              <w:rPr>
                <w:rFonts w:hint="eastAsia" w:ascii="仿宋_GB2312" w:hAnsi="仿宋_GB2312" w:eastAsia="仿宋_GB2312" w:cs="仿宋_GB2312"/>
                <w:color w:val="424242"/>
                <w:sz w:val="24"/>
                <w:szCs w:val="24"/>
                <w:lang w:eastAsia="zh-CN"/>
              </w:rPr>
              <w:t>法规科</w:t>
            </w:r>
          </w:p>
        </w:tc>
      </w:tr>
      <w:tr w14:paraId="431397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B0A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13</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F25B94D">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专题</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0A19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重点领域信息公开</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47B2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发布本部门职能领域内扩大有效投资、重大建设项目信息公开、营商环境信息公开、安全生产信息公开、乡村振兴信息公开、惠企政策公开等内容</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6D9E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法规科、办公室牵头各有关科室</w:t>
            </w:r>
          </w:p>
        </w:tc>
      </w:tr>
      <w:tr w14:paraId="273FDC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12597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14</w:t>
            </w:r>
          </w:p>
        </w:tc>
        <w:tc>
          <w:tcPr>
            <w:tcW w:w="163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5C121E">
            <w:pPr>
              <w:keepNext w:val="0"/>
              <w:keepLines w:val="0"/>
              <w:pageBreakBefore w:val="0"/>
              <w:kinsoku/>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政府采购</w:t>
            </w:r>
          </w:p>
        </w:tc>
        <w:tc>
          <w:tcPr>
            <w:tcW w:w="177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A8B77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w:t>
            </w:r>
          </w:p>
        </w:tc>
        <w:tc>
          <w:tcPr>
            <w:tcW w:w="33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FCB6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本部门政府采购相关信息</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C54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color w:val="424242"/>
                <w:sz w:val="24"/>
                <w:szCs w:val="24"/>
                <w:lang w:val="en-US" w:eastAsia="zh-CN"/>
              </w:rPr>
            </w:pPr>
            <w:r>
              <w:rPr>
                <w:rFonts w:hint="eastAsia" w:ascii="仿宋_GB2312" w:hAnsi="仿宋_GB2312" w:eastAsia="仿宋_GB2312" w:cs="仿宋_GB2312"/>
                <w:color w:val="424242"/>
                <w:sz w:val="24"/>
                <w:szCs w:val="24"/>
                <w:lang w:val="en-US" w:eastAsia="zh-CN"/>
              </w:rPr>
              <w:t>办公室</w:t>
            </w:r>
          </w:p>
        </w:tc>
      </w:tr>
    </w:tbl>
    <w:p w14:paraId="6038A96A">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jVkOWE1YTQ3ZmEwMTkyMjYwNTU2NWEwMjY1MDUifQ=="/>
  </w:docVars>
  <w:rsids>
    <w:rsidRoot w:val="00000000"/>
    <w:rsid w:val="01A301F8"/>
    <w:rsid w:val="05271A9B"/>
    <w:rsid w:val="07304CC9"/>
    <w:rsid w:val="0BEF5909"/>
    <w:rsid w:val="13525B1D"/>
    <w:rsid w:val="13673DD9"/>
    <w:rsid w:val="15806971"/>
    <w:rsid w:val="16C84217"/>
    <w:rsid w:val="1A1A55E6"/>
    <w:rsid w:val="2397504D"/>
    <w:rsid w:val="2536529E"/>
    <w:rsid w:val="2E76670C"/>
    <w:rsid w:val="327247D1"/>
    <w:rsid w:val="36827039"/>
    <w:rsid w:val="3F654183"/>
    <w:rsid w:val="488F5D4D"/>
    <w:rsid w:val="5C60215D"/>
    <w:rsid w:val="5E474638"/>
    <w:rsid w:val="5F21609C"/>
    <w:rsid w:val="62EB1EBF"/>
    <w:rsid w:val="786A04D1"/>
    <w:rsid w:val="79CC56FA"/>
    <w:rsid w:val="7DD4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1236</Characters>
  <Lines>0</Lines>
  <Paragraphs>0</Paragraphs>
  <TotalTime>64</TotalTime>
  <ScaleCrop>false</ScaleCrop>
  <LinksUpToDate>false</LinksUpToDate>
  <CharactersWithSpaces>1259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2023-02-10T04:00:00Z</dcterms:created>
  <dc:creator>Administrator</dc:creator>
  <cp:lastModifiedBy>A-丁</cp:lastModifiedBy>
  <dcterms:modified xsi:type="dcterms:W3CDTF">2025-08-06T07:56:01Z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2658B1E2A385495EB663EDE87B888515</vt:lpwstr>
  </property>
  <property fmtid="{D5CDD505-2E9C-101B-9397-08002B2CF9AE}" pid="4" name="KSOTemplateDocerSaveRecord">
    <vt:lpwstr>eyJoZGlkIjoiOWE5MjdlNzFlMmYyYjE2NTA0OWM1M2RhY2ZmMTQyYjYiLCJ1c2VySWQiOiIzODIyNDI2MzcifQ==</vt:lpwstr>
  </property>
</Properties>
</file>