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Start w:id="0" w:name="_Toc28052"/>
      <w:r>
        <w:rPr>
          <w:rFonts w:hint="eastAsia"/>
        </w:rPr>
        <w:t>股权出质变更登记提交材料规范</w:t>
      </w:r>
      <w:bookmarkEnd w:id="0"/>
    </w:p>
    <w:bookmarkEnd w:id="1"/>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2．属于出质股权数额变更的，提交质权合同修正案或者补充合同。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3．属于出质人、质权人姓名（名称）更改的，提交姓名或者名称更改的证明文件和更改后的主体资格文件或者自然人身份证明复印件</w:t>
      </w:r>
      <w:r>
        <w:rPr>
          <w:rFonts w:hint="eastAsia" w:ascii="宋体" w:hAnsi="宋体" w:eastAsia="宋体" w:cs="Times New Roman"/>
          <w:szCs w:val="24"/>
        </w:rPr>
        <w:t>（身份证号码一致的无需提交，只需提交新的身份证件复印件）</w:t>
      </w:r>
      <w:r>
        <w:rPr>
          <w:rFonts w:hint="eastAsia" w:ascii="宋体" w:hAnsi="宋体"/>
          <w:szCs w:val="24"/>
        </w:rPr>
        <w:t>。</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◆出质人、质权人为自然人的，提交身份证件复印件并由本人签名。</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4.属于出质股权所在公司名称更改的，提交名称更改的证明文件。</w:t>
      </w:r>
    </w:p>
    <w:p>
      <w:pPr>
        <w:pStyle w:val="6"/>
        <w:widowControl/>
        <w:overflowPunct w:val="0"/>
        <w:adjustRightInd w:val="0"/>
        <w:snapToGrid w:val="0"/>
        <w:spacing w:line="440" w:lineRule="exact"/>
        <w:ind w:firstLine="472" w:firstLineChars="196"/>
        <w:rPr>
          <w:rFonts w:ascii="宋体"/>
          <w:b/>
          <w:sz w:val="24"/>
          <w:szCs w:val="24"/>
        </w:rPr>
      </w:pPr>
      <w:r>
        <w:rPr>
          <w:rFonts w:hint="eastAsia" w:ascii="宋体" w:hAnsi="宋体"/>
          <w:b/>
          <w:sz w:val="24"/>
          <w:szCs w:val="24"/>
        </w:rPr>
        <w:t>注：</w:t>
      </w:r>
      <w:r>
        <w:rPr>
          <w:rFonts w:hint="eastAsia" w:ascii="宋体" w:hAnsi="宋体"/>
        </w:rPr>
        <w:t>依照《股权出质登记办法》申请股权出质变更登记适用本规范。</w:t>
      </w:r>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83380"/>
    <w:rsid w:val="6478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2022-04-01T02:00:00Z</dcterms:created>
  <dc:creator>艺武</dc:creator>
  <cp:lastModifiedBy>艺武</cp:lastModifiedBy>
  <dcterms:modified xsi:type="dcterms:W3CDTF">2022-04-01T02:00:58Z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B93292C43D7C44449FE08134F5C04E78</vt:lpwstr>
  </property>
</Properties>
</file>