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overflowPunct w:val="0"/>
        <w:spacing w:before="0" w:after="0" w:line="440" w:lineRule="exact"/>
        <w:ind w:leftChars="0"/>
        <w:jc w:val="center"/>
        <w:rPr>
          <w:rFonts w:ascii="Cambria" w:hAnsi="Cambria" w:eastAsia="宋体" w:cs="Times New Roman"/>
          <w:sz w:val="32"/>
        </w:rPr>
      </w:pPr>
      <w:bookmarkStart w:id="1" w:name="_GoBack"/>
      <w:bookmarkStart w:id="0" w:name="_Toc919"/>
      <w:r>
        <w:rPr>
          <w:rFonts w:hint="eastAsia" w:ascii="Cambria" w:hAnsi="Cambria" w:eastAsia="宋体" w:cs="Times New Roman"/>
          <w:sz w:val="32"/>
        </w:rPr>
        <w:t>外国企业常驻代表机构注销登记提交材料规范</w:t>
      </w:r>
      <w:bookmarkEnd w:id="0"/>
    </w:p>
    <w:bookmarkEnd w:id="1"/>
    <w:p>
      <w:pPr>
        <w:tabs>
          <w:tab w:val="left" w:pos="804"/>
        </w:tabs>
        <w:overflowPunct w:val="0"/>
        <w:spacing w:line="440" w:lineRule="exact"/>
        <w:ind w:firstLine="480" w:firstLineChars="200"/>
        <w:rPr>
          <w:rFonts w:ascii="宋体" w:hAnsi="宋体" w:cs="宋体"/>
          <w:szCs w:val="24"/>
        </w:rPr>
      </w:pPr>
      <w:r>
        <w:rPr>
          <w:rFonts w:ascii="宋体" w:hAnsi="宋体" w:cs="宋体"/>
          <w:szCs w:val="24"/>
        </w:rPr>
        <w:t>1.</w:t>
      </w:r>
      <w:r>
        <w:rPr>
          <w:rFonts w:hint="eastAsia" w:ascii="宋体" w:hAnsi="宋体" w:cs="宋体"/>
          <w:szCs w:val="24"/>
        </w:rPr>
        <w:t>《外国（地区）企业常驻代表机构登记</w:t>
      </w:r>
      <w:r>
        <w:rPr>
          <w:rFonts w:ascii="宋体" w:hAnsi="宋体" w:cs="宋体"/>
          <w:szCs w:val="24"/>
        </w:rPr>
        <w:t>(</w:t>
      </w:r>
      <w:r>
        <w:rPr>
          <w:rFonts w:hint="eastAsia" w:ascii="宋体" w:hAnsi="宋体" w:cs="宋体"/>
          <w:szCs w:val="24"/>
        </w:rPr>
        <w:t>备案</w:t>
      </w:r>
      <w:r>
        <w:rPr>
          <w:rFonts w:ascii="宋体" w:hAnsi="宋体" w:cs="宋体"/>
          <w:szCs w:val="24"/>
        </w:rPr>
        <w:t>)</w:t>
      </w:r>
      <w:r>
        <w:rPr>
          <w:rFonts w:hint="eastAsia" w:ascii="宋体" w:hAnsi="宋体" w:cs="宋体"/>
          <w:szCs w:val="24"/>
        </w:rPr>
        <w:t>申请书》。</w:t>
      </w:r>
    </w:p>
    <w:p>
      <w:pPr>
        <w:tabs>
          <w:tab w:val="left" w:pos="804"/>
        </w:tabs>
        <w:overflowPunct w:val="0"/>
        <w:spacing w:line="440" w:lineRule="exact"/>
        <w:ind w:firstLine="480" w:firstLineChars="200"/>
        <w:rPr>
          <w:rFonts w:ascii="宋体" w:hAnsi="宋体" w:cs="宋体"/>
          <w:szCs w:val="24"/>
        </w:rPr>
      </w:pPr>
      <w:r>
        <w:rPr>
          <w:rFonts w:hint="eastAsia" w:ascii="宋体" w:hAnsi="宋体" w:cs="宋体"/>
          <w:szCs w:val="24"/>
        </w:rPr>
        <w:t>2.代表机构税务登记注销证明</w:t>
      </w:r>
      <w:r>
        <w:rPr>
          <w:rFonts w:hint="eastAsia" w:ascii="宋体" w:hAnsi="宋体"/>
          <w:bCs/>
          <w:szCs w:val="24"/>
        </w:rPr>
        <w:t>（登记机关和税务部门已共享清税信息的，无需提交纸质清税证明材料）</w:t>
      </w:r>
      <w:r>
        <w:rPr>
          <w:rFonts w:hint="eastAsia" w:ascii="宋体" w:hAnsi="宋体" w:cs="宋体"/>
          <w:szCs w:val="24"/>
        </w:rPr>
        <w:t>。</w:t>
      </w:r>
    </w:p>
    <w:p>
      <w:pPr>
        <w:tabs>
          <w:tab w:val="left" w:pos="804"/>
        </w:tabs>
        <w:overflowPunct w:val="0"/>
        <w:spacing w:line="440" w:lineRule="exact"/>
        <w:ind w:firstLine="480" w:firstLineChars="200"/>
        <w:rPr>
          <w:rFonts w:ascii="宋体" w:hAnsi="宋体" w:cs="宋体"/>
          <w:szCs w:val="24"/>
        </w:rPr>
      </w:pPr>
      <w:r>
        <w:rPr>
          <w:rFonts w:hint="eastAsia" w:ascii="宋体" w:hAnsi="宋体" w:cs="宋体"/>
          <w:szCs w:val="24"/>
        </w:rPr>
        <w:t>3</w:t>
      </w:r>
      <w:r>
        <w:rPr>
          <w:rFonts w:ascii="宋体" w:hAnsi="宋体" w:cs="宋体"/>
          <w:szCs w:val="24"/>
        </w:rPr>
        <w:t>.</w:t>
      </w:r>
      <w:r>
        <w:rPr>
          <w:rFonts w:hint="eastAsia" w:ascii="宋体" w:hAnsi="宋体" w:cs="宋体"/>
          <w:szCs w:val="24"/>
        </w:rPr>
        <w:t>海关、外汇部门出具的证明。指海关、外汇部门出具的相关事宜已清理完结或者该代表机构未办理相关手续的证明。</w:t>
      </w:r>
    </w:p>
    <w:p>
      <w:pPr>
        <w:tabs>
          <w:tab w:val="left" w:pos="804"/>
        </w:tabs>
        <w:overflowPunct w:val="0"/>
        <w:spacing w:line="440" w:lineRule="exact"/>
        <w:ind w:firstLine="480" w:firstLineChars="200"/>
        <w:rPr>
          <w:rFonts w:ascii="宋体" w:hAnsi="宋体" w:cs="宋体"/>
          <w:szCs w:val="24"/>
        </w:rPr>
      </w:pPr>
      <w:r>
        <w:rPr>
          <w:rFonts w:hint="eastAsia" w:ascii="宋体" w:hAnsi="宋体" w:cs="宋体"/>
          <w:szCs w:val="24"/>
        </w:rPr>
        <w:t>4</w:t>
      </w:r>
      <w:r>
        <w:rPr>
          <w:rFonts w:ascii="宋体" w:hAnsi="宋体" w:cs="宋体"/>
          <w:szCs w:val="24"/>
        </w:rPr>
        <w:t>.</w:t>
      </w:r>
      <w:r>
        <w:rPr>
          <w:rFonts w:hint="eastAsia" w:ascii="宋体" w:hAnsi="宋体" w:cs="宋体"/>
          <w:szCs w:val="24"/>
        </w:rPr>
        <w:t>原批准机关同意注销的文件。</w:t>
      </w:r>
    </w:p>
    <w:p>
      <w:pPr>
        <w:tabs>
          <w:tab w:val="left" w:pos="804"/>
        </w:tabs>
        <w:overflowPunct w:val="0"/>
        <w:spacing w:line="440" w:lineRule="exact"/>
        <w:ind w:firstLine="480" w:firstLineChars="200"/>
        <w:rPr>
          <w:rFonts w:ascii="宋体" w:hAnsi="宋体" w:cs="宋体"/>
          <w:szCs w:val="24"/>
        </w:rPr>
      </w:pPr>
      <w:r>
        <w:rPr>
          <w:rFonts w:hint="eastAsia" w:ascii="宋体" w:hAnsi="宋体" w:cs="宋体"/>
          <w:szCs w:val="24"/>
        </w:rPr>
        <w:t>5</w:t>
      </w:r>
      <w:r>
        <w:rPr>
          <w:rFonts w:ascii="宋体" w:hAnsi="宋体" w:cs="宋体"/>
          <w:szCs w:val="24"/>
        </w:rPr>
        <w:t>.</w:t>
      </w:r>
      <w:r>
        <w:rPr>
          <w:rFonts w:hint="eastAsia" w:ascii="宋体" w:hAnsi="宋体" w:cs="宋体"/>
          <w:szCs w:val="24"/>
        </w:rPr>
        <w:t>登记证、代表证。</w:t>
      </w:r>
    </w:p>
    <w:p>
      <w:pPr>
        <w:overflowPunct w:val="0"/>
        <w:spacing w:line="440" w:lineRule="exact"/>
        <w:ind w:firstLine="472" w:firstLineChars="196"/>
        <w:rPr>
          <w:rFonts w:ascii="宋体" w:hAnsi="宋体" w:cs="宋体"/>
          <w:b/>
          <w:bCs/>
          <w:szCs w:val="24"/>
        </w:rPr>
      </w:pPr>
      <w:r>
        <w:rPr>
          <w:rFonts w:hint="eastAsia" w:ascii="宋体" w:hAnsi="宋体" w:cs="宋体"/>
          <w:b/>
          <w:bCs/>
          <w:szCs w:val="24"/>
        </w:rPr>
        <w:t>注：</w:t>
      </w:r>
      <w:r>
        <w:rPr>
          <w:rFonts w:hint="eastAsia" w:ascii="宋体" w:hAnsi="宋体" w:cs="宋体"/>
          <w:bCs/>
          <w:szCs w:val="24"/>
        </w:rPr>
        <w:t>根据</w:t>
      </w:r>
      <w:r>
        <w:rPr>
          <w:rFonts w:hint="eastAsia" w:ascii="宋体" w:hAnsi="宋体" w:cs="宋体"/>
          <w:szCs w:val="24"/>
        </w:rPr>
        <w:t>《外国企业常驻代表机构登记管理条例》等规定，外国企业在中国境内设立的从事与该外国企业业务有关的非营利性活动办事机构，申请注销登记适用本规范。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AA60AE"/>
    <w:rsid w:val="49AA6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2022-04-01T01:39:00Z</dcterms:created>
  <dc:creator>艺武</dc:creator>
  <cp:lastModifiedBy>艺武</cp:lastModifiedBy>
  <dcterms:modified xsi:type="dcterms:W3CDTF">2022-04-01T01:40:48Z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1510E734ECF24A79949189F5C36254D0</vt:lpwstr>
  </property>
</Properties>
</file>