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numId w:val="0"/>
        </w:numPr>
        <w:overflowPunct w:val="0"/>
        <w:spacing w:before="0" w:after="0" w:line="440" w:lineRule="exact"/>
        <w:ind w:leftChars="0"/>
        <w:jc w:val="center"/>
      </w:pPr>
      <w:bookmarkStart w:id="1" w:name="_GoBack"/>
      <w:bookmarkStart w:id="0" w:name="_Toc30052"/>
      <w:r>
        <w:rPr>
          <w:rFonts w:hint="eastAsia"/>
        </w:rPr>
        <w:t>个人独资企业分支机构注销登记提交材料规范</w:t>
      </w:r>
      <w:bookmarkEnd w:id="0"/>
    </w:p>
    <w:bookmarkEnd w:id="1"/>
    <w:p>
      <w:pPr>
        <w:overflowPunct w:val="0"/>
        <w:spacing w:line="440" w:lineRule="exact"/>
        <w:ind w:firstLine="480" w:firstLineChars="200"/>
        <w:rPr>
          <w:rFonts w:ascii="宋体"/>
          <w:bCs/>
          <w:szCs w:val="24"/>
        </w:rPr>
      </w:pPr>
      <w:r>
        <w:rPr>
          <w:rFonts w:ascii="宋体" w:hAnsi="宋体"/>
          <w:bCs/>
          <w:szCs w:val="24"/>
        </w:rPr>
        <w:t>1.</w:t>
      </w:r>
      <w:r>
        <w:rPr>
          <w:rFonts w:hint="eastAsia" w:ascii="宋体" w:hAnsi="宋体"/>
        </w:rPr>
        <w:t>《</w:t>
      </w:r>
      <w:r>
        <w:rPr>
          <w:rFonts w:hint="eastAsia" w:ascii="宋体" w:hAnsi="宋体" w:cs="仿宋_GB2312"/>
          <w:szCs w:val="24"/>
        </w:rPr>
        <w:t>分支机构登记（备案）申请书</w:t>
      </w:r>
      <w:r>
        <w:rPr>
          <w:rFonts w:hint="eastAsia" w:ascii="宋体" w:hAnsi="宋体"/>
        </w:rPr>
        <w:t>》</w:t>
      </w:r>
      <w:r>
        <w:rPr>
          <w:rFonts w:hint="eastAsia" w:ascii="宋体" w:hAnsi="宋体"/>
          <w:bCs/>
          <w:szCs w:val="24"/>
        </w:rPr>
        <w:t>。</w:t>
      </w:r>
    </w:p>
    <w:p>
      <w:pPr>
        <w:overflowPunct w:val="0"/>
        <w:spacing w:line="440" w:lineRule="exact"/>
        <w:ind w:firstLine="480" w:firstLineChars="200"/>
        <w:rPr>
          <w:rFonts w:ascii="宋体" w:hAnsi="宋体"/>
          <w:bCs/>
          <w:szCs w:val="24"/>
        </w:rPr>
      </w:pPr>
      <w:r>
        <w:rPr>
          <w:rFonts w:hint="eastAsia" w:ascii="宋体" w:hAnsi="宋体"/>
          <w:bCs/>
          <w:szCs w:val="24"/>
        </w:rPr>
        <w:t>2.清税证明材料。</w:t>
      </w:r>
    </w:p>
    <w:p>
      <w:pPr>
        <w:widowControl/>
        <w:overflowPunct w:val="0"/>
        <w:spacing w:line="440" w:lineRule="exact"/>
        <w:ind w:firstLine="480" w:firstLineChars="200"/>
        <w:rPr>
          <w:rFonts w:ascii="宋体" w:hAnsi="宋体"/>
          <w:bCs/>
          <w:szCs w:val="24"/>
        </w:rPr>
      </w:pPr>
      <w:r>
        <w:rPr>
          <w:rFonts w:hint="eastAsia" w:ascii="宋体" w:hAnsi="宋体"/>
          <w:bCs/>
          <w:szCs w:val="24"/>
        </w:rPr>
        <w:t>3</w:t>
      </w:r>
      <w:r>
        <w:rPr>
          <w:rFonts w:ascii="宋体" w:hAnsi="宋体"/>
          <w:bCs/>
          <w:szCs w:val="24"/>
        </w:rPr>
        <w:t>.</w:t>
      </w:r>
      <w:r>
        <w:rPr>
          <w:rFonts w:hint="eastAsia" w:ascii="宋体" w:hAnsi="宋体"/>
          <w:bCs/>
          <w:szCs w:val="24"/>
        </w:rPr>
        <w:t>清算人申请注销登记的，应提交人民法院指定其为清算人的证明。</w:t>
      </w:r>
    </w:p>
    <w:p>
      <w:pPr>
        <w:widowControl/>
        <w:overflowPunct w:val="0"/>
        <w:spacing w:line="440" w:lineRule="exact"/>
        <w:ind w:firstLine="480" w:firstLineChars="200"/>
        <w:rPr>
          <w:rFonts w:ascii="宋体" w:hAnsi="宋体"/>
          <w:bCs/>
          <w:szCs w:val="24"/>
        </w:rPr>
      </w:pPr>
      <w:r>
        <w:rPr>
          <w:rFonts w:hint="eastAsia" w:ascii="宋体" w:hAnsi="宋体"/>
          <w:bCs/>
          <w:szCs w:val="24"/>
        </w:rPr>
        <w:t>4.法律、行政法规或者国务院规定注销个人独资企业分支机构须经批准的，提交有关批准文件复印件。</w:t>
      </w:r>
    </w:p>
    <w:p>
      <w:pPr>
        <w:widowControl/>
        <w:overflowPunct w:val="0"/>
        <w:spacing w:line="440" w:lineRule="exact"/>
        <w:ind w:firstLine="480" w:firstLineChars="200"/>
        <w:rPr>
          <w:rFonts w:ascii="宋体" w:hAnsi="宋体"/>
          <w:bCs/>
          <w:szCs w:val="24"/>
        </w:rPr>
      </w:pPr>
      <w:r>
        <w:rPr>
          <w:rFonts w:hint="eastAsia" w:ascii="宋体" w:hAnsi="宋体"/>
          <w:bCs/>
          <w:szCs w:val="24"/>
        </w:rPr>
        <w:t>5</w:t>
      </w:r>
      <w:r>
        <w:rPr>
          <w:rFonts w:ascii="宋体" w:hAnsi="宋体"/>
          <w:bCs/>
          <w:szCs w:val="24"/>
        </w:rPr>
        <w:t>.</w:t>
      </w:r>
      <w:r>
        <w:rPr>
          <w:rFonts w:hint="eastAsia" w:ascii="宋体"/>
          <w:szCs w:val="24"/>
        </w:rPr>
        <w:t>已领取纸质版营业执照的缴回营业执照正、副本。</w:t>
      </w:r>
    </w:p>
    <w:p>
      <w:pPr>
        <w:widowControl/>
        <w:overflowPunct w:val="0"/>
        <w:spacing w:line="440" w:lineRule="exact"/>
        <w:ind w:firstLine="481"/>
        <w:rPr>
          <w:rFonts w:ascii="宋体" w:hAnsi="宋体"/>
          <w:szCs w:val="24"/>
        </w:rPr>
      </w:pPr>
      <w:r>
        <w:rPr>
          <w:rFonts w:hint="eastAsia" w:ascii="宋体" w:hAnsi="宋体"/>
          <w:b/>
          <w:szCs w:val="24"/>
        </w:rPr>
        <w:t>注：</w:t>
      </w:r>
      <w:r>
        <w:rPr>
          <w:rFonts w:hint="eastAsia" w:ascii="宋体" w:hAnsi="宋体"/>
          <w:szCs w:val="24"/>
        </w:rPr>
        <w:t>1.依照《个人独资企业法》、《市场主体登记管理条例》设立的个人独资企业分支机构办理注销登记适用本规范。</w:t>
      </w:r>
    </w:p>
    <w:p>
      <w:pPr>
        <w:widowControl/>
        <w:overflowPunct w:val="0"/>
        <w:spacing w:line="440" w:lineRule="exact"/>
        <w:ind w:firstLine="481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2.申请简易注销登记的，提交《简易注销全体投资人承诺书》，提交此规范第</w:t>
      </w:r>
      <w:r>
        <w:rPr>
          <w:rFonts w:ascii="宋体" w:hAnsi="宋体"/>
          <w:szCs w:val="24"/>
        </w:rPr>
        <w:t>1</w:t>
      </w:r>
      <w:r>
        <w:rPr>
          <w:rFonts w:hint="eastAsia" w:ascii="宋体" w:hAnsi="宋体"/>
          <w:szCs w:val="24"/>
        </w:rPr>
        <w:t>、</w:t>
      </w:r>
      <w:r>
        <w:rPr>
          <w:rFonts w:ascii="宋体" w:hAnsi="宋体"/>
          <w:szCs w:val="24"/>
        </w:rPr>
        <w:t>5</w:t>
      </w:r>
      <w:r>
        <w:rPr>
          <w:rFonts w:hint="eastAsia" w:ascii="宋体" w:hAnsi="宋体"/>
          <w:szCs w:val="24"/>
        </w:rPr>
        <w:t>项材料。</w:t>
      </w:r>
    </w:p>
    <w:p>
      <w:pPr>
        <w:pStyle w:val="6"/>
        <w:widowControl/>
        <w:numPr>
          <w:ilvl w:val="0"/>
          <w:numId w:val="0"/>
        </w:numPr>
        <w:overflowPunct w:val="0"/>
        <w:adjustRightInd w:val="0"/>
        <w:snapToGrid w:val="0"/>
        <w:spacing w:line="440" w:lineRule="exact"/>
        <w:ind w:firstLine="480" w:firstLineChars="200"/>
        <w:rPr>
          <w:rFonts w:ascii="宋体" w:hAnsi="宋体" w:cs="Courier New"/>
          <w:sz w:val="24"/>
          <w:szCs w:val="24"/>
        </w:rPr>
      </w:pPr>
      <w:r>
        <w:rPr>
          <w:rFonts w:hint="eastAsia" w:ascii="宋体" w:hAnsi="宋体" w:cs="Courier New"/>
          <w:sz w:val="24"/>
          <w:szCs w:val="24"/>
        </w:rPr>
        <w:t>3.个人独资企业分支机构</w:t>
      </w:r>
      <w:r>
        <w:rPr>
          <w:rFonts w:ascii="宋体" w:hAnsi="宋体" w:cs="Courier New"/>
          <w:sz w:val="24"/>
          <w:szCs w:val="24"/>
        </w:rPr>
        <w:t>注销</w:t>
      </w:r>
      <w:r>
        <w:rPr>
          <w:rFonts w:hint="eastAsia" w:ascii="宋体" w:hAnsi="宋体" w:cs="Courier New"/>
          <w:sz w:val="24"/>
          <w:szCs w:val="24"/>
        </w:rPr>
        <w:t>登记</w:t>
      </w:r>
      <w:r>
        <w:rPr>
          <w:rFonts w:ascii="宋体" w:hAnsi="宋体" w:cs="Courier New"/>
          <w:sz w:val="24"/>
          <w:szCs w:val="24"/>
        </w:rPr>
        <w:t>免于提交依法作出注销的决议</w:t>
      </w:r>
      <w:r>
        <w:rPr>
          <w:rFonts w:hint="eastAsia" w:ascii="宋体" w:hAnsi="宋体" w:cs="Courier New"/>
          <w:sz w:val="24"/>
          <w:szCs w:val="24"/>
        </w:rPr>
        <w:t>、</w:t>
      </w:r>
      <w:r>
        <w:rPr>
          <w:rFonts w:ascii="宋体" w:hAnsi="宋体" w:cs="Courier New"/>
          <w:sz w:val="24"/>
          <w:szCs w:val="24"/>
        </w:rPr>
        <w:t>决定，或者被行政机关吊销营业执照、责令关闭、撤销的文件。</w:t>
      </w:r>
      <w:r>
        <w:rPr>
          <w:rFonts w:hint="eastAsia" w:ascii="宋体" w:hAnsi="宋体" w:cs="Courier New"/>
          <w:sz w:val="24"/>
          <w:szCs w:val="24"/>
        </w:rPr>
        <w:t>免于提交清算报告、负责清理债权债务的文件或者清理债务完结的证明。</w:t>
      </w:r>
    </w:p>
    <w:p>
      <w:pPr>
        <w:pStyle w:val="6"/>
        <w:widowControl/>
        <w:numPr>
          <w:ilvl w:val="0"/>
          <w:numId w:val="0"/>
        </w:numPr>
        <w:overflowPunct w:val="0"/>
        <w:adjustRightInd w:val="0"/>
        <w:snapToGrid w:val="0"/>
        <w:spacing w:line="440" w:lineRule="exact"/>
        <w:ind w:firstLine="480" w:firstLineChars="200"/>
        <w:rPr>
          <w:rFonts w:ascii="宋体" w:hAnsi="宋体" w:cs="Courier New"/>
          <w:sz w:val="24"/>
          <w:szCs w:val="24"/>
        </w:rPr>
      </w:pPr>
      <w:r>
        <w:rPr>
          <w:rFonts w:hint="eastAsia" w:ascii="宋体" w:hAnsi="宋体" w:cs="Courier New"/>
          <w:sz w:val="24"/>
          <w:szCs w:val="24"/>
        </w:rPr>
        <w:t>4.企业经</w:t>
      </w:r>
      <w:r>
        <w:rPr>
          <w:rFonts w:hint="eastAsia" w:ascii="宋体" w:hAnsi="宋体" w:cs="仿宋_GB2312"/>
          <w:sz w:val="24"/>
          <w:szCs w:val="24"/>
        </w:rPr>
        <w:t>人民法院裁定强制清算程序终结，分支机构办理注销登记的，提交此规范第1、3、5以及人民法院终结强制清算程序的裁定书原件（包括以无法清算或无法全面清算为由作出的裁定）。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87643A"/>
    <w:multiLevelType w:val="multilevel"/>
    <w:tmpl w:val="3787643A"/>
    <w:lvl w:ilvl="0" w:tentative="0">
      <w:start w:val="1"/>
      <w:numFmt w:val="decimal"/>
      <w:pStyle w:val="3"/>
      <w:lvlText w:val="【%1】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86F08"/>
    <w:rsid w:val="10A8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outlineLvl w:val="2"/>
    </w:pPr>
    <w:rPr>
      <w:b/>
      <w:bCs/>
      <w:sz w:val="30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customStyle="1" w:styleId="6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2022-04-01T01:26:00Z</dcterms:created>
  <dc:creator>艺武</dc:creator>
  <cp:lastModifiedBy>艺武</cp:lastModifiedBy>
  <dcterms:modified xsi:type="dcterms:W3CDTF">2022-04-01T01:37:42Z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AB9943D66EE5441FBF8F5F182D14E166</vt:lpwstr>
  </property>
</Properties>
</file>