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黑体"/>
          <w:b/>
          <w:color w:val="ED0000"/>
          <w:kern w:val="0"/>
          <w:sz w:val="36"/>
          <w:szCs w:val="36"/>
        </w:rPr>
      </w:pPr>
      <w:r>
        <w:rPr>
          <w:rFonts w:hint="eastAsia" w:ascii="黑体" w:hAnsi="黑体" w:eastAsia="黑体" w:cs="黑体"/>
          <w:b/>
          <w:color w:val="ED0000"/>
          <w:kern w:val="0"/>
          <w:sz w:val="36"/>
          <w:szCs w:val="36"/>
          <w:lang w:eastAsia="zh-CN"/>
        </w:rPr>
        <w:t>汕尾</w:t>
      </w:r>
      <w:r>
        <w:rPr>
          <w:rFonts w:hint="eastAsia" w:ascii="黑体" w:hAnsi="黑体" w:eastAsia="黑体" w:cs="黑体"/>
          <w:b/>
          <w:color w:val="ED0000"/>
          <w:kern w:val="0"/>
          <w:sz w:val="36"/>
          <w:szCs w:val="36"/>
        </w:rPr>
        <w:t>市</w:t>
      </w:r>
      <w:r>
        <w:rPr>
          <w:rFonts w:hint="eastAsia" w:ascii="黑体" w:hAnsi="黑体" w:eastAsia="黑体" w:cs="黑体"/>
          <w:color w:val="ED0000"/>
          <w:spacing w:val="-2"/>
          <w:kern w:val="0"/>
          <w:sz w:val="36"/>
          <w:szCs w:val="36"/>
          <w:u w:val="single"/>
        </w:rPr>
        <w:t xml:space="preserve">          </w:t>
      </w:r>
      <w:r>
        <w:rPr>
          <w:rFonts w:hint="eastAsia" w:ascii="黑体" w:hAnsi="黑体" w:eastAsia="黑体" w:cs="黑体"/>
          <w:b/>
          <w:color w:val="ED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hint="eastAsia" w:ascii="黑体" w:hAnsi="黑体" w:eastAsia="黑体" w:cs="黑体"/>
          <w:b/>
          <w:kern w:val="0"/>
          <w:sz w:val="32"/>
          <w:szCs w:val="32"/>
        </w:rPr>
        <w:t>第一章  总  则</w:t>
      </w:r>
    </w:p>
    <w:p>
      <w:pPr>
        <w:ind w:firstLine="635" w:firstLineChars="200"/>
        <w:rPr>
          <w:rFonts w:cs="Times New Roman" w:asciiTheme="minorEastAsia" w:hAnsiTheme="minorEastAsia"/>
          <w:spacing w:val="-2"/>
          <w:kern w:val="0"/>
          <w:sz w:val="32"/>
        </w:rPr>
      </w:pPr>
      <w:r>
        <w:rPr>
          <w:rFonts w:hint="eastAsia" w:cs="Times New Roman" w:asciiTheme="minorEastAsia" w:hAnsiTheme="minorEastAsia"/>
          <w:b/>
          <w:bCs/>
          <w:spacing w:val="-2"/>
          <w:kern w:val="0"/>
          <w:sz w:val="32"/>
        </w:rPr>
        <w:t>第一条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为规范公司的组织和行为，根据《中华人民共和国公司法》（以下简称《公司法》）和有关法律、行政法规以及规范性文件的规定，制定本章程。</w:t>
      </w:r>
    </w:p>
    <w:p>
      <w:pPr>
        <w:ind w:firstLine="635" w:firstLineChars="200"/>
        <w:rPr>
          <w:rFonts w:cs="Times New Roman" w:asciiTheme="minorEastAsia" w:hAnsiTheme="minorEastAsia"/>
          <w:spacing w:val="-2"/>
          <w:kern w:val="0"/>
          <w:sz w:val="32"/>
        </w:rPr>
      </w:pPr>
      <w:r>
        <w:rPr>
          <w:rFonts w:cs="Times New Roman" w:asciiTheme="minorEastAsia" w:hAnsiTheme="minorEastAsia"/>
          <w:b/>
          <w:bCs/>
          <w:spacing w:val="-2"/>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35" w:firstLineChars="200"/>
        <w:rPr>
          <w:rFonts w:cs="Times New Roman" w:asciiTheme="minorEastAsia" w:hAnsiTheme="minorEastAsia"/>
          <w:spacing w:val="-2"/>
          <w:kern w:val="0"/>
          <w:sz w:val="32"/>
        </w:rPr>
      </w:pPr>
      <w:r>
        <w:rPr>
          <w:rFonts w:cs="Times New Roman" w:asciiTheme="minorEastAsia" w:hAnsiTheme="minorEastAsia"/>
          <w:b/>
          <w:bCs/>
          <w:spacing w:val="-2"/>
          <w:kern w:val="0"/>
          <w:sz w:val="32"/>
        </w:rPr>
        <w:t>第三条</w:t>
      </w:r>
      <w:r>
        <w:rPr>
          <w:rFonts w:cs="Times New Roman" w:asciiTheme="minorEastAsia" w:hAnsiTheme="minorEastAsia"/>
          <w:spacing w:val="-2"/>
          <w:kern w:val="0"/>
          <w:sz w:val="32"/>
        </w:rPr>
        <w:t xml:space="preserve"> 本章程为本公司行为准则，对公司、股东、董事、监事、高级管理人员具有约束力。</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ED0000"/>
          <w:spacing w:val="-2"/>
          <w:kern w:val="0"/>
          <w:sz w:val="32"/>
          <w:lang w:eastAsia="zh-CN"/>
        </w:rPr>
        <w:t>汕尾</w:t>
      </w:r>
      <w:r>
        <w:rPr>
          <w:rFonts w:hint="eastAsia" w:cs="Times New Roman" w:asciiTheme="minorEastAsia" w:hAnsiTheme="minorEastAsia"/>
          <w:color w:val="ED0000"/>
          <w:spacing w:val="-2"/>
          <w:kern w:val="0"/>
          <w:sz w:val="32"/>
        </w:rPr>
        <w:t>市</w:t>
      </w:r>
      <w:r>
        <w:rPr>
          <w:rFonts w:hint="eastAsia" w:cs="Times New Roman" w:asciiTheme="minorEastAsia" w:hAnsiTheme="minorEastAsia"/>
          <w:color w:val="ED0000"/>
          <w:spacing w:val="-2"/>
          <w:kern w:val="0"/>
          <w:sz w:val="32"/>
          <w:u w:val="single"/>
        </w:rPr>
        <w:t xml:space="preserve">        </w:t>
      </w:r>
      <w:r>
        <w:rPr>
          <w:rFonts w:cs="Times New Roman" w:asciiTheme="minorEastAsia" w:hAnsiTheme="minorEastAsia"/>
          <w:color w:val="ED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ED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bookmarkStart w:id="0" w:name="_GoBack"/>
      <w:bookmarkEnd w:id="0"/>
      <w:r>
        <w:rPr>
          <w:rFonts w:cs="Times New Roman" w:asciiTheme="minorEastAsia" w:hAnsiTheme="minorEastAsia"/>
          <w:spacing w:val="-2"/>
          <w:kern w:val="0"/>
          <w:sz w:val="32"/>
        </w:rPr>
        <w:t>。</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ED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ED0000"/>
          <w:spacing w:val="-2"/>
          <w:kern w:val="0"/>
          <w:sz w:val="32"/>
        </w:rPr>
        <w:t>长期</w:t>
      </w:r>
      <w:r>
        <w:rPr>
          <w:rFonts w:cs="Times New Roman" w:asciiTheme="minorEastAsia" w:hAnsiTheme="minorEastAsia"/>
          <w:spacing w:val="-2"/>
          <w:kern w:val="0"/>
          <w:sz w:val="32"/>
        </w:rPr>
        <w:t>，自公司营业执照签发之日起计。</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cs="宋体" w:asciiTheme="minorEastAsia" w:hAnsiTheme="minorEastAsia"/>
          <w:color w:val="000000"/>
          <w:kern w:val="0"/>
          <w:sz w:val="32"/>
          <w:szCs w:val="32"/>
          <w:lang w:bidi="ar"/>
        </w:rPr>
        <w:t>公司</w:t>
      </w:r>
      <w:r>
        <w:rPr>
          <w:rFonts w:hint="eastAsia" w:cs="Times New Roman" w:asciiTheme="minorEastAsia" w:hAnsiTheme="minorEastAsia"/>
          <w:spacing w:val="-2"/>
          <w:kern w:val="0"/>
          <w:sz w:val="32"/>
        </w:rPr>
        <w:t>注册资本为人民币</w:t>
      </w:r>
      <w:r>
        <w:rPr>
          <w:rFonts w:hint="eastAsia" w:cs="Times New Roman" w:asciiTheme="minorEastAsia" w:hAnsiTheme="minorEastAsia"/>
          <w:color w:val="ED0000"/>
          <w:spacing w:val="-2"/>
          <w:kern w:val="0"/>
          <w:sz w:val="32"/>
          <w:u w:val="single"/>
        </w:rPr>
        <w:t xml:space="preserve">            </w:t>
      </w:r>
      <w:r>
        <w:rPr>
          <w:rFonts w:hint="eastAsia" w:cs="Times New Roman" w:asciiTheme="minorEastAsia" w:hAnsiTheme="minorEastAsia"/>
          <w:spacing w:val="-2"/>
          <w:kern w:val="0"/>
          <w:sz w:val="32"/>
        </w:rPr>
        <w:t>万元。</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widowControl/>
        <w:ind w:firstLine="643" w:firstLineChars="200"/>
        <w:jc w:val="left"/>
        <w:rPr>
          <w:rFonts w:asciiTheme="minorEastAsia" w:hAnsiTheme="minorEastAsia"/>
          <w:color w:val="ED0000"/>
        </w:rPr>
      </w:pPr>
      <w:r>
        <w:rPr>
          <w:rFonts w:cs="Times New Roman" w:asciiTheme="minorEastAsia" w:hAnsiTheme="minorEastAsia"/>
          <w:b/>
          <w:kern w:val="0"/>
          <w:sz w:val="32"/>
        </w:rPr>
        <w:t>第</w:t>
      </w:r>
      <w:r>
        <w:rPr>
          <w:rFonts w:hint="eastAsia" w:cs="Times New Roman" w:asciiTheme="minorEastAsia" w:hAnsiTheme="minorEastAsia"/>
          <w:b/>
          <w:kern w:val="0"/>
          <w:sz w:val="32"/>
        </w:rPr>
        <w:t>九</w:t>
      </w:r>
      <w:r>
        <w:rPr>
          <w:rFonts w:cs="Times New Roman" w:asciiTheme="minorEastAsia" w:hAnsiTheme="minorEastAsia"/>
          <w:b/>
          <w:kern w:val="0"/>
          <w:sz w:val="32"/>
        </w:rPr>
        <w:t xml:space="preserve">条 </w:t>
      </w:r>
      <w:r>
        <w:rPr>
          <w:rFonts w:hint="eastAsia" w:cs="宋体" w:asciiTheme="minorEastAsia" w:hAnsiTheme="minorEastAsia"/>
          <w:color w:val="000000"/>
          <w:kern w:val="0"/>
          <w:sz w:val="32"/>
          <w:szCs w:val="32"/>
          <w:lang w:bidi="ar"/>
        </w:rPr>
        <w:t>公司股东名称：</w:t>
      </w:r>
      <w:r>
        <w:rPr>
          <w:rFonts w:hint="eastAsia" w:cs="宋体" w:asciiTheme="minorEastAsia" w:hAnsiTheme="minorEastAsia"/>
          <w:color w:val="ED0000"/>
          <w:kern w:val="0"/>
          <w:sz w:val="32"/>
          <w:szCs w:val="32"/>
          <w:lang w:bidi="ar"/>
        </w:rPr>
        <w:t>广东</w:t>
      </w:r>
      <w:r>
        <w:rPr>
          <w:rFonts w:hint="eastAsia" w:cs="Times New Roman" w:asciiTheme="minorEastAsia" w:hAnsiTheme="minorEastAsia"/>
          <w:color w:val="ED0000"/>
          <w:spacing w:val="-2"/>
          <w:kern w:val="0"/>
          <w:sz w:val="32"/>
          <w:u w:val="single"/>
        </w:rPr>
        <w:t xml:space="preserve">         </w:t>
      </w:r>
      <w:r>
        <w:rPr>
          <w:rFonts w:hint="eastAsia" w:cs="宋体" w:asciiTheme="minorEastAsia" w:hAnsiTheme="minorEastAsia"/>
          <w:color w:val="ED0000"/>
          <w:kern w:val="0"/>
          <w:sz w:val="32"/>
          <w:szCs w:val="32"/>
          <w:lang w:bidi="ar"/>
        </w:rPr>
        <w:t xml:space="preserve">有限公司， </w:t>
      </w:r>
    </w:p>
    <w:p>
      <w:pPr>
        <w:widowControl/>
        <w:ind w:firstLine="640" w:firstLineChars="200"/>
        <w:jc w:val="left"/>
        <w:rPr>
          <w:rFonts w:asciiTheme="minorEastAsia" w:hAnsiTheme="minorEastAsia"/>
          <w:color w:val="ED0000"/>
        </w:rPr>
      </w:pPr>
      <w:r>
        <w:rPr>
          <w:rFonts w:hint="eastAsia" w:cs="宋体" w:asciiTheme="minorEastAsia" w:hAnsiTheme="minorEastAsia"/>
          <w:color w:val="ED0000"/>
          <w:kern w:val="0"/>
          <w:sz w:val="32"/>
          <w:szCs w:val="32"/>
          <w:lang w:bidi="ar"/>
        </w:rPr>
        <w:t xml:space="preserve">证件名称：营业执照， </w:t>
      </w:r>
    </w:p>
    <w:p>
      <w:pPr>
        <w:widowControl/>
        <w:ind w:firstLine="640" w:firstLineChars="200"/>
        <w:jc w:val="left"/>
        <w:rPr>
          <w:rFonts w:asciiTheme="minorEastAsia" w:hAnsiTheme="minorEastAsia"/>
          <w:color w:val="ED0000"/>
        </w:rPr>
      </w:pPr>
      <w:r>
        <w:rPr>
          <w:rFonts w:hint="eastAsia" w:cs="宋体" w:asciiTheme="minorEastAsia" w:hAnsiTheme="minorEastAsia"/>
          <w:color w:val="ED0000"/>
          <w:kern w:val="0"/>
          <w:sz w:val="32"/>
          <w:szCs w:val="32"/>
          <w:lang w:bidi="ar"/>
        </w:rPr>
        <w:t>证件号：</w:t>
      </w:r>
      <w:r>
        <w:rPr>
          <w:rFonts w:hint="eastAsia" w:cs="Times New Roman" w:asciiTheme="minorEastAsia" w:hAnsiTheme="minorEastAsia"/>
          <w:color w:val="ED0000"/>
          <w:spacing w:val="-2"/>
          <w:kern w:val="0"/>
          <w:sz w:val="32"/>
          <w:u w:val="single"/>
        </w:rPr>
        <w:t xml:space="preserve">                                 </w:t>
      </w:r>
      <w:r>
        <w:rPr>
          <w:rFonts w:hint="eastAsia" w:cs="宋体" w:asciiTheme="minorEastAsia" w:hAnsiTheme="minorEastAsia"/>
          <w:color w:val="ED0000"/>
          <w:kern w:val="0"/>
          <w:sz w:val="32"/>
          <w:szCs w:val="32"/>
          <w:lang w:bidi="ar"/>
        </w:rPr>
        <w:t xml:space="preserve">， </w:t>
      </w:r>
    </w:p>
    <w:p>
      <w:pPr>
        <w:widowControl/>
        <w:ind w:firstLine="640" w:firstLineChars="200"/>
        <w:jc w:val="left"/>
        <w:rPr>
          <w:rFonts w:asciiTheme="minorEastAsia" w:hAnsiTheme="minorEastAsia"/>
        </w:rPr>
      </w:pPr>
      <w:r>
        <w:rPr>
          <w:rFonts w:hint="eastAsia" w:cs="宋体" w:asciiTheme="minorEastAsia" w:hAnsiTheme="minorEastAsia"/>
          <w:color w:val="ED0000"/>
          <w:kern w:val="0"/>
          <w:sz w:val="32"/>
          <w:szCs w:val="32"/>
          <w:lang w:bidi="ar"/>
        </w:rPr>
        <w:t>住所：</w:t>
      </w:r>
      <w:r>
        <w:rPr>
          <w:rFonts w:hint="eastAsia" w:cs="Times New Roman" w:asciiTheme="minorEastAsia" w:hAnsiTheme="minorEastAsia"/>
          <w:color w:val="ED0000"/>
          <w:spacing w:val="-2"/>
          <w:kern w:val="0"/>
          <w:sz w:val="32"/>
          <w:u w:val="single"/>
        </w:rPr>
        <w:t xml:space="preserve">                                   </w:t>
      </w:r>
      <w:r>
        <w:rPr>
          <w:rFonts w:hint="eastAsia" w:cs="宋体" w:asciiTheme="minorEastAsia" w:hAnsiTheme="minorEastAsia"/>
          <w:color w:val="ED0000"/>
          <w:kern w:val="0"/>
          <w:sz w:val="32"/>
          <w:szCs w:val="32"/>
          <w:lang w:bidi="ar"/>
        </w:rPr>
        <w:t>。</w:t>
      </w:r>
      <w:r>
        <w:rPr>
          <w:rFonts w:hint="eastAsia" w:cs="宋体" w:asciiTheme="minorEastAsia" w:hAnsiTheme="minorEastAsia"/>
          <w:color w:val="000000"/>
          <w:kern w:val="0"/>
          <w:sz w:val="32"/>
          <w:szCs w:val="32"/>
          <w:lang w:bidi="ar"/>
        </w:rPr>
        <w:t xml:space="preserve"> </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rPr>
        <w:t>或：</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公司股东姓名：</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证件名称：</w:t>
      </w:r>
      <w:r>
        <w:rPr>
          <w:rFonts w:cs="Times New Roman" w:asciiTheme="minorEastAsia" w:hAnsiTheme="minorEastAsia"/>
          <w:color w:val="FF0000"/>
          <w:spacing w:val="-2"/>
          <w:kern w:val="0"/>
          <w:sz w:val="32"/>
        </w:rPr>
        <w:t>居民身份证</w:t>
      </w:r>
      <w:r>
        <w:rPr>
          <w:rFonts w:hint="eastAsia" w:cs="宋体" w:asciiTheme="minorEastAsia" w:hAnsiTheme="minorEastAsia"/>
          <w:color w:val="FF0000"/>
          <w:kern w:val="0"/>
          <w:sz w:val="32"/>
          <w:szCs w:val="32"/>
          <w:lang w:bidi="ar"/>
        </w:rPr>
        <w:t xml:space="preserve">， </w:t>
      </w:r>
    </w:p>
    <w:p>
      <w:pPr>
        <w:widowControl/>
        <w:ind w:firstLine="640" w:firstLineChars="200"/>
        <w:jc w:val="left"/>
        <w:rPr>
          <w:rFonts w:asciiTheme="minorEastAsia" w:hAnsiTheme="minorEastAsia"/>
          <w:color w:val="FF0000"/>
        </w:rPr>
      </w:pPr>
      <w:r>
        <w:rPr>
          <w:rFonts w:hint="eastAsia" w:cs="宋体" w:asciiTheme="minorEastAsia" w:hAnsiTheme="minorEastAsia"/>
          <w:color w:val="FF0000"/>
          <w:kern w:val="0"/>
          <w:sz w:val="32"/>
          <w:szCs w:val="32"/>
          <w:lang w:bidi="ar"/>
        </w:rPr>
        <w:t>证件号：</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p>
    <w:p>
      <w:pPr>
        <w:ind w:firstLine="640" w:firstLineChars="200"/>
        <w:rPr>
          <w:rFonts w:cs="Times New Roman" w:asciiTheme="minorEastAsia" w:hAnsiTheme="minorEastAsia"/>
          <w:spacing w:val="-2"/>
          <w:kern w:val="0"/>
          <w:sz w:val="32"/>
        </w:rPr>
      </w:pPr>
      <w:r>
        <w:rPr>
          <w:rFonts w:hint="eastAsia" w:cs="宋体" w:asciiTheme="minorEastAsia" w:hAnsiTheme="minorEastAsia"/>
          <w:color w:val="FF0000"/>
          <w:kern w:val="0"/>
          <w:sz w:val="32"/>
          <w:szCs w:val="32"/>
          <w:lang w:bidi="ar"/>
        </w:rPr>
        <w:t>住所：</w:t>
      </w:r>
      <w:r>
        <w:rPr>
          <w:rFonts w:hint="eastAsia" w:cs="Times New Roman" w:asciiTheme="minorEastAsia" w:hAnsiTheme="minorEastAsia"/>
          <w:color w:val="FF0000"/>
          <w:spacing w:val="-2"/>
          <w:kern w:val="0"/>
          <w:sz w:val="32"/>
          <w:u w:val="single"/>
        </w:rPr>
        <w:t xml:space="preserve">                                   </w:t>
      </w:r>
      <w:r>
        <w:rPr>
          <w:rFonts w:hint="eastAsia" w:cs="宋体" w:asciiTheme="minorEastAsia" w:hAnsiTheme="minorEastAsia"/>
          <w:color w:val="FF0000"/>
          <w:kern w:val="0"/>
          <w:sz w:val="32"/>
          <w:szCs w:val="32"/>
          <w:lang w:bidi="ar"/>
        </w:rPr>
        <w:t xml:space="preserve">。 </w:t>
      </w:r>
      <w:r>
        <w:rPr>
          <w:rFonts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）有权查阅、复制公司章程、股东名册、股东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董事决定</w:t>
      </w:r>
      <w:r>
        <w:rPr>
          <w:rFonts w:cs="Times New Roman" w:asciiTheme="minorEastAsia" w:hAnsiTheme="minorEastAsia"/>
          <w:spacing w:val="-2"/>
          <w:kern w:val="0"/>
          <w:sz w:val="32"/>
        </w:rPr>
        <w:t>、监事会会议决议和财务会计报告，对公司的经营提出建议或者质询。有权要求查阅公司会计账簿、会计凭证，公司拒绝提供查阅的，股东可以向人民法院提起诉讼；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）在公司清算完毕并清偿公司债务后，</w:t>
      </w:r>
      <w:r>
        <w:rPr>
          <w:rFonts w:hint="eastAsia" w:cs="Times New Roman" w:asciiTheme="minorEastAsia" w:hAnsiTheme="minorEastAsia"/>
          <w:spacing w:val="-2"/>
          <w:kern w:val="0"/>
          <w:sz w:val="32"/>
        </w:rPr>
        <w:t>享有剩余财产</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（二）应当按期足额缴纳本章程载明的各自所认缴的出资额；</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（三）应当使</w:t>
      </w:r>
      <w:r>
        <w:rPr>
          <w:rFonts w:cs="Times New Roman" w:asciiTheme="minorEastAsia" w:hAnsiTheme="minorEastAsia"/>
          <w:spacing w:val="-2"/>
          <w:kern w:val="0"/>
          <w:sz w:val="32"/>
        </w:rPr>
        <w:t>公司财产独立于股东自己的财产</w:t>
      </w:r>
      <w:r>
        <w:rPr>
          <w:rFonts w:hint="eastAsia" w:cs="Times New Roman" w:asciiTheme="minorEastAsia" w:hAnsiTheme="minorEastAsia"/>
          <w:spacing w:val="-2"/>
          <w:kern w:val="0"/>
          <w:sz w:val="32"/>
        </w:rPr>
        <w:t>；</w:t>
      </w:r>
      <w:r>
        <w:rPr>
          <w:rFonts w:cs="Times New Roman" w:asciiTheme="minorEastAsia" w:hAnsiTheme="minorEastAsia"/>
          <w:spacing w:val="-2"/>
          <w:kern w:val="0"/>
          <w:sz w:val="32"/>
        </w:rPr>
        <w:t xml:space="preserve">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七</w:t>
      </w:r>
      <w:r>
        <w:rPr>
          <w:rFonts w:cs="Times New Roman" w:asciiTheme="minorEastAsia" w:hAnsiTheme="minorEastAsia"/>
          <w:spacing w:val="-2"/>
          <w:kern w:val="0"/>
          <w:sz w:val="32"/>
        </w:rPr>
        <w:t>）不得滥用股东权利损害公司或者其他股东的利益；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八</w:t>
      </w:r>
      <w:r>
        <w:rPr>
          <w:rFonts w:cs="Times New Roman" w:asciiTheme="minorEastAsia" w:hAnsiTheme="minorEastAsia"/>
          <w:spacing w:val="-2"/>
          <w:kern w:val="0"/>
          <w:sz w:val="32"/>
        </w:rPr>
        <w:t>）不得滥用公司法人独立地位和股东有限责任损害公司债权人的利益。</w:t>
      </w:r>
    </w:p>
    <w:p>
      <w:pPr>
        <w:rPr>
          <w:rFonts w:cs="Times New Roman" w:asciiTheme="minorEastAsia" w:hAnsiTheme="minorEastAsia"/>
          <w:spacing w:val="-2"/>
          <w:kern w:val="0"/>
          <w:sz w:val="32"/>
        </w:rPr>
      </w:pPr>
      <w:r>
        <w:rPr>
          <w:rFonts w:hint="eastAsia" w:cs="Times New Roman" w:asciiTheme="minorEastAsia" w:hAnsiTheme="minorEastAsia"/>
          <w:spacing w:val="-2"/>
          <w:kern w:val="0"/>
          <w:sz w:val="32"/>
        </w:rPr>
        <w:t xml:space="preserve">    </w:t>
      </w:r>
      <w:r>
        <w:rPr>
          <w:rFonts w:hint="eastAsia" w:cs="Times New Roman" w:asciiTheme="minorEastAsia" w:hAnsiTheme="minorEastAsia"/>
          <w:b/>
          <w:kern w:val="0"/>
          <w:sz w:val="32"/>
        </w:rPr>
        <w:t xml:space="preserve">第十四条 </w:t>
      </w:r>
      <w:r>
        <w:rPr>
          <w:rFonts w:cs="Times New Roman" w:asciiTheme="minorEastAsia" w:hAnsiTheme="minorEastAsia"/>
          <w:spacing w:val="-2"/>
          <w:kern w:val="0"/>
          <w:sz w:val="32"/>
        </w:rPr>
        <w:t>股东不能证明公司财产独立于股东自己的财产的，应当对公司债务承担连带责任。</w:t>
      </w:r>
    </w:p>
    <w:p>
      <w:pPr>
        <w:ind w:firstLine="643" w:firstLineChars="200"/>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股东的出资额、出资方式和出资日期：</w:t>
      </w:r>
    </w:p>
    <w:p>
      <w:pPr>
        <w:ind w:firstLine="632" w:firstLineChars="200"/>
        <w:rPr>
          <w:rFonts w:cs="Times New Roman" w:asciiTheme="minorEastAsia" w:hAnsiTheme="minorEastAsia"/>
          <w:color w:val="ED0000"/>
          <w:spacing w:val="-2"/>
          <w:kern w:val="0"/>
          <w:sz w:val="32"/>
        </w:rPr>
      </w:pPr>
      <w:r>
        <w:rPr>
          <w:rFonts w:hint="eastAsia" w:cs="Times New Roman" w:asciiTheme="minorEastAsia" w:hAnsiTheme="minorEastAsia"/>
          <w:color w:val="ED0000"/>
          <w:spacing w:val="-2"/>
          <w:kern w:val="0"/>
          <w:sz w:val="32"/>
          <w:u w:val="single"/>
        </w:rPr>
        <w:t xml:space="preserve">         </w:t>
      </w:r>
      <w:r>
        <w:rPr>
          <w:rFonts w:hint="eastAsia" w:cs="Times New Roman" w:asciiTheme="minorEastAsia" w:hAnsiTheme="minorEastAsia"/>
          <w:color w:val="ED0000"/>
          <w:spacing w:val="-2"/>
          <w:kern w:val="0"/>
          <w:sz w:val="32"/>
        </w:rPr>
        <w:t>：</w:t>
      </w:r>
      <w:r>
        <w:rPr>
          <w:rFonts w:cs="Times New Roman" w:asciiTheme="minorEastAsia" w:hAnsiTheme="minorEastAsia"/>
          <w:color w:val="ED0000"/>
          <w:spacing w:val="-2"/>
          <w:kern w:val="0"/>
          <w:sz w:val="32"/>
        </w:rPr>
        <w:t>认缴出资</w:t>
      </w:r>
      <w:r>
        <w:rPr>
          <w:rFonts w:hint="eastAsia" w:cs="Times New Roman" w:asciiTheme="minorEastAsia" w:hAnsiTheme="minorEastAsia"/>
          <w:color w:val="ED0000"/>
          <w:spacing w:val="-2"/>
          <w:kern w:val="0"/>
          <w:sz w:val="32"/>
          <w:u w:val="single"/>
        </w:rPr>
        <w:t xml:space="preserve">       </w:t>
      </w:r>
      <w:r>
        <w:rPr>
          <w:rFonts w:cs="Times New Roman" w:asciiTheme="minorEastAsia" w:hAnsiTheme="minorEastAsia"/>
          <w:color w:val="ED0000"/>
          <w:spacing w:val="-2"/>
          <w:kern w:val="0"/>
          <w:sz w:val="32"/>
        </w:rPr>
        <w:t>万元，其中：以货币/知识产权作价/实物作价/土地使用权作价/股权作价/债权作价出资</w:t>
      </w:r>
      <w:r>
        <w:rPr>
          <w:rFonts w:hint="eastAsia" w:cs="Times New Roman" w:asciiTheme="minorEastAsia" w:hAnsiTheme="minorEastAsia"/>
          <w:color w:val="ED0000"/>
          <w:spacing w:val="-2"/>
          <w:kern w:val="0"/>
          <w:sz w:val="32"/>
          <w:u w:val="single"/>
        </w:rPr>
        <w:t xml:space="preserve">        </w:t>
      </w:r>
      <w:r>
        <w:rPr>
          <w:rFonts w:cs="Times New Roman" w:asciiTheme="minorEastAsia" w:hAnsiTheme="minorEastAsia"/>
          <w:color w:val="ED0000"/>
          <w:spacing w:val="-2"/>
          <w:kern w:val="0"/>
          <w:sz w:val="32"/>
        </w:rPr>
        <w:t>万元</w:t>
      </w:r>
      <w:r>
        <w:rPr>
          <w:rFonts w:hint="eastAsia" w:cs="Times New Roman" w:asciiTheme="minorEastAsia" w:hAnsiTheme="minorEastAsia"/>
          <w:color w:val="ED0000"/>
          <w:spacing w:val="-2"/>
          <w:kern w:val="0"/>
          <w:sz w:val="32"/>
        </w:rPr>
        <w:t>，</w:t>
      </w:r>
      <w:r>
        <w:rPr>
          <w:rFonts w:cs="Times New Roman" w:asciiTheme="minorEastAsia" w:hAnsiTheme="minorEastAsia"/>
          <w:color w:val="ED0000"/>
          <w:spacing w:val="-2"/>
          <w:kern w:val="0"/>
          <w:sz w:val="32"/>
        </w:rPr>
        <w:t>于</w:t>
      </w:r>
      <w:r>
        <w:rPr>
          <w:rFonts w:hint="eastAsia" w:cs="Times New Roman" w:asciiTheme="minorEastAsia" w:hAnsiTheme="minorEastAsia"/>
          <w:color w:val="ED0000"/>
          <w:spacing w:val="-2"/>
          <w:kern w:val="0"/>
          <w:sz w:val="32"/>
          <w:u w:val="single"/>
        </w:rPr>
        <w:t xml:space="preserve">    </w:t>
      </w:r>
      <w:r>
        <w:rPr>
          <w:rFonts w:cs="Times New Roman" w:asciiTheme="minorEastAsia" w:hAnsiTheme="minorEastAsia"/>
          <w:color w:val="ED0000"/>
          <w:spacing w:val="-2"/>
          <w:kern w:val="0"/>
          <w:sz w:val="32"/>
        </w:rPr>
        <w:t>年</w:t>
      </w:r>
      <w:r>
        <w:rPr>
          <w:rFonts w:hint="eastAsia" w:cs="Times New Roman" w:asciiTheme="minorEastAsia" w:hAnsiTheme="minorEastAsia"/>
          <w:color w:val="ED0000"/>
          <w:spacing w:val="-2"/>
          <w:kern w:val="0"/>
          <w:sz w:val="32"/>
          <w:u w:val="single"/>
        </w:rPr>
        <w:t xml:space="preserve">    </w:t>
      </w:r>
      <w:r>
        <w:rPr>
          <w:rFonts w:cs="Times New Roman" w:asciiTheme="minorEastAsia" w:hAnsiTheme="minorEastAsia"/>
          <w:color w:val="ED0000"/>
          <w:spacing w:val="-2"/>
          <w:kern w:val="0"/>
          <w:sz w:val="32"/>
        </w:rPr>
        <w:t>月</w:t>
      </w:r>
      <w:r>
        <w:rPr>
          <w:rFonts w:hint="eastAsia" w:cs="Times New Roman" w:asciiTheme="minorEastAsia" w:hAnsiTheme="minorEastAsia"/>
          <w:color w:val="ED0000"/>
          <w:spacing w:val="-2"/>
          <w:kern w:val="0"/>
          <w:sz w:val="32"/>
          <w:u w:val="single"/>
        </w:rPr>
        <w:t xml:space="preserve">    </w:t>
      </w:r>
      <w:r>
        <w:rPr>
          <w:rFonts w:cs="Times New Roman" w:asciiTheme="minorEastAsia" w:hAnsiTheme="minorEastAsia"/>
          <w:color w:val="ED0000"/>
          <w:spacing w:val="-2"/>
          <w:kern w:val="0"/>
          <w:sz w:val="32"/>
        </w:rPr>
        <w:t>日前缴足。</w:t>
      </w:r>
    </w:p>
    <w:p>
      <w:pPr>
        <w:ind w:firstLine="632" w:firstLineChars="200"/>
        <w:rPr>
          <w:rFonts w:cs="Times New Roman" w:asciiTheme="minorEastAsia" w:hAnsiTheme="minorEastAsia"/>
          <w:color w:val="FF0000"/>
          <w:spacing w:val="-2"/>
          <w:kern w:val="0"/>
          <w:sz w:val="32"/>
          <w:u w:val="single"/>
        </w:rPr>
      </w:pPr>
      <w:r>
        <w:rPr>
          <w:rFonts w:hint="eastAsia" w:cs="Times New Roman" w:asciiTheme="minorEastAsia" w:hAnsiTheme="minorEastAsia"/>
          <w:color w:val="FF0000"/>
          <w:spacing w:val="-2"/>
          <w:kern w:val="0"/>
          <w:sz w:val="32"/>
          <w:u w:val="single"/>
        </w:rPr>
        <w:t>或：</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认缴出资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万元，其中：以货币/知识产权作价/实物作价/土地使用权作价/股权作价/债权作价出资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w:t>
      </w:r>
      <w:r>
        <w:rPr>
          <w:rFonts w:hint="eastAsia" w:cs="Times New Roman" w:asciiTheme="minorEastAsia" w:hAnsiTheme="minorEastAsia"/>
          <w:color w:val="FF0000"/>
          <w:spacing w:val="-2"/>
          <w:kern w:val="0"/>
          <w:sz w:val="32"/>
        </w:rPr>
        <w:t>，已于公司</w:t>
      </w:r>
      <w:r>
        <w:rPr>
          <w:rFonts w:hint="eastAsia" w:cs="Times New Roman" w:asciiTheme="minorEastAsia" w:hAnsiTheme="minorEastAsia"/>
          <w:color w:val="FF0000"/>
          <w:spacing w:val="-2"/>
          <w:kern w:val="0"/>
          <w:sz w:val="32"/>
          <w:u w:val="single"/>
        </w:rPr>
        <w:t>设立</w:t>
      </w:r>
      <w:r>
        <w:rPr>
          <w:rFonts w:cs="Times New Roman" w:asciiTheme="minorEastAsia" w:hAnsiTheme="minorEastAsia"/>
          <w:color w:val="FF0000"/>
          <w:spacing w:val="-2"/>
          <w:kern w:val="0"/>
          <w:sz w:val="32"/>
          <w:u w:val="single"/>
        </w:rPr>
        <w:t>/</w:t>
      </w:r>
      <w:r>
        <w:rPr>
          <w:rFonts w:hint="eastAsia" w:cs="Times New Roman" w:asciiTheme="minorEastAsia" w:hAnsiTheme="minorEastAsia"/>
          <w:color w:val="FF0000"/>
          <w:spacing w:val="-2"/>
          <w:kern w:val="0"/>
          <w:sz w:val="32"/>
          <w:u w:val="single"/>
        </w:rPr>
        <w:t>变更</w:t>
      </w:r>
      <w:r>
        <w:rPr>
          <w:rFonts w:hint="eastAsia" w:cs="Times New Roman" w:asciiTheme="minorEastAsia" w:hAnsiTheme="minorEastAsia"/>
          <w:color w:val="FF0000"/>
          <w:spacing w:val="-2"/>
          <w:kern w:val="0"/>
          <w:sz w:val="32"/>
        </w:rPr>
        <w:t>登记前缴足，其余</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万元于</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日前缴足。</w:t>
      </w:r>
    </w:p>
    <w:p>
      <w:pPr>
        <w:ind w:firstLine="632" w:firstLineChars="200"/>
        <w:rPr>
          <w:rFonts w:cs="Times New Roman" w:asciiTheme="minorEastAsia" w:hAnsiTheme="minorEastAsia"/>
          <w:color w:val="FF0000"/>
          <w:spacing w:val="-2"/>
          <w:kern w:val="0"/>
          <w:sz w:val="32"/>
          <w:u w:val="single"/>
        </w:rPr>
      </w:pPr>
      <w:r>
        <w:rPr>
          <w:rFonts w:hint="eastAsia" w:cs="Times New Roman" w:asciiTheme="minorEastAsia" w:hAnsiTheme="minorEastAsia"/>
          <w:color w:val="FF0000"/>
          <w:spacing w:val="-2"/>
          <w:kern w:val="0"/>
          <w:sz w:val="32"/>
          <w:u w:val="single"/>
        </w:rPr>
        <w:t>或：</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认缴出资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万元，其中：以货币/知识产权作价/实物作价/土地使用权作价/股权作价/债权作价出资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w:t>
      </w:r>
      <w:r>
        <w:rPr>
          <w:rFonts w:hint="eastAsia" w:cs="Times New Roman" w:asciiTheme="minorEastAsia" w:hAnsiTheme="minorEastAsia"/>
          <w:color w:val="FF0000"/>
          <w:spacing w:val="-2"/>
          <w:kern w:val="0"/>
          <w:sz w:val="32"/>
        </w:rPr>
        <w:t>，已</w:t>
      </w:r>
      <w:r>
        <w:rPr>
          <w:rFonts w:cs="Times New Roman" w:asciiTheme="minorEastAsia" w:hAnsiTheme="minorEastAsia"/>
          <w:color w:val="FF0000"/>
          <w:spacing w:val="-2"/>
          <w:kern w:val="0"/>
          <w:sz w:val="32"/>
        </w:rPr>
        <w:t>于</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日前缴足。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财产的实际价额显著低于所认缴的出资额的，应当由股东补足其差额。</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有限责任公司成立后，董事应当对股东的出资情况进行核查，发现股东未按期足额缴纳公司章程规定的出资的，应当由公司向股东发出书面催缴书，催缴出资。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可以向股东发出失权通知，通知应当以书面形式发出。自通知发出之日起，股东丧失其未缴纳出资的股权。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违反前款规定的，股东应当返还抽逃的出资；给公司造成损失的，负有责任的董事、监事、高级管理人员应当与股东承担连带赔偿责任。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第五章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股东可以转让其全部或者部分股权。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ED0000"/>
          <w:spacing w:val="-2"/>
          <w:kern w:val="0"/>
          <w:sz w:val="32"/>
          <w:u w:val="single"/>
        </w:rPr>
        <w:t>代表公司执行公司事务的董事/经理</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ED0000"/>
          <w:spacing w:val="-2"/>
          <w:kern w:val="0"/>
          <w:sz w:val="32"/>
          <w:u w:val="single"/>
        </w:rPr>
        <w:t>代表公司执行公司事务的董事/经理</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法定代表人应当遵守法律、行政法规以及本章程的规定，不得滥用职权，不得作出违背公司股东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、董事</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第二十九条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w:t>
      </w:r>
      <w:r>
        <w:rPr>
          <w:rFonts w:hint="eastAsia" w:cs="Times New Roman" w:asciiTheme="minorEastAsia" w:hAnsiTheme="minorEastAsia"/>
          <w:spacing w:val="-2"/>
          <w:kern w:val="0"/>
          <w:sz w:val="32"/>
        </w:rPr>
        <w:t>不设</w:t>
      </w:r>
      <w:r>
        <w:rPr>
          <w:rFonts w:cs="Times New Roman" w:asciiTheme="minorEastAsia" w:hAnsiTheme="minorEastAsia"/>
          <w:spacing w:val="-2"/>
          <w:kern w:val="0"/>
          <w:sz w:val="32"/>
        </w:rPr>
        <w:t>股东会。股东行使下列职权：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w:t>
      </w:r>
      <w:r>
        <w:rPr>
          <w:rFonts w:hint="eastAsia" w:cs="Times New Roman" w:asciiTheme="minorEastAsia" w:hAnsiTheme="minorEastAsia"/>
          <w:spacing w:val="-2"/>
          <w:kern w:val="0"/>
          <w:sz w:val="32"/>
        </w:rPr>
        <w:t>任命</w:t>
      </w:r>
      <w:r>
        <w:rPr>
          <w:rFonts w:cs="Times New Roman" w:asciiTheme="minorEastAsia" w:hAnsiTheme="minorEastAsia"/>
          <w:spacing w:val="-2"/>
          <w:kern w:val="0"/>
          <w:sz w:val="32"/>
        </w:rPr>
        <w:t>和更换董事、监事，决定有关董事、监事的报酬事项；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（三）审议批准监事会的报告；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股东可以授权董事对发行公司债券作出决</w:t>
      </w:r>
      <w:r>
        <w:rPr>
          <w:rFonts w:hint="eastAsia" w:cs="Times New Roman" w:asciiTheme="minorEastAsia" w:hAnsiTheme="minorEastAsia"/>
          <w:spacing w:val="-2"/>
          <w:kern w:val="0"/>
          <w:sz w:val="32"/>
        </w:rPr>
        <w:t>定</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股东作出</w:t>
      </w:r>
      <w:r>
        <w:rPr>
          <w:rFonts w:hint="eastAsia" w:cs="Times New Roman" w:asciiTheme="minorEastAsia" w:hAnsiTheme="minorEastAsia"/>
          <w:spacing w:val="-2"/>
          <w:kern w:val="0"/>
          <w:sz w:val="32"/>
        </w:rPr>
        <w:t>本</w:t>
      </w:r>
      <w:r>
        <w:rPr>
          <w:rFonts w:cs="Times New Roman" w:asciiTheme="minorEastAsia" w:hAnsiTheme="minorEastAsia"/>
          <w:spacing w:val="-2"/>
          <w:kern w:val="0"/>
          <w:sz w:val="32"/>
        </w:rPr>
        <w:t>条第一款所列事项的决定时，应当采用书面形式，并由股东签名或者盖章后置备于公司。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公司设董事</w:t>
      </w:r>
      <w:r>
        <w:rPr>
          <w:rFonts w:hint="eastAsia" w:cs="Times New Roman" w:asciiTheme="minorEastAsia" w:hAnsiTheme="minorEastAsia"/>
          <w:color w:val="ED0000"/>
          <w:spacing w:val="-2"/>
          <w:kern w:val="0"/>
          <w:sz w:val="32"/>
          <w:u w:val="single"/>
        </w:rPr>
        <w:t>1</w:t>
      </w:r>
      <w:r>
        <w:rPr>
          <w:rFonts w:cs="Times New Roman" w:asciiTheme="minorEastAsia" w:hAnsiTheme="minorEastAsia"/>
          <w:spacing w:val="-2"/>
          <w:kern w:val="0"/>
          <w:sz w:val="32"/>
        </w:rPr>
        <w:t>人，由</w:t>
      </w:r>
      <w:r>
        <w:rPr>
          <w:rFonts w:cs="Times New Roman" w:asciiTheme="minorEastAsia" w:hAnsiTheme="minorEastAsia"/>
          <w:color w:val="ED0000"/>
          <w:spacing w:val="-2"/>
          <w:kern w:val="0"/>
          <w:sz w:val="32"/>
        </w:rPr>
        <w:t>股东任命</w:t>
      </w:r>
      <w:r>
        <w:rPr>
          <w:rFonts w:cs="Times New Roman" w:asciiTheme="minorEastAsia" w:hAnsiTheme="minorEastAsia"/>
          <w:spacing w:val="-2"/>
          <w:kern w:val="0"/>
          <w:sz w:val="32"/>
        </w:rPr>
        <w:t>产生。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ED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（一）向股东报告工作；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二</w:t>
      </w:r>
      <w:r>
        <w:rPr>
          <w:rFonts w:cs="Times New Roman" w:asciiTheme="minorEastAsia" w:hAnsiTheme="minorEastAsia"/>
          <w:spacing w:val="-2"/>
          <w:kern w:val="0"/>
          <w:sz w:val="32"/>
        </w:rPr>
        <w:t>）执行股东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三</w:t>
      </w:r>
      <w:r>
        <w:rPr>
          <w:rFonts w:cs="Times New Roman" w:asciiTheme="minorEastAsia" w:hAnsiTheme="minorEastAsia"/>
          <w:spacing w:val="-2"/>
          <w:kern w:val="0"/>
          <w:sz w:val="32"/>
        </w:rPr>
        <w:t>）决定公司的经营计划和投资方案；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七</w:t>
      </w:r>
      <w:r>
        <w:rPr>
          <w:rFonts w:cs="Times New Roman" w:asciiTheme="minorEastAsia" w:hAnsiTheme="minorEastAsia"/>
          <w:spacing w:val="-2"/>
          <w:kern w:val="0"/>
          <w:sz w:val="32"/>
        </w:rPr>
        <w:t>）决定公司内部管理机构的设置；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八</w:t>
      </w:r>
      <w:r>
        <w:rPr>
          <w:rFonts w:cs="Times New Roman" w:asciiTheme="minorEastAsia" w:hAnsiTheme="minorEastAsia"/>
          <w:spacing w:val="-2"/>
          <w:kern w:val="0"/>
          <w:sz w:val="32"/>
        </w:rPr>
        <w:t>）决定聘任或者解聘公司财务负责人及其报酬事项；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九</w:t>
      </w:r>
      <w:r>
        <w:rPr>
          <w:rFonts w:cs="Times New Roman" w:asciiTheme="minorEastAsia" w:hAnsiTheme="minorEastAsia"/>
          <w:spacing w:val="-2"/>
          <w:kern w:val="0"/>
          <w:sz w:val="32"/>
        </w:rPr>
        <w:t>）制定公司的基本管理制度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十</w:t>
      </w:r>
      <w:r>
        <w:rPr>
          <w:rFonts w:cs="Times New Roman" w:asciiTheme="minorEastAsia" w:hAnsiTheme="minorEastAsia"/>
          <w:spacing w:val="-2"/>
          <w:kern w:val="0"/>
          <w:sz w:val="32"/>
        </w:rPr>
        <w:t>）公司章程规定或者股东授予的其他职权。</w:t>
      </w:r>
    </w:p>
    <w:p>
      <w:pPr>
        <w:pStyle w:val="5"/>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，由</w:t>
      </w:r>
      <w:r>
        <w:rPr>
          <w:rFonts w:cs="Times New Roman" w:asciiTheme="minorEastAsia" w:hAnsiTheme="minorEastAsia"/>
          <w:color w:val="FF0000"/>
          <w:spacing w:val="-2"/>
          <w:kern w:val="0"/>
          <w:sz w:val="32"/>
        </w:rPr>
        <w:t>董事聘任或解聘</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经理对董事负责，根据董事的授权行使职权。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设监事会</w:t>
      </w:r>
      <w:r>
        <w:rPr>
          <w:rFonts w:cs="Times New Roman" w:asciiTheme="minorEastAsia" w:hAnsiTheme="minorEastAsia"/>
          <w:spacing w:val="-2"/>
          <w:kern w:val="0"/>
          <w:sz w:val="32"/>
        </w:rPr>
        <w:t>，成员</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人，其中股东代表</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人，职工代表</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监事会的股东代表由</w:t>
      </w:r>
      <w:r>
        <w:rPr>
          <w:rFonts w:cs="Times New Roman" w:asciiTheme="minorEastAsia" w:hAnsiTheme="minorEastAsia"/>
          <w:color w:val="FF0000"/>
          <w:spacing w:val="-2"/>
          <w:kern w:val="0"/>
          <w:sz w:val="32"/>
        </w:rPr>
        <w:t>股东</w:t>
      </w:r>
      <w:r>
        <w:rPr>
          <w:rFonts w:hint="eastAsia" w:cs="Times New Roman" w:asciiTheme="minorEastAsia" w:hAnsiTheme="minorEastAsia"/>
          <w:color w:val="FF0000"/>
          <w:spacing w:val="-2"/>
          <w:kern w:val="0"/>
          <w:sz w:val="32"/>
        </w:rPr>
        <w:t>任命</w:t>
      </w:r>
      <w:r>
        <w:rPr>
          <w:rFonts w:cs="Times New Roman" w:asciiTheme="minorEastAsia" w:hAnsiTheme="minorEastAsia"/>
          <w:spacing w:val="-2"/>
          <w:kern w:val="0"/>
          <w:sz w:val="32"/>
        </w:rPr>
        <w:t>产生；职工代表通过</w:t>
      </w:r>
      <w:r>
        <w:rPr>
          <w:rFonts w:hint="eastAsia" w:cs="Times New Roman" w:asciiTheme="minorEastAsia" w:hAnsiTheme="minorEastAsia"/>
          <w:color w:val="FF0000"/>
          <w:spacing w:val="-2"/>
          <w:kern w:val="0"/>
          <w:sz w:val="32"/>
          <w:u w:val="single"/>
        </w:rPr>
        <w:t>职工大会/</w:t>
      </w:r>
      <w:r>
        <w:rPr>
          <w:rFonts w:cs="Times New Roman" w:asciiTheme="minorEastAsia" w:hAnsiTheme="minorEastAsia"/>
          <w:color w:val="FF0000"/>
          <w:spacing w:val="-2"/>
          <w:kern w:val="0"/>
          <w:sz w:val="32"/>
          <w:u w:val="single"/>
        </w:rPr>
        <w:t>职工代表大会</w:t>
      </w:r>
      <w:r>
        <w:rPr>
          <w:rFonts w:cs="Times New Roman" w:asciiTheme="minorEastAsia" w:hAnsiTheme="minorEastAsia"/>
          <w:color w:val="FF0000"/>
          <w:spacing w:val="-2"/>
          <w:kern w:val="0"/>
          <w:sz w:val="32"/>
        </w:rPr>
        <w:t>选举</w:t>
      </w:r>
      <w:r>
        <w:rPr>
          <w:rFonts w:cs="Times New Roman" w:asciiTheme="minorEastAsia" w:hAnsiTheme="minorEastAsia"/>
          <w:spacing w:val="-2"/>
          <w:kern w:val="0"/>
          <w:sz w:val="32"/>
        </w:rPr>
        <w:t>产生。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监事每届任期三年。监事任期届满，可以连任。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董事、高级管理人员不得兼任监事。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 xml:space="preserve">十条 </w:t>
      </w:r>
      <w:r>
        <w:rPr>
          <w:rFonts w:cs="Times New Roman" w:asciiTheme="minorEastAsia" w:hAnsiTheme="minorEastAsia"/>
          <w:spacing w:val="-2"/>
          <w:kern w:val="0"/>
          <w:sz w:val="32"/>
        </w:rPr>
        <w:t>监事会设主席一人，由全体监事过半数选举产</w:t>
      </w:r>
      <w:r>
        <w:rPr>
          <w:rFonts w:hint="eastAsia" w:cs="Times New Roman" w:asciiTheme="minorEastAsia" w:hAnsiTheme="minorEastAsia"/>
          <w:spacing w:val="-2"/>
          <w:kern w:val="0"/>
          <w:sz w:val="32"/>
        </w:rPr>
        <w:t>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监事会行使下列职权：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（一）检查公司财务；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（二）对董事、高级管理人员执行公司职务的行为进行监督，对违反法律、行政法规、公司章程或者股东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的董事、高级管理人员提出</w:t>
      </w:r>
      <w:r>
        <w:rPr>
          <w:rFonts w:hint="eastAsia" w:cs="Times New Roman" w:asciiTheme="minorEastAsia" w:hAnsiTheme="minorEastAsia"/>
          <w:spacing w:val="-2"/>
          <w:kern w:val="0"/>
          <w:sz w:val="32"/>
        </w:rPr>
        <w:t>解任</w:t>
      </w:r>
      <w:r>
        <w:rPr>
          <w:rFonts w:cs="Times New Roman" w:asciiTheme="minorEastAsia" w:hAnsiTheme="minorEastAsia"/>
          <w:spacing w:val="-2"/>
          <w:kern w:val="0"/>
          <w:sz w:val="32"/>
        </w:rPr>
        <w:t>的建议；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（三）当董事、高级管理人员的行为损害公司的利益时， 要求董事、高级管理人员予以纠正；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）向股东提出提案；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）依照《公司法》第一百八十九条的规定，对董事、高级管理人员提起诉讼。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监事会每年度至少</w:t>
      </w:r>
      <w:r>
        <w:rPr>
          <w:rFonts w:hint="eastAsia" w:cs="Times New Roman" w:asciiTheme="minorEastAsia" w:hAnsiTheme="minorEastAsia"/>
          <w:spacing w:val="-2"/>
          <w:kern w:val="0"/>
          <w:sz w:val="32"/>
        </w:rPr>
        <w:t>召开</w:t>
      </w:r>
      <w:r>
        <w:rPr>
          <w:rFonts w:cs="Times New Roman" w:asciiTheme="minorEastAsia" w:hAnsiTheme="minorEastAsia"/>
          <w:spacing w:val="-2"/>
          <w:kern w:val="0"/>
          <w:sz w:val="32"/>
        </w:rPr>
        <w:t>一次会议，监事可以提议召开临时监事会会议。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监事会决议应当经全体监事的过半数通过。监事会决议的表决，应当一人一票。监事会应当对所议事项的决定作成会议记录，出席会议的监事应当在会议记录上签名。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有下列情形之一的，不得担任公司的董事、监事、高级管理人员：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违反前款规定选举、委派董事、监事或者聘任高级管理人员的，该选举、委派或者聘任无效。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董事、监事、高级管理人员在任职期间出现本条第一款所列情形的，公司应当解除其职务。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第四十七条 </w:t>
      </w:r>
      <w:r>
        <w:rPr>
          <w:rFonts w:cs="Times New Roman" w:asciiTheme="minorEastAsia" w:hAnsiTheme="minorEastAsia"/>
          <w:spacing w:val="-2"/>
          <w:kern w:val="0"/>
          <w:sz w:val="32"/>
        </w:rPr>
        <w:t>董事、监事、高级管理人员，直接或者间接与本公司订立合同或者进行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股东（二选一）决定</w:t>
      </w:r>
      <w:r>
        <w:rPr>
          <w:rFonts w:hint="eastAsia" w:cs="Times New Roman" w:asciiTheme="minorEastAsia" w:hAnsiTheme="minorEastAsia"/>
          <w:spacing w:val="-2"/>
          <w:kern w:val="0"/>
          <w:sz w:val="32"/>
        </w:rPr>
        <w:t>通过。</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w:t>
      </w:r>
      <w:r>
        <w:rPr>
          <w:rFonts w:hint="eastAsia" w:cs="Times New Roman" w:asciiTheme="minorEastAsia" w:hAnsiTheme="minorEastAsia"/>
          <w:b/>
          <w:kern w:val="0"/>
          <w:sz w:val="32"/>
        </w:rPr>
        <w:t xml:space="preserve">第四十八条 </w:t>
      </w:r>
      <w:r>
        <w:rPr>
          <w:rFonts w:hint="eastAsia" w:cs="Times New Roman" w:asciiTheme="minorEastAsia" w:hAnsiTheme="minorEastAsia"/>
          <w:spacing w:val="-2"/>
          <w:kern w:val="0"/>
          <w:sz w:val="32"/>
        </w:rPr>
        <w:t>董事、监事、高级管理人员，不得利用职务便利为自己或者他人谋取属于公司的商业机会。但是，有下列情形之一的除外：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股东（二选一）决定</w:t>
      </w:r>
      <w:r>
        <w:rPr>
          <w:rFonts w:hint="eastAsia" w:cs="Times New Roman" w:asciiTheme="minorEastAsia" w:hAnsiTheme="minorEastAsia"/>
          <w:spacing w:val="-2"/>
          <w:kern w:val="0"/>
          <w:sz w:val="32"/>
        </w:rPr>
        <w:t>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第四十九条 </w:t>
      </w:r>
      <w:r>
        <w:rPr>
          <w:rFonts w:hint="eastAsia" w:cs="Times New Roman" w:asciiTheme="minorEastAsia" w:hAnsiTheme="minorEastAsia"/>
          <w:spacing w:val="-2"/>
          <w:kern w:val="0"/>
          <w:sz w:val="32"/>
        </w:rPr>
        <w:t>董事、监事、高级管理人员未向董事或者股东报告，并经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股东（二选一）决定</w:t>
      </w:r>
      <w:r>
        <w:rPr>
          <w:rFonts w:hint="eastAsia" w:cs="Times New Roman" w:asciiTheme="minorEastAsia" w:hAnsiTheme="minorEastAsia"/>
          <w:spacing w:val="-2"/>
          <w:kern w:val="0"/>
          <w:sz w:val="32"/>
        </w:rPr>
        <w:t>通过，不得自营或者为他人经营与其任职公司同类的业务。</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第五十条 </w:t>
      </w:r>
      <w:r>
        <w:rPr>
          <w:rFonts w:cs="Times New Roman" w:asciiTheme="minorEastAsia" w:hAnsiTheme="minorEastAsia"/>
          <w:spacing w:val="-2"/>
          <w:kern w:val="0"/>
          <w:sz w:val="32"/>
        </w:rPr>
        <w:t>董事、监事、高级管理人员违反《公司法》第一百八十一条至第一百八十四条规定所得的收入应当归公司所有。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五十三</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，还可以从税后利润中提取任意公积金。</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第五十四条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股东作出分配利润的决</w:t>
      </w:r>
      <w:r>
        <w:rPr>
          <w:rFonts w:hint="eastAsia" w:cs="Times New Roman" w:asciiTheme="minorEastAsia" w:hAnsiTheme="minorEastAsia"/>
          <w:spacing w:val="-2"/>
          <w:kern w:val="0"/>
          <w:sz w:val="32"/>
        </w:rPr>
        <w:t>定</w:t>
      </w:r>
      <w:r>
        <w:rPr>
          <w:rFonts w:cs="Times New Roman" w:asciiTheme="minorEastAsia" w:hAnsiTheme="minorEastAsia"/>
          <w:spacing w:val="-2"/>
          <w:kern w:val="0"/>
          <w:sz w:val="32"/>
        </w:rPr>
        <w:t>的，董事应当在股东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第五十五条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第五十六条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监事会（三选一）</w:t>
      </w:r>
      <w:r>
        <w:rPr>
          <w:rFonts w:cs="Times New Roman" w:asciiTheme="minorEastAsia" w:hAnsiTheme="minorEastAsia"/>
          <w:spacing w:val="-2"/>
          <w:kern w:val="0"/>
          <w:sz w:val="32"/>
        </w:rPr>
        <w:t>决定。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第五十七条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（五）人民法院依</w:t>
      </w:r>
      <w:r>
        <w:rPr>
          <w:rFonts w:cs="Times New Roman" w:asciiTheme="minorEastAsia" w:hAnsiTheme="minorEastAsia"/>
          <w:spacing w:val="-2"/>
          <w:kern w:val="0"/>
          <w:sz w:val="32"/>
        </w:rPr>
        <w:t>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w:t>
      </w:r>
      <w:r>
        <w:rPr>
          <w:rFonts w:hint="eastAsia" w:cs="Times New Roman" w:asciiTheme="minorEastAsia" w:hAnsiTheme="minorEastAsia"/>
          <w:spacing w:val="-2"/>
          <w:kern w:val="0"/>
          <w:sz w:val="32"/>
        </w:rPr>
        <w:t>由</w:t>
      </w:r>
      <w:r>
        <w:rPr>
          <w:rFonts w:cs="Times New Roman" w:asciiTheme="minorEastAsia" w:hAnsiTheme="minorEastAsia"/>
          <w:spacing w:val="-2"/>
          <w:kern w:val="0"/>
          <w:sz w:val="32"/>
        </w:rPr>
        <w:t>股东分配。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股东、董事、监事</w:t>
      </w:r>
      <w:r>
        <w:rPr>
          <w:rFonts w:hint="eastAsia" w:cs="Times New Roman" w:asciiTheme="minorEastAsia" w:hAnsiTheme="minorEastAsia"/>
          <w:spacing w:val="-2"/>
          <w:kern w:val="0"/>
          <w:sz w:val="32"/>
        </w:rPr>
        <w:t>、高级管理人员</w:t>
      </w:r>
      <w:r>
        <w:rPr>
          <w:rFonts w:cs="Times New Roman" w:asciiTheme="minorEastAsia" w:hAnsiTheme="minorEastAsia"/>
          <w:spacing w:val="-2"/>
          <w:kern w:val="0"/>
          <w:sz w:val="32"/>
        </w:rPr>
        <w:t>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公司监事会召开会议和表决可以采用电子通信方式。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股东（二选一）决定</w:t>
      </w:r>
      <w:r>
        <w:rPr>
          <w:rFonts w:cs="Times New Roman" w:asciiTheme="minorEastAsia" w:hAnsiTheme="minorEastAsia"/>
          <w:spacing w:val="-2"/>
          <w:kern w:val="0"/>
          <w:sz w:val="32"/>
        </w:rPr>
        <w:t>。法律规定公司不得成为对所投资企业的债务承担连带责任的出资人的，从其规定。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161000"/>
    <w:rsid w:val="003671AD"/>
    <w:rsid w:val="00951684"/>
    <w:rsid w:val="00DD38DB"/>
    <w:rsid w:val="00EA4F57"/>
    <w:rsid w:val="0EBA6009"/>
    <w:rsid w:val="13C82EBE"/>
    <w:rsid w:val="1EA26524"/>
    <w:rsid w:val="267A1BD4"/>
    <w:rsid w:val="2BEA1970"/>
    <w:rsid w:val="2DF10D97"/>
    <w:rsid w:val="2E210DA6"/>
    <w:rsid w:val="30412871"/>
    <w:rsid w:val="34E75607"/>
    <w:rsid w:val="3F664044"/>
    <w:rsid w:val="43205199"/>
    <w:rsid w:val="54A5697C"/>
    <w:rsid w:val="56D56C11"/>
    <w:rsid w:val="57F2231D"/>
    <w:rsid w:val="628B2A89"/>
    <w:rsid w:val="6CB0032D"/>
    <w:rsid w:val="71AD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7164</Words>
  <Characters>7169</Characters>
  <Lines>56</Lines>
  <Paragraphs>15</Paragraphs>
  <TotalTime>0</TotalTime>
  <ScaleCrop>false</ScaleCrop>
  <LinksUpToDate>false</LinksUpToDate>
  <CharactersWithSpaces>7781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2024-06-28T09:44:01Z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8A836E4A244449418BEFD0221C2CE436</vt:lpwstr>
  </property>
</Properties>
</file>