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附件1</w:t>
      </w:r>
      <w:bookmarkStart w:id="5" w:name="_GoBack"/>
      <w:bookmarkEnd w:id="5"/>
      <w:bookmarkStart w:id="0" w:name="OLE_LINK22"/>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default" w:ascii="Times New Roman" w:hAnsi="Times New Roman" w:eastAsia="仿宋_GB2312" w:cs="Times New Roman"/>
          <w:sz w:val="32"/>
          <w:szCs w:val="32"/>
          <w:highlight w:val="none"/>
          <w:lang w:val="en-US" w:eastAsia="zh-CN"/>
        </w:rPr>
      </w:pPr>
    </w:p>
    <w:bookmarkEnd w:id="0"/>
    <w:p>
      <w:pPr>
        <w:spacing w:line="620" w:lineRule="exact"/>
        <w:jc w:val="center"/>
        <w:rPr>
          <w:rFonts w:hint="default" w:ascii="Times New Roman" w:hAnsi="Times New Roman" w:eastAsia="方正小标宋_GBK" w:cs="Times New Roman"/>
          <w:b w:val="0"/>
          <w:bCs/>
          <w:sz w:val="44"/>
          <w:szCs w:val="44"/>
          <w:lang w:eastAsia="zh-CN"/>
        </w:rPr>
      </w:pPr>
      <w:r>
        <w:rPr>
          <w:rFonts w:hint="default" w:ascii="Times New Roman" w:hAnsi="Times New Roman" w:eastAsia="方正小标宋_GBK" w:cs="Times New Roman"/>
          <w:b w:val="0"/>
          <w:bCs/>
          <w:sz w:val="44"/>
          <w:szCs w:val="44"/>
          <w:lang w:eastAsia="zh-CN"/>
        </w:rPr>
        <w:t>2025年中央对地方成品油税费改革转移支付预算（普通国省道部分）和省级交通建设</w:t>
      </w:r>
    </w:p>
    <w:p>
      <w:pPr>
        <w:spacing w:line="620" w:lineRule="exact"/>
        <w:jc w:val="center"/>
        <w:rPr>
          <w:rFonts w:hint="default" w:ascii="Times New Roman" w:hAnsi="Times New Roman" w:eastAsia="方正小标宋_GBK" w:cs="Times New Roman"/>
          <w:b w:val="0"/>
          <w:bCs/>
          <w:sz w:val="44"/>
          <w:szCs w:val="44"/>
          <w:lang w:eastAsia="zh-CN"/>
        </w:rPr>
      </w:pPr>
      <w:r>
        <w:rPr>
          <w:rFonts w:hint="default" w:ascii="Times New Roman" w:hAnsi="Times New Roman" w:eastAsia="方正小标宋_GBK" w:cs="Times New Roman"/>
          <w:b w:val="0"/>
          <w:bCs/>
          <w:sz w:val="44"/>
          <w:szCs w:val="44"/>
          <w:lang w:eastAsia="zh-CN"/>
        </w:rPr>
        <w:t>资金到企分配方案（第一批）</w:t>
      </w:r>
    </w:p>
    <w:p>
      <w:pPr>
        <w:spacing w:line="240" w:lineRule="exact"/>
        <w:jc w:val="center"/>
        <w:rPr>
          <w:rFonts w:hint="default" w:ascii="Times New Roman" w:hAnsi="Times New Roman" w:cs="Times New Roman"/>
          <w:b/>
          <w:sz w:val="36"/>
          <w:szCs w:val="36"/>
        </w:rPr>
      </w:pPr>
    </w:p>
    <w:p>
      <w:pPr>
        <w:spacing w:line="240" w:lineRule="exact"/>
        <w:jc w:val="center"/>
        <w:rPr>
          <w:rFonts w:hint="default" w:ascii="Times New Roman" w:hAnsi="Times New Roman" w:cs="Times New Roman"/>
          <w:b/>
          <w:sz w:val="44"/>
          <w:szCs w:val="44"/>
        </w:rPr>
      </w:pPr>
      <w:r>
        <w:rPr>
          <w:rFonts w:hint="default" w:ascii="Times New Roman" w:hAnsi="Times New Roman" w:cs="Times New Roman"/>
          <w:b/>
          <w:sz w:val="36"/>
          <w:szCs w:val="36"/>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630"/>
        <w:jc w:val="both"/>
        <w:textAlignment w:val="auto"/>
        <w:rPr>
          <w:rFonts w:hint="default" w:ascii="Times New Roman" w:hAnsi="Times New Roman" w:eastAsia="仿宋_GB2312" w:cs="Times New Roman"/>
          <w:sz w:val="32"/>
          <w:szCs w:val="32"/>
          <w:highlight w:val="none"/>
          <w:lang w:val="en-US" w:eastAsia="zh-CN"/>
        </w:rPr>
      </w:pPr>
      <w:bookmarkStart w:id="1" w:name="OLE_LINK17"/>
      <w:r>
        <w:rPr>
          <w:rFonts w:hint="default" w:ascii="Times New Roman" w:hAnsi="Times New Roman" w:eastAsia="仿宋_GB2312" w:cs="Times New Roman"/>
          <w:sz w:val="32"/>
          <w:szCs w:val="32"/>
          <w:highlight w:val="none"/>
          <w:lang w:val="en-US" w:eastAsia="zh-CN"/>
        </w:rPr>
        <w:t>为做好</w:t>
      </w:r>
      <w:bookmarkStart w:id="2" w:name="OLE_LINK4"/>
      <w:r>
        <w:rPr>
          <w:rFonts w:hint="default" w:ascii="Times New Roman" w:hAnsi="Times New Roman" w:eastAsia="仿宋_GB2312" w:cs="Times New Roman"/>
          <w:sz w:val="32"/>
          <w:szCs w:val="32"/>
          <w:highlight w:val="none"/>
          <w:lang w:val="en-US" w:eastAsia="zh-CN"/>
        </w:rPr>
        <w:t>2025年中央对地方成品油税费改革转移支付预算（普通国省道部分）和省级交通建设资金分配</w:t>
      </w:r>
      <w:bookmarkEnd w:id="2"/>
      <w:r>
        <w:rPr>
          <w:rFonts w:hint="default" w:ascii="Times New Roman" w:hAnsi="Times New Roman" w:eastAsia="仿宋_GB2312" w:cs="Times New Roman"/>
          <w:sz w:val="32"/>
          <w:szCs w:val="32"/>
          <w:highlight w:val="none"/>
          <w:lang w:val="en-US" w:eastAsia="zh-CN"/>
        </w:rPr>
        <w:t>，促进地方普通公路养护事业发展，根据省交通运输厅、省财政厅相关下达资金文件及</w:t>
      </w:r>
      <w:r>
        <w:rPr>
          <w:rFonts w:hint="default" w:ascii="Times New Roman" w:hAnsi="Times New Roman" w:eastAsia="仿宋_GB2312" w:cs="Times New Roman"/>
          <w:spacing w:val="0"/>
          <w:sz w:val="32"/>
          <w:szCs w:val="32"/>
          <w:lang w:val="en-US" w:eastAsia="zh-CN"/>
        </w:rPr>
        <w:t>《汕尾市人民政府办公室关于印发汕尾市市级财政支出管理办法的通知》</w:t>
      </w:r>
      <w:r>
        <w:rPr>
          <w:rFonts w:hint="default" w:ascii="Times New Roman" w:hAnsi="Times New Roman" w:eastAsia="仿宋_GB2312" w:cs="Times New Roman"/>
          <w:sz w:val="32"/>
          <w:szCs w:val="32"/>
          <w:highlight w:val="none"/>
          <w:lang w:val="en-US" w:eastAsia="zh-CN"/>
        </w:rPr>
        <w:t>《汕尾市交通运输局关于印发交通领域落实&lt;汕尾市财政资金到企业务改革工作方案&gt;实施流程（试行）的通知》，我局于7月上旬制定了2025年中央对地方成品油税费改革转移支付预算和省级交通建设资金预分配方向及额度，经局党组会审定后预告知各地交通运输部门，抄送市、县财政部门。</w:t>
      </w:r>
      <w:bookmarkEnd w:id="1"/>
      <w:r>
        <w:rPr>
          <w:rFonts w:hint="default" w:ascii="Times New Roman" w:hAnsi="Times New Roman" w:eastAsia="仿宋_GB2312" w:cs="Times New Roman"/>
          <w:sz w:val="32"/>
          <w:szCs w:val="32"/>
          <w:highlight w:val="none"/>
          <w:lang w:val="en-US" w:eastAsia="zh-CN"/>
        </w:rPr>
        <w:t>结合各地资金到企项目前期手续办理进展不一致的实际，为进一步发挥资金使用效益，经市城乡统筹发展指挥部会议研究，同意对到企资金按实际进度时序分批次分配，本次结合各地报送的第一批到企资金分配申请，形成《2025年中央对地方成品油税费改革转移支付预算（普通国省道部分）和省级交通建设资金到企分配方案（第一批）》（下称资金分配方案第一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一、分配资金额度</w:t>
      </w:r>
    </w:p>
    <w:p>
      <w:pPr>
        <w:keepNext w:val="0"/>
        <w:keepLines w:val="0"/>
        <w:pageBreakBefore w:val="0"/>
        <w:widowControl w:val="0"/>
        <w:kinsoku/>
        <w:wordWrap/>
        <w:overflowPunct/>
        <w:topLinePunct w:val="0"/>
        <w:autoSpaceDE/>
        <w:autoSpaceDN/>
        <w:bidi w:val="0"/>
        <w:adjustRightInd/>
        <w:snapToGrid/>
        <w:spacing w:line="540" w:lineRule="exact"/>
        <w:ind w:firstLine="63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本次省级下达资金总额为2225万元。结合各地申报实际，第一批计划先分配668.0521万元，其余资金1556.9479万元待后续相关县区完成施工合同签订、明确实施企业后再行后续批次分配。</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黑体" w:cs="Times New Roman"/>
          <w:sz w:val="32"/>
          <w:szCs w:val="32"/>
          <w:lang w:val="en-US" w:eastAsia="zh-CN"/>
        </w:rPr>
        <w:t>二</w:t>
      </w:r>
      <w:r>
        <w:rPr>
          <w:rFonts w:hint="default" w:ascii="Times New Roman" w:hAnsi="Times New Roman" w:eastAsia="黑体" w:cs="Times New Roman"/>
          <w:sz w:val="32"/>
          <w:szCs w:val="32"/>
          <w:lang w:eastAsia="zh-CN"/>
        </w:rPr>
        <w:t>、</w:t>
      </w:r>
      <w:r>
        <w:rPr>
          <w:rFonts w:hint="default" w:ascii="Times New Roman" w:hAnsi="Times New Roman" w:eastAsia="黑体" w:cs="Times New Roman"/>
          <w:sz w:val="32"/>
          <w:szCs w:val="32"/>
          <w:lang w:val="en-US" w:eastAsia="zh-CN"/>
        </w:rPr>
        <w:t>分配资金总体情况及第一批资金组成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（一）总体资金预分配组成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bookmarkStart w:id="3" w:name="OLE_LINK7"/>
      <w:r>
        <w:rPr>
          <w:rFonts w:hint="default" w:ascii="Times New Roman" w:hAnsi="Times New Roman" w:eastAsia="仿宋_GB2312" w:cs="Times New Roman"/>
          <w:sz w:val="32"/>
          <w:szCs w:val="32"/>
          <w:highlight w:val="none"/>
          <w:lang w:val="en-US" w:eastAsia="zh-CN"/>
        </w:rPr>
        <w:t>预分配资金总额为2225万元，其中市公路事务中心759.3984万元、陆丰市交通运输局614.7283万元、海丰县交通运输局461.0871万元、陆河县交通运输局270.1067万元、红海湾自然资源和建设局87.1176万元、华侨管理区自然资源建设局9.9619万元、广东省东江航道事务中心汕尾航道所22.6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（二）第一批到企资金分配组成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结合各地资金到企项目前期手续办理及合同签订情况，第一批分配668.0521万元，主要是市公路事务中心360.261万元、海丰县交通运输局55.9277万元、陆河县交通运输局147.3015万元、红海湾自然资源和建设局72万元、华侨管理区自然资源建设局9.9619万元、广东省东江航道事务中心汕尾航道所22.6万元。陆丰市项目尚在前期采购手续及报陆丰市政府常务会审定过程，近期暂无法申报资金到企计划，拟在后续第二批次进行到企申报及分配。（具体到企分配项目详见附件表格）</w:t>
      </w:r>
      <w:bookmarkEnd w:id="3"/>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绩效目标</w:t>
      </w:r>
    </w:p>
    <w:p>
      <w:pPr>
        <w:keepNext w:val="0"/>
        <w:keepLines w:val="0"/>
        <w:pageBreakBefore w:val="0"/>
        <w:widowControl w:val="0"/>
        <w:kinsoku/>
        <w:wordWrap/>
        <w:overflowPunct/>
        <w:topLinePunct w:val="0"/>
        <w:autoSpaceDE/>
        <w:autoSpaceDN/>
        <w:bidi w:val="0"/>
        <w:adjustRightInd/>
        <w:snapToGrid/>
        <w:spacing w:line="540" w:lineRule="exact"/>
        <w:ind w:firstLine="630"/>
        <w:jc w:val="left"/>
        <w:textAlignment w:val="auto"/>
        <w:rPr>
          <w:rFonts w:hint="default" w:ascii="Times New Roman" w:hAnsi="Times New Roman" w:eastAsia="仿宋_GB2312" w:cs="Times New Roman"/>
          <w:sz w:val="32"/>
          <w:szCs w:val="32"/>
          <w:highlight w:val="none"/>
          <w:lang w:val="en-US" w:eastAsia="zh-CN"/>
        </w:rPr>
      </w:pPr>
      <w:bookmarkStart w:id="4" w:name="OLE_LINK5"/>
      <w:r>
        <w:rPr>
          <w:rFonts w:hint="default" w:ascii="Times New Roman" w:hAnsi="Times New Roman" w:eastAsia="仿宋_GB2312" w:cs="Times New Roman"/>
          <w:sz w:val="32"/>
          <w:szCs w:val="32"/>
          <w:highlight w:val="none"/>
          <w:lang w:val="en-US" w:eastAsia="zh-CN"/>
        </w:rPr>
        <w:t>（一）完成6座通航桥梁桥涵标（48盏）的维护；完成2025年全市国省道及农村公路养护工作。</w:t>
      </w:r>
    </w:p>
    <w:p>
      <w:pPr>
        <w:keepNext w:val="0"/>
        <w:keepLines w:val="0"/>
        <w:pageBreakBefore w:val="0"/>
        <w:widowControl w:val="0"/>
        <w:kinsoku/>
        <w:wordWrap/>
        <w:overflowPunct/>
        <w:topLinePunct w:val="0"/>
        <w:autoSpaceDE/>
        <w:autoSpaceDN/>
        <w:bidi w:val="0"/>
        <w:adjustRightInd/>
        <w:snapToGrid/>
        <w:spacing w:line="540" w:lineRule="exact"/>
        <w:ind w:firstLine="630"/>
        <w:jc w:val="lef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（二）完工项目验收合格率达100%；</w:t>
      </w:r>
    </w:p>
    <w:p>
      <w:pPr>
        <w:keepNext w:val="0"/>
        <w:keepLines w:val="0"/>
        <w:pageBreakBefore w:val="0"/>
        <w:widowControl w:val="0"/>
        <w:kinsoku/>
        <w:wordWrap/>
        <w:overflowPunct/>
        <w:topLinePunct w:val="0"/>
        <w:autoSpaceDE/>
        <w:autoSpaceDN/>
        <w:bidi w:val="0"/>
        <w:adjustRightInd/>
        <w:snapToGrid/>
        <w:spacing w:line="540" w:lineRule="exact"/>
        <w:ind w:firstLine="630"/>
        <w:jc w:val="lef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（三）按期完成投资达100%；</w:t>
      </w:r>
    </w:p>
    <w:p>
      <w:pPr>
        <w:keepNext w:val="0"/>
        <w:keepLines w:val="0"/>
        <w:pageBreakBefore w:val="0"/>
        <w:widowControl w:val="0"/>
        <w:kinsoku/>
        <w:wordWrap/>
        <w:overflowPunct/>
        <w:topLinePunct w:val="0"/>
        <w:autoSpaceDE/>
        <w:autoSpaceDN/>
        <w:bidi w:val="0"/>
        <w:adjustRightInd/>
        <w:snapToGrid/>
        <w:spacing w:line="540" w:lineRule="exact"/>
        <w:ind w:firstLine="630"/>
        <w:jc w:val="lef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（四）对经济发展产生明显的促进作用；</w:t>
      </w:r>
    </w:p>
    <w:p>
      <w:pPr>
        <w:keepNext w:val="0"/>
        <w:keepLines w:val="0"/>
        <w:pageBreakBefore w:val="0"/>
        <w:widowControl w:val="0"/>
        <w:kinsoku/>
        <w:wordWrap/>
        <w:overflowPunct/>
        <w:topLinePunct w:val="0"/>
        <w:autoSpaceDE/>
        <w:autoSpaceDN/>
        <w:bidi w:val="0"/>
        <w:adjustRightInd/>
        <w:snapToGrid/>
        <w:spacing w:line="540" w:lineRule="exact"/>
        <w:ind w:firstLine="630"/>
        <w:jc w:val="lef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（五）提升基本公共服务水平；</w:t>
      </w:r>
    </w:p>
    <w:p>
      <w:pPr>
        <w:keepNext w:val="0"/>
        <w:keepLines w:val="0"/>
        <w:pageBreakBefore w:val="0"/>
        <w:widowControl w:val="0"/>
        <w:kinsoku/>
        <w:wordWrap/>
        <w:overflowPunct/>
        <w:topLinePunct w:val="0"/>
        <w:autoSpaceDE/>
        <w:autoSpaceDN/>
        <w:bidi w:val="0"/>
        <w:adjustRightInd/>
        <w:snapToGrid/>
        <w:spacing w:line="540" w:lineRule="exact"/>
        <w:ind w:firstLine="630"/>
        <w:jc w:val="lef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（六）改善通行服务水平群众满意度大于等于80%。</w:t>
      </w:r>
      <w:bookmarkEnd w:id="4"/>
    </w:p>
    <w:p>
      <w:pPr>
        <w:keepNext w:val="0"/>
        <w:keepLines w:val="0"/>
        <w:pageBreakBefore w:val="0"/>
        <w:widowControl w:val="0"/>
        <w:kinsoku/>
        <w:wordWrap/>
        <w:overflowPunct/>
        <w:topLinePunct w:val="0"/>
        <w:autoSpaceDE/>
        <w:autoSpaceDN/>
        <w:bidi w:val="0"/>
        <w:adjustRightInd/>
        <w:snapToGrid/>
        <w:spacing w:line="540" w:lineRule="exact"/>
        <w:ind w:firstLine="630"/>
        <w:jc w:val="left"/>
        <w:textAlignment w:val="auto"/>
        <w:rPr>
          <w:rFonts w:hint="default" w:ascii="Times New Roman" w:hAnsi="Times New Roman" w:eastAsia="仿宋_GB2312" w:cs="Times New Roman"/>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附表：2025年中央对地方成品油税费改革转移支付预算</w:t>
      </w:r>
    </w:p>
    <w:p>
      <w:pPr>
        <w:keepNext w:val="0"/>
        <w:keepLines w:val="0"/>
        <w:pageBreakBefore w:val="0"/>
        <w:widowControl w:val="0"/>
        <w:kinsoku/>
        <w:wordWrap/>
        <w:overflowPunct/>
        <w:topLinePunct w:val="0"/>
        <w:autoSpaceDE/>
        <w:autoSpaceDN/>
        <w:bidi w:val="0"/>
        <w:adjustRightInd/>
        <w:snapToGrid/>
        <w:spacing w:line="540" w:lineRule="exact"/>
        <w:ind w:firstLine="1600" w:firstLineChars="500"/>
        <w:jc w:val="lef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（普通国省道部分）和省级交通建设资金到企分配</w:t>
      </w:r>
    </w:p>
    <w:p>
      <w:pPr>
        <w:keepNext w:val="0"/>
        <w:keepLines w:val="0"/>
        <w:pageBreakBefore w:val="0"/>
        <w:widowControl w:val="0"/>
        <w:kinsoku/>
        <w:wordWrap/>
        <w:overflowPunct/>
        <w:topLinePunct w:val="0"/>
        <w:autoSpaceDE/>
        <w:autoSpaceDN/>
        <w:bidi w:val="0"/>
        <w:adjustRightInd/>
        <w:snapToGrid/>
        <w:spacing w:line="540" w:lineRule="exact"/>
        <w:ind w:firstLine="1920" w:firstLineChars="600"/>
        <w:jc w:val="lef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明细表（第一批）</w:t>
      </w:r>
    </w:p>
    <w:sectPr>
      <w:headerReference r:id="rId3" w:type="default"/>
      <w:footerReference r:id="rId4" w:type="default"/>
      <w:pgSz w:w="11906" w:h="16838"/>
      <w:pgMar w:top="1928" w:right="1588" w:bottom="158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607CEF"/>
    <w:multiLevelType w:val="singleLevel"/>
    <w:tmpl w:val="8F607CE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4ECE"/>
    <w:rsid w:val="00027375"/>
    <w:rsid w:val="0007423A"/>
    <w:rsid w:val="000A49AF"/>
    <w:rsid w:val="000B53FE"/>
    <w:rsid w:val="000D0135"/>
    <w:rsid w:val="000F5719"/>
    <w:rsid w:val="00101932"/>
    <w:rsid w:val="001049E1"/>
    <w:rsid w:val="00125E34"/>
    <w:rsid w:val="001403C3"/>
    <w:rsid w:val="0016354D"/>
    <w:rsid w:val="001A65ED"/>
    <w:rsid w:val="001D00FC"/>
    <w:rsid w:val="001D1413"/>
    <w:rsid w:val="002018B2"/>
    <w:rsid w:val="00203BF8"/>
    <w:rsid w:val="00213323"/>
    <w:rsid w:val="00235B19"/>
    <w:rsid w:val="00295959"/>
    <w:rsid w:val="002C4157"/>
    <w:rsid w:val="00304F67"/>
    <w:rsid w:val="00341052"/>
    <w:rsid w:val="00374BC0"/>
    <w:rsid w:val="003B0B9B"/>
    <w:rsid w:val="003C2446"/>
    <w:rsid w:val="003D78D0"/>
    <w:rsid w:val="003F589C"/>
    <w:rsid w:val="004651CA"/>
    <w:rsid w:val="00467F40"/>
    <w:rsid w:val="0048340A"/>
    <w:rsid w:val="004A55BB"/>
    <w:rsid w:val="00520BAD"/>
    <w:rsid w:val="00530D39"/>
    <w:rsid w:val="005359F4"/>
    <w:rsid w:val="00556B34"/>
    <w:rsid w:val="005C04F1"/>
    <w:rsid w:val="005C4E6E"/>
    <w:rsid w:val="005F4BDC"/>
    <w:rsid w:val="0063467E"/>
    <w:rsid w:val="006404C2"/>
    <w:rsid w:val="006B5EBE"/>
    <w:rsid w:val="006E7D90"/>
    <w:rsid w:val="006F432D"/>
    <w:rsid w:val="00721422"/>
    <w:rsid w:val="00770229"/>
    <w:rsid w:val="007852B9"/>
    <w:rsid w:val="007963E0"/>
    <w:rsid w:val="007A5E7F"/>
    <w:rsid w:val="007A7682"/>
    <w:rsid w:val="007D0412"/>
    <w:rsid w:val="00823946"/>
    <w:rsid w:val="0084213B"/>
    <w:rsid w:val="00844F8C"/>
    <w:rsid w:val="008744A4"/>
    <w:rsid w:val="00882225"/>
    <w:rsid w:val="00882989"/>
    <w:rsid w:val="008A2D98"/>
    <w:rsid w:val="008C2148"/>
    <w:rsid w:val="008C651F"/>
    <w:rsid w:val="008E6C76"/>
    <w:rsid w:val="00915152"/>
    <w:rsid w:val="00935248"/>
    <w:rsid w:val="00942BE9"/>
    <w:rsid w:val="009506B5"/>
    <w:rsid w:val="00954860"/>
    <w:rsid w:val="00963303"/>
    <w:rsid w:val="00965569"/>
    <w:rsid w:val="009A250E"/>
    <w:rsid w:val="009C1FE6"/>
    <w:rsid w:val="009C292C"/>
    <w:rsid w:val="009D2441"/>
    <w:rsid w:val="009E02E4"/>
    <w:rsid w:val="009E5E3F"/>
    <w:rsid w:val="00A328FA"/>
    <w:rsid w:val="00A44BBB"/>
    <w:rsid w:val="00A51A32"/>
    <w:rsid w:val="00A52253"/>
    <w:rsid w:val="00A602C1"/>
    <w:rsid w:val="00A677E2"/>
    <w:rsid w:val="00A75681"/>
    <w:rsid w:val="00A7580E"/>
    <w:rsid w:val="00A93611"/>
    <w:rsid w:val="00AB3EA6"/>
    <w:rsid w:val="00AB4070"/>
    <w:rsid w:val="00AB7D27"/>
    <w:rsid w:val="00AC35FB"/>
    <w:rsid w:val="00B04D2E"/>
    <w:rsid w:val="00B07DAE"/>
    <w:rsid w:val="00B34512"/>
    <w:rsid w:val="00B73656"/>
    <w:rsid w:val="00BE4FA8"/>
    <w:rsid w:val="00C16AB8"/>
    <w:rsid w:val="00C26F23"/>
    <w:rsid w:val="00C408E8"/>
    <w:rsid w:val="00C52FF7"/>
    <w:rsid w:val="00C77F67"/>
    <w:rsid w:val="00C824EB"/>
    <w:rsid w:val="00C8690C"/>
    <w:rsid w:val="00CB13E8"/>
    <w:rsid w:val="00CE39FF"/>
    <w:rsid w:val="00D15E4C"/>
    <w:rsid w:val="00D345AD"/>
    <w:rsid w:val="00D34D41"/>
    <w:rsid w:val="00D525B4"/>
    <w:rsid w:val="00D60FF8"/>
    <w:rsid w:val="00E358DA"/>
    <w:rsid w:val="00E362A0"/>
    <w:rsid w:val="00E753F1"/>
    <w:rsid w:val="00E92821"/>
    <w:rsid w:val="00E962B3"/>
    <w:rsid w:val="00EB7D47"/>
    <w:rsid w:val="00EF343B"/>
    <w:rsid w:val="00F04098"/>
    <w:rsid w:val="00F825A9"/>
    <w:rsid w:val="00F9577E"/>
    <w:rsid w:val="00FB525D"/>
    <w:rsid w:val="00FD0782"/>
    <w:rsid w:val="00FF5435"/>
    <w:rsid w:val="00FF7F14"/>
    <w:rsid w:val="01363F93"/>
    <w:rsid w:val="01792AD2"/>
    <w:rsid w:val="02ED2896"/>
    <w:rsid w:val="039339B8"/>
    <w:rsid w:val="03E3259A"/>
    <w:rsid w:val="04420C41"/>
    <w:rsid w:val="04CC1DD9"/>
    <w:rsid w:val="04FA503D"/>
    <w:rsid w:val="0693636E"/>
    <w:rsid w:val="07276310"/>
    <w:rsid w:val="08EB6C91"/>
    <w:rsid w:val="092D0A75"/>
    <w:rsid w:val="0A9418A1"/>
    <w:rsid w:val="0C3D6570"/>
    <w:rsid w:val="0CFF4B79"/>
    <w:rsid w:val="0F025860"/>
    <w:rsid w:val="100855CB"/>
    <w:rsid w:val="104E41D7"/>
    <w:rsid w:val="10620749"/>
    <w:rsid w:val="10700B88"/>
    <w:rsid w:val="12E5298B"/>
    <w:rsid w:val="135618DE"/>
    <w:rsid w:val="14207D89"/>
    <w:rsid w:val="14D5242E"/>
    <w:rsid w:val="14DC4279"/>
    <w:rsid w:val="14FC28F1"/>
    <w:rsid w:val="162116DF"/>
    <w:rsid w:val="17155A39"/>
    <w:rsid w:val="1866574E"/>
    <w:rsid w:val="18B24E9C"/>
    <w:rsid w:val="18D408F5"/>
    <w:rsid w:val="190724D8"/>
    <w:rsid w:val="1BBE7C40"/>
    <w:rsid w:val="1DCE33AD"/>
    <w:rsid w:val="1DFA79DF"/>
    <w:rsid w:val="1E7A1F7E"/>
    <w:rsid w:val="1F3036A1"/>
    <w:rsid w:val="214F447F"/>
    <w:rsid w:val="22B24F73"/>
    <w:rsid w:val="22E051E4"/>
    <w:rsid w:val="23344C6D"/>
    <w:rsid w:val="23DF4F5F"/>
    <w:rsid w:val="269916AF"/>
    <w:rsid w:val="26C70E7A"/>
    <w:rsid w:val="271D3E24"/>
    <w:rsid w:val="282869C1"/>
    <w:rsid w:val="29216978"/>
    <w:rsid w:val="2B710DAA"/>
    <w:rsid w:val="2BE42AD0"/>
    <w:rsid w:val="2CB27E40"/>
    <w:rsid w:val="2D727068"/>
    <w:rsid w:val="2D757D1D"/>
    <w:rsid w:val="2FFC2EEB"/>
    <w:rsid w:val="30EF73B9"/>
    <w:rsid w:val="31D45748"/>
    <w:rsid w:val="31DB036D"/>
    <w:rsid w:val="332D394B"/>
    <w:rsid w:val="3370288C"/>
    <w:rsid w:val="33E72E83"/>
    <w:rsid w:val="3489481D"/>
    <w:rsid w:val="35C73799"/>
    <w:rsid w:val="389D58FF"/>
    <w:rsid w:val="38C6163D"/>
    <w:rsid w:val="392C327D"/>
    <w:rsid w:val="3E4E65B1"/>
    <w:rsid w:val="3EDA7954"/>
    <w:rsid w:val="3FAC3E7E"/>
    <w:rsid w:val="4144080B"/>
    <w:rsid w:val="434D0229"/>
    <w:rsid w:val="47E50069"/>
    <w:rsid w:val="49A867E3"/>
    <w:rsid w:val="49DA2569"/>
    <w:rsid w:val="4B275DD2"/>
    <w:rsid w:val="4B8C1106"/>
    <w:rsid w:val="4BBF0A9D"/>
    <w:rsid w:val="4C1E6898"/>
    <w:rsid w:val="4E4E7555"/>
    <w:rsid w:val="4FCA6D5A"/>
    <w:rsid w:val="517B7CF2"/>
    <w:rsid w:val="52984C9D"/>
    <w:rsid w:val="52C10475"/>
    <w:rsid w:val="530E6BF8"/>
    <w:rsid w:val="535A173F"/>
    <w:rsid w:val="543F00B1"/>
    <w:rsid w:val="547F32F5"/>
    <w:rsid w:val="54F47E46"/>
    <w:rsid w:val="5675631A"/>
    <w:rsid w:val="570B633F"/>
    <w:rsid w:val="573B67E3"/>
    <w:rsid w:val="5C0D284B"/>
    <w:rsid w:val="5C595860"/>
    <w:rsid w:val="5C86278E"/>
    <w:rsid w:val="5DA86EA3"/>
    <w:rsid w:val="5E430BC9"/>
    <w:rsid w:val="5E922082"/>
    <w:rsid w:val="5F314ED0"/>
    <w:rsid w:val="603B6919"/>
    <w:rsid w:val="620D6789"/>
    <w:rsid w:val="62EE44DF"/>
    <w:rsid w:val="65377851"/>
    <w:rsid w:val="66167543"/>
    <w:rsid w:val="668022AB"/>
    <w:rsid w:val="6BB73186"/>
    <w:rsid w:val="6BD70D20"/>
    <w:rsid w:val="6D0A3594"/>
    <w:rsid w:val="6DAB2CF0"/>
    <w:rsid w:val="6E0E0BBD"/>
    <w:rsid w:val="6E48565E"/>
    <w:rsid w:val="6EAB1EEB"/>
    <w:rsid w:val="70D06095"/>
    <w:rsid w:val="73956C16"/>
    <w:rsid w:val="75906F1D"/>
    <w:rsid w:val="762E524C"/>
    <w:rsid w:val="76F05D75"/>
    <w:rsid w:val="7779474A"/>
    <w:rsid w:val="777A2380"/>
    <w:rsid w:val="78CC12AC"/>
    <w:rsid w:val="7A4407A4"/>
    <w:rsid w:val="7A852D0B"/>
    <w:rsid w:val="7C6C4135"/>
    <w:rsid w:val="7CB61BB2"/>
    <w:rsid w:val="7E7E52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semiHidden/>
    <w:unhideWhenUsed/>
    <w:qFormat/>
    <w:uiPriority w:val="99"/>
    <w:pPr>
      <w:ind w:left="100" w:leftChars="250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semiHidden/>
    <w:unhideWhenUsed/>
    <w:qFormat/>
    <w:uiPriority w:val="99"/>
    <w:rPr>
      <w:color w:val="0000FF"/>
      <w:u w:val="single"/>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character" w:customStyle="1" w:styleId="10">
    <w:name w:val="日期 Char"/>
    <w:basedOn w:val="6"/>
    <w:link w:val="2"/>
    <w:semiHidden/>
    <w:qFormat/>
    <w:uiPriority w:val="99"/>
  </w:style>
  <w:style w:type="paragraph" w:customStyle="1" w:styleId="11">
    <w:name w:val="Default"/>
    <w:basedOn w:val="1"/>
    <w:qFormat/>
    <w:uiPriority w:val="0"/>
    <w:pPr>
      <w:autoSpaceDE w:val="0"/>
      <w:autoSpaceDN w:val="0"/>
      <w:jc w:val="left"/>
    </w:pPr>
    <w:rPr>
      <w:rFonts w:ascii="宋体" w:hAnsi="宋体" w:cs="黑体"/>
      <w:color w:val="000000"/>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471</Words>
  <Characters>528</Characters>
  <Lines>9</Lines>
  <Paragraphs>2</Paragraphs>
  <TotalTime>11</TotalTime>
  <ScaleCrop>false</ScaleCrop>
  <LinksUpToDate>false</LinksUpToDate>
  <CharactersWithSpaces>529</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2019-01-13T13:03:00Z</dcterms:created>
  <dc:creator>dreamsummit</dc:creator>
  <cp:lastModifiedBy>郭秋鹏</cp:lastModifiedBy>
  <cp:lastPrinted>2025-10-30T02:31:00Z</cp:lastPrinted>
  <dcterms:modified xsi:type="dcterms:W3CDTF">2025-10-31T03:38:39Z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0BFA23860E4648BFB18ADFA24D3D78A5</vt:lpwstr>
  </property>
</Properties>
</file>