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80222AF">
      <w:pPr>
        <w:jc w:val="center"/>
        <w:rPr>
          <w:rFonts w:hint="eastAsia" w:ascii="方正公文小标宋" w:hAnsi="方正公文小标宋" w:eastAsia="方正公文小标宋" w:cs="方正公文小标宋"/>
          <w:sz w:val="32"/>
          <w:szCs w:val="40"/>
        </w:rPr>
      </w:pPr>
      <w:r>
        <w:rPr>
          <w:rFonts w:hint="eastAsia" w:ascii="方正公文小标宋" w:hAnsi="方正公文小标宋" w:eastAsia="方正公文小标宋" w:cs="方正公文小标宋"/>
          <w:b/>
          <w:sz w:val="32"/>
          <w:szCs w:val="32"/>
        </w:rPr>
        <w:t>广东省普惠性制造业投资奖励-企业申报操作指引</w:t>
      </w:r>
    </w:p>
    <w:p w14:paraId="000DBBC5">
      <w:pPr>
        <w:pStyle w:val="2"/>
        <w:numPr>
          <w:ilvl w:val="0"/>
          <w:numId w:val="2"/>
        </w:numPr>
        <w:spacing w:before="0" w:after="0" w:line="360" w:lineRule="auto"/>
        <w:rPr>
          <w:rFonts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访问及账号问题</w:t>
      </w:r>
    </w:p>
    <w:p w14:paraId="41BB429D">
      <w:pPr>
        <w:spacing w:line="360" w:lineRule="auto"/>
        <w:ind w:firstLine="480" w:firstLineChars="200"/>
        <w:rPr>
          <w:rFonts w:ascii="仿宋_GB2312" w:hAnsi="仿宋_GB2312" w:eastAsia="仿宋_GB2312" w:cs="仿宋_GB2312"/>
          <w:sz w:val="24"/>
        </w:rPr>
      </w:pPr>
      <w:r>
        <w:rPr>
          <w:rFonts w:hint="eastAsia" w:ascii="仿宋_GB2312" w:hAnsi="仿宋_GB2312" w:eastAsia="仿宋_GB2312" w:cs="仿宋_GB2312"/>
          <w:sz w:val="24"/>
        </w:rPr>
        <w:t>1、访问地址：</w:t>
      </w:r>
    </w:p>
    <w:p w14:paraId="1BB18D71">
      <w:pPr>
        <w:spacing w:line="360" w:lineRule="auto"/>
        <w:ind w:firstLine="420" w:firstLineChars="200"/>
        <w:rPr>
          <w:rFonts w:ascii="仿宋_GB2312" w:hAnsi="仿宋_GB2312" w:eastAsia="仿宋_GB2312" w:cs="仿宋_GB2312"/>
          <w:sz w:val="24"/>
        </w:rPr>
      </w:pPr>
      <w:r>
        <w:fldChar w:fldCharType="begin"/>
      </w:r>
      <w:r>
        <w:instrText xml:space="preserve"> HYPERLINK "https://gdii.gd.gov.cn/szgx/ywtb-gzc/Account/unifyLogin" </w:instrText>
      </w:r>
      <w:r>
        <w:fldChar w:fldCharType="separate"/>
      </w:r>
      <w:r>
        <w:rPr>
          <w:rStyle w:val="11"/>
          <w:rFonts w:hint="eastAsia" w:ascii="仿宋_GB2312" w:hAnsi="仿宋_GB2312" w:eastAsia="仿宋_GB2312" w:cs="仿宋_GB2312"/>
          <w:sz w:val="24"/>
        </w:rPr>
        <w:t>https://gdii.gd.gov.cn/szgx/ywtb-gzc/Account/unifyLogin</w:t>
      </w:r>
      <w:r>
        <w:rPr>
          <w:rStyle w:val="11"/>
          <w:rFonts w:hint="eastAsia" w:ascii="仿宋_GB2312" w:hAnsi="仿宋_GB2312" w:eastAsia="仿宋_GB2312" w:cs="仿宋_GB2312"/>
          <w:sz w:val="24"/>
        </w:rPr>
        <w:fldChar w:fldCharType="end"/>
      </w:r>
    </w:p>
    <w:p w14:paraId="26C8DF7C">
      <w:pPr>
        <w:spacing w:line="360" w:lineRule="auto"/>
        <w:ind w:firstLine="480" w:firstLineChars="200"/>
        <w:rPr>
          <w:rFonts w:ascii="仿宋_GB2312" w:hAnsi="仿宋_GB2312" w:eastAsia="仿宋_GB2312" w:cs="仿宋_GB2312"/>
          <w:sz w:val="24"/>
        </w:rPr>
      </w:pPr>
      <w:r>
        <w:rPr>
          <w:rFonts w:hint="eastAsia" w:ascii="仿宋_GB2312" w:hAnsi="仿宋_GB2312" w:eastAsia="仿宋_GB2312" w:cs="仿宋_GB2312"/>
          <w:sz w:val="24"/>
        </w:rPr>
        <w:t>访问后点击【企业用户登录】，通过</w:t>
      </w:r>
      <w:r>
        <w:rPr>
          <w:rFonts w:hint="eastAsia" w:ascii="仿宋_GB2312" w:hAnsi="仿宋_GB2312" w:eastAsia="仿宋_GB2312" w:cs="仿宋_GB2312"/>
          <w:sz w:val="24"/>
          <w:lang w:val="en-US" w:eastAsia="zh-CN"/>
        </w:rPr>
        <w:t>广东省政务服务网账号</w:t>
      </w:r>
      <w:r>
        <w:rPr>
          <w:rFonts w:hint="eastAsia" w:ascii="仿宋_GB2312" w:hAnsi="仿宋_GB2312" w:eastAsia="仿宋_GB2312" w:cs="仿宋_GB2312"/>
          <w:sz w:val="24"/>
        </w:rPr>
        <w:t>登录。</w:t>
      </w:r>
    </w:p>
    <w:p w14:paraId="7F11394B">
      <w:pPr>
        <w:spacing w:line="360" w:lineRule="auto"/>
        <w:rPr>
          <w:rFonts w:ascii="仿宋_GB2312" w:hAnsi="仿宋_GB2312" w:eastAsia="仿宋_GB2312" w:cs="仿宋_GB2312"/>
          <w:sz w:val="24"/>
        </w:rPr>
      </w:pPr>
      <w:r>
        <w:drawing>
          <wp:inline distT="0" distB="0" distL="0" distR="0">
            <wp:extent cx="5274310" cy="2070735"/>
            <wp:effectExtent l="0" t="0" r="2540" b="57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7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4FF5B6">
      <w:pPr>
        <w:spacing w:line="360" w:lineRule="auto"/>
        <w:ind w:firstLine="480" w:firstLineChars="200"/>
        <w:rPr>
          <w:rFonts w:ascii="仿宋_GB2312" w:hAnsi="仿宋_GB2312" w:eastAsia="仿宋_GB2312" w:cs="仿宋_GB2312"/>
          <w:sz w:val="24"/>
        </w:rPr>
      </w:pPr>
      <w:r>
        <w:rPr>
          <w:rFonts w:hint="eastAsia" w:ascii="仿宋_GB2312" w:hAnsi="仿宋_GB2312" w:eastAsia="仿宋_GB2312" w:cs="仿宋_GB2312"/>
          <w:sz w:val="24"/>
        </w:rPr>
        <w:t>2、完成登录后，进入系统，选择【我要申报】。</w:t>
      </w:r>
    </w:p>
    <w:p w14:paraId="25509F72">
      <w:pPr>
        <w:spacing w:line="360" w:lineRule="auto"/>
        <w:rPr>
          <w:rFonts w:ascii="仿宋_GB2312" w:hAnsi="仿宋_GB2312" w:eastAsia="仿宋_GB2312" w:cs="仿宋_GB2312"/>
          <w:sz w:val="24"/>
        </w:rPr>
      </w:pPr>
      <w:r>
        <w:drawing>
          <wp:inline distT="0" distB="0" distL="0" distR="0">
            <wp:extent cx="5274310" cy="2626360"/>
            <wp:effectExtent l="0" t="0" r="2540" b="254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26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C6A5BE">
      <w:pPr>
        <w:spacing w:line="360" w:lineRule="auto"/>
        <w:rPr>
          <w:rFonts w:ascii="仿宋_GB2312" w:hAnsi="仿宋_GB2312" w:eastAsia="仿宋_GB2312" w:cs="仿宋_GB2312"/>
          <w:sz w:val="24"/>
        </w:rPr>
      </w:pPr>
      <w:r>
        <w:rPr>
          <w:rFonts w:hint="eastAsia" w:ascii="仿宋_GB2312" w:hAnsi="仿宋_GB2312" w:eastAsia="仿宋_GB2312" w:cs="仿宋_GB2312"/>
          <w:sz w:val="24"/>
        </w:rPr>
        <w:t>进入申报列表后，选择资金类，如下图</w:t>
      </w:r>
    </w:p>
    <w:p w14:paraId="3BF9533E">
      <w:pPr>
        <w:spacing w:line="360" w:lineRule="auto"/>
        <w:rPr>
          <w:rFonts w:ascii="仿宋_GB2312" w:hAnsi="仿宋_GB2312" w:eastAsia="仿宋_GB2312" w:cs="仿宋_GB2312"/>
          <w:sz w:val="24"/>
        </w:rPr>
      </w:pPr>
      <w:r>
        <w:drawing>
          <wp:inline distT="0" distB="0" distL="0" distR="0">
            <wp:extent cx="5274310" cy="2523490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23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AC2B54">
      <w:pPr>
        <w:spacing w:line="360" w:lineRule="auto"/>
        <w:rPr>
          <w:rFonts w:ascii="仿宋_GB2312" w:hAnsi="仿宋_GB2312" w:eastAsia="仿宋_GB2312" w:cs="仿宋_GB2312"/>
          <w:sz w:val="24"/>
        </w:rPr>
      </w:pPr>
      <w:r>
        <w:rPr>
          <w:rFonts w:hint="eastAsia" w:ascii="仿宋_GB2312" w:hAnsi="仿宋_GB2312" w:eastAsia="仿宋_GB2312" w:cs="仿宋_GB2312"/>
          <w:sz w:val="24"/>
        </w:rPr>
        <w:t>找到对应项目，【下载申报指南】可以下载申报相关所有文件及模板，点击【申报】打开申报页面，见下述二操作。</w:t>
      </w:r>
    </w:p>
    <w:p w14:paraId="62017593">
      <w:pPr>
        <w:spacing w:line="360" w:lineRule="auto"/>
        <w:rPr>
          <w:rFonts w:ascii="仿宋_GB2312" w:hAnsi="仿宋_GB2312" w:eastAsia="仿宋_GB2312" w:cs="仿宋_GB2312"/>
          <w:sz w:val="24"/>
        </w:rPr>
      </w:pPr>
      <w:r>
        <w:drawing>
          <wp:inline distT="0" distB="0" distL="114300" distR="114300">
            <wp:extent cx="5263515" cy="541020"/>
            <wp:effectExtent l="0" t="0" r="3810" b="190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54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0F3C44">
      <w:pPr>
        <w:pStyle w:val="2"/>
        <w:numPr>
          <w:ilvl w:val="0"/>
          <w:numId w:val="2"/>
        </w:numPr>
        <w:spacing w:before="0" w:after="0" w:line="360" w:lineRule="auto"/>
        <w:rPr>
          <w:rFonts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申报信息填写</w:t>
      </w:r>
    </w:p>
    <w:p w14:paraId="4E819CE0">
      <w:pPr>
        <w:spacing w:line="360" w:lineRule="auto"/>
        <w:rPr>
          <w:rFonts w:ascii="仿宋_GB2312" w:hAnsi="仿宋_GB2312" w:eastAsia="仿宋_GB2312" w:cs="仿宋_GB2312"/>
          <w:sz w:val="24"/>
        </w:rPr>
      </w:pPr>
      <w:r>
        <w:drawing>
          <wp:inline distT="0" distB="0" distL="114300" distR="114300">
            <wp:extent cx="5248910" cy="2647950"/>
            <wp:effectExtent l="0" t="0" r="8890" b="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DDC1D3">
      <w:pPr>
        <w:rPr>
          <w:rFonts w:ascii="仿宋_GB2312" w:hAnsi="仿宋_GB2312" w:eastAsia="仿宋_GB2312" w:cs="仿宋_GB2312"/>
          <w:sz w:val="28"/>
          <w:szCs w:val="28"/>
        </w:rPr>
      </w:pPr>
      <w:r>
        <w:rPr>
          <w:rFonts w:ascii="仿宋_GB2312" w:hAnsi="仿宋_GB2312" w:eastAsia="仿宋_GB2312" w:cs="仿宋_GB2312"/>
          <w:sz w:val="28"/>
          <w:szCs w:val="28"/>
        </w:rPr>
        <w:tab/>
      </w:r>
      <w:r>
        <w:rPr>
          <w:rFonts w:ascii="仿宋_GB2312" w:hAnsi="仿宋_GB2312" w:eastAsia="仿宋_GB2312" w:cs="仿宋_GB2312"/>
          <w:sz w:val="28"/>
          <w:szCs w:val="28"/>
        </w:rPr>
        <w:tab/>
      </w:r>
    </w:p>
    <w:p w14:paraId="6F13A402">
      <w:pPr>
        <w:numPr>
          <w:ilvl w:val="0"/>
          <w:numId w:val="3"/>
        </w:numPr>
        <w:spacing w:line="360" w:lineRule="auto"/>
        <w:ind w:firstLine="482" w:firstLineChars="200"/>
        <w:rPr>
          <w:rFonts w:ascii="仿宋_GB2312" w:hAnsi="仿宋_GB2312" w:eastAsia="仿宋_GB2312" w:cs="仿宋_GB2312"/>
          <w:b/>
          <w:bCs/>
          <w:sz w:val="24"/>
        </w:rPr>
      </w:pPr>
      <w:r>
        <w:rPr>
          <w:rFonts w:hint="eastAsia" w:ascii="仿宋_GB2312" w:hAnsi="仿宋_GB2312" w:eastAsia="仿宋_GB2312" w:cs="仿宋_GB2312"/>
          <w:b/>
          <w:bCs/>
          <w:sz w:val="24"/>
        </w:rPr>
        <w:t>项目基本信息填写</w:t>
      </w:r>
    </w:p>
    <w:p w14:paraId="6E72A659">
      <w:pPr>
        <w:spacing w:line="360" w:lineRule="auto"/>
        <w:ind w:firstLine="480" w:firstLineChars="200"/>
        <w:rPr>
          <w:rFonts w:ascii="仿宋_GB2312" w:hAnsi="仿宋_GB2312" w:eastAsia="仿宋_GB2312" w:cs="仿宋_GB2312"/>
          <w:sz w:val="24"/>
        </w:rPr>
      </w:pPr>
      <w:r>
        <w:rPr>
          <w:rFonts w:hint="eastAsia" w:ascii="仿宋_GB2312" w:hAnsi="仿宋_GB2312" w:eastAsia="仿宋_GB2312" w:cs="仿宋_GB2312"/>
          <w:sz w:val="24"/>
        </w:rPr>
        <w:t>按表格要求，逐项填写信息。</w:t>
      </w:r>
    </w:p>
    <w:p w14:paraId="7D68B1D6">
      <w:pPr>
        <w:spacing w:line="360" w:lineRule="auto"/>
        <w:ind w:firstLine="420" w:firstLineChars="200"/>
        <w:rPr>
          <w:rFonts w:ascii="仿宋_GB2312" w:hAnsi="仿宋_GB2312" w:eastAsia="仿宋_GB2312" w:cs="仿宋_GB2312"/>
          <w:sz w:val="24"/>
        </w:rPr>
      </w:pPr>
      <w:r>
        <w:drawing>
          <wp:inline distT="0" distB="0" distL="114300" distR="114300">
            <wp:extent cx="5263515" cy="2834640"/>
            <wp:effectExtent l="0" t="0" r="3810" b="381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834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7C40B9">
      <w:pPr>
        <w:spacing w:line="360" w:lineRule="auto"/>
        <w:rPr>
          <w:rFonts w:ascii="仿宋_GB2312" w:hAnsi="仿宋_GB2312" w:eastAsia="仿宋_GB2312" w:cs="仿宋_GB2312"/>
          <w:sz w:val="24"/>
        </w:rPr>
      </w:pPr>
    </w:p>
    <w:p w14:paraId="59ECCB03">
      <w:pPr>
        <w:numPr>
          <w:ilvl w:val="0"/>
          <w:numId w:val="3"/>
        </w:numPr>
        <w:spacing w:line="360" w:lineRule="auto"/>
        <w:ind w:firstLine="482" w:firstLineChars="200"/>
        <w:rPr>
          <w:rFonts w:ascii="仿宋_GB2312" w:hAnsi="仿宋_GB2312" w:eastAsia="仿宋_GB2312" w:cs="仿宋_GB2312"/>
          <w:b/>
          <w:bCs/>
          <w:sz w:val="24"/>
        </w:rPr>
      </w:pPr>
      <w:r>
        <w:rPr>
          <w:rFonts w:hint="eastAsia" w:ascii="仿宋_GB2312" w:hAnsi="仿宋_GB2312" w:eastAsia="仿宋_GB2312" w:cs="仿宋_GB2312"/>
          <w:b/>
          <w:bCs/>
          <w:sz w:val="24"/>
        </w:rPr>
        <w:t>附件上传</w:t>
      </w:r>
    </w:p>
    <w:p w14:paraId="608433AB">
      <w:pPr>
        <w:spacing w:line="360" w:lineRule="auto"/>
        <w:ind w:firstLine="480" w:firstLineChars="200"/>
        <w:rPr>
          <w:rFonts w:ascii="仿宋_GB2312" w:hAnsi="仿宋_GB2312" w:eastAsia="仿宋_GB2312" w:cs="仿宋_GB2312"/>
          <w:sz w:val="24"/>
        </w:rPr>
      </w:pPr>
      <w:r>
        <w:rPr>
          <w:rFonts w:hint="eastAsia" w:ascii="仿宋_GB2312" w:hAnsi="仿宋_GB2312" w:eastAsia="仿宋_GB2312" w:cs="仿宋_GB2312"/>
          <w:sz w:val="24"/>
        </w:rPr>
        <w:t>点击“上传”，从本地电脑选择需要上传的文件，再选择附件类型，点击开始上传。</w:t>
      </w:r>
    </w:p>
    <w:p w14:paraId="22607040">
      <w:pPr>
        <w:pStyle w:val="6"/>
      </w:pPr>
      <w:r>
        <w:drawing>
          <wp:inline distT="0" distB="0" distL="114300" distR="114300">
            <wp:extent cx="5264785" cy="2592070"/>
            <wp:effectExtent l="0" t="0" r="2540" b="8255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59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14F329">
      <w:pPr>
        <w:pStyle w:val="6"/>
        <w:jc w:val="center"/>
      </w:pPr>
      <w:r>
        <w:drawing>
          <wp:inline distT="0" distB="0" distL="114300" distR="114300">
            <wp:extent cx="5269230" cy="3679825"/>
            <wp:effectExtent l="0" t="0" r="7620" b="6350"/>
            <wp:docPr id="1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67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86A805">
      <w:pPr>
        <w:numPr>
          <w:ilvl w:val="0"/>
          <w:numId w:val="3"/>
        </w:numPr>
        <w:spacing w:line="360" w:lineRule="auto"/>
        <w:ind w:firstLine="482" w:firstLineChars="200"/>
        <w:rPr>
          <w:rFonts w:ascii="仿宋_GB2312" w:hAnsi="仿宋_GB2312" w:eastAsia="仿宋_GB2312" w:cs="仿宋_GB2312"/>
          <w:b/>
          <w:bCs/>
          <w:sz w:val="24"/>
        </w:rPr>
      </w:pPr>
      <w:bookmarkStart w:id="0" w:name="_Toc10259"/>
      <w:bookmarkStart w:id="1" w:name="_Toc14898"/>
      <w:bookmarkStart w:id="2" w:name="_Toc16714"/>
      <w:r>
        <w:rPr>
          <w:rFonts w:hint="eastAsia" w:ascii="仿宋_GB2312" w:hAnsi="仿宋_GB2312" w:eastAsia="仿宋_GB2312" w:cs="仿宋_GB2312"/>
          <w:b/>
          <w:bCs/>
          <w:sz w:val="24"/>
        </w:rPr>
        <w:t>生成申报书/提交</w:t>
      </w:r>
    </w:p>
    <w:p w14:paraId="2BD71A74">
      <w:pPr>
        <w:spacing w:line="360" w:lineRule="auto"/>
        <w:ind w:firstLine="480" w:firstLineChars="200"/>
        <w:rPr>
          <w:rFonts w:hint="eastAsia" w:ascii="仿宋_GB2312" w:hAnsi="仿宋_GB2312" w:eastAsia="仿宋_GB2312" w:cs="仿宋_GB2312"/>
          <w:sz w:val="24"/>
        </w:rPr>
      </w:pPr>
      <w:bookmarkStart w:id="3" w:name="_GoBack"/>
      <w:r>
        <w:rPr>
          <w:rFonts w:hint="eastAsia" w:ascii="仿宋_GB2312" w:hAnsi="仿宋_GB2312" w:eastAsia="仿宋_GB2312" w:cs="仿宋_GB2312"/>
          <w:sz w:val="24"/>
        </w:rPr>
        <w:t>在完成资料填报和上传附件资料后，企业用户进入下一步，“生成申报书”，申报书生成成功后，</w:t>
      </w:r>
      <w:r>
        <w:rPr>
          <w:rFonts w:hint="eastAsia" w:ascii="仿宋_GB2312" w:hAnsi="仿宋_GB2312" w:eastAsia="仿宋_GB2312" w:cs="仿宋_GB2312"/>
          <w:sz w:val="24"/>
          <w:lang w:val="en-US" w:eastAsia="zh-CN"/>
        </w:rPr>
        <w:t>用户可以下载申报书</w:t>
      </w:r>
      <w:r>
        <w:rPr>
          <w:rFonts w:hint="eastAsia" w:ascii="仿宋_GB2312" w:hAnsi="仿宋_GB2312" w:eastAsia="仿宋_GB2312" w:cs="仿宋_GB2312"/>
          <w:sz w:val="24"/>
        </w:rPr>
        <w:t>，点击【提交】完成申报。</w:t>
      </w:r>
      <w:bookmarkEnd w:id="0"/>
      <w:bookmarkEnd w:id="1"/>
      <w:bookmarkEnd w:id="2"/>
    </w:p>
    <w:bookmarkEnd w:id="3"/>
    <w:p w14:paraId="473BD5FC">
      <w:pPr>
        <w:spacing w:line="360" w:lineRule="auto"/>
        <w:rPr>
          <w:rFonts w:ascii="仿宋_GB2312" w:hAnsi="仿宋_GB2312" w:eastAsia="仿宋_GB2312" w:cs="仿宋_GB2312"/>
          <w:b/>
          <w:bCs/>
          <w:sz w:val="24"/>
        </w:rPr>
      </w:pPr>
      <w:r>
        <w:drawing>
          <wp:inline distT="0" distB="0" distL="114300" distR="114300">
            <wp:extent cx="5250180" cy="2202180"/>
            <wp:effectExtent l="0" t="0" r="7620" b="7620"/>
            <wp:docPr id="1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50180" cy="220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1" w:fontKey="{FAFB47BD-6E06-47C9-A7CD-65E28991CA68}"/>
  </w:font>
  <w:font w:name="方正公文小标宋">
    <w:panose1 w:val="02000500000000000000"/>
    <w:charset w:val="86"/>
    <w:family w:val="auto"/>
    <w:pitch w:val="default"/>
    <w:sig w:usb0="A00002BF" w:usb1="38CF7CFA" w:usb2="00000016" w:usb3="00000000" w:csb0="00040001" w:csb1="00000000"/>
    <w:embedRegular r:id="rId2" w:fontKey="{14453827-B42D-4856-8750-B2683E12C585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3" w:fontKey="{F360B29D-4B8F-43FA-8D44-0395767B3C12}"/>
  </w:font>
  <w:font w:name="WPSEMBED7">
    <w:panose1 w:val="02000500000000000000"/>
    <w:charset w:val="86"/>
    <w:family w:val="auto"/>
    <w:pitch w:val="default"/>
    <w:sig w:usb0="A00002BF" w:usb1="38CF7CFA" w:usb2="00000016" w:usb3="00000000" w:csb0="00040001" w:csb1="00000000"/>
  </w:font>
  <w:font w:name="WPSEMBED8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F6405FF"/>
    <w:multiLevelType w:val="multilevel"/>
    <w:tmpl w:val="CF6405FF"/>
    <w:lvl w:ilvl="0" w:tentative="0">
      <w:start w:val="1"/>
      <w:numFmt w:val="chineseCounting"/>
      <w:suff w:val="space"/>
      <w:lvlText w:val="第%1章 "/>
      <w:lvlJc w:val="left"/>
      <w:pPr>
        <w:tabs>
          <w:tab w:val="left" w:pos="0"/>
        </w:tabs>
        <w:ind w:left="431" w:hanging="431"/>
      </w:pPr>
      <w:rPr>
        <w:rFonts w:hint="eastAsia" w:ascii="宋体" w:hAnsi="宋体" w:eastAsia="宋体" w:cs="宋体"/>
        <w:b/>
        <w:i w:val="0"/>
        <w:sz w:val="36"/>
      </w:rPr>
    </w:lvl>
    <w:lvl w:ilvl="1" w:tentative="0">
      <w:start w:val="1"/>
      <w:numFmt w:val="decimal"/>
      <w:isLgl/>
      <w:suff w:val="space"/>
      <w:lvlText w:val="%1.%2"/>
      <w:lvlJc w:val="left"/>
      <w:pPr>
        <w:ind w:left="431" w:hanging="431"/>
      </w:pPr>
      <w:rPr>
        <w:rFonts w:hint="eastAsia" w:ascii="宋体" w:hAnsi="宋体" w:eastAsia="宋体" w:cs="宋体"/>
        <w:b/>
        <w:i w:val="0"/>
        <w:sz w:val="32"/>
      </w:rPr>
    </w:lvl>
    <w:lvl w:ilvl="2" w:tentative="0">
      <w:start w:val="1"/>
      <w:numFmt w:val="decimal"/>
      <w:pStyle w:val="3"/>
      <w:isLgl/>
      <w:suff w:val="space"/>
      <w:lvlText w:val="%1.%2.%3"/>
      <w:lvlJc w:val="left"/>
      <w:pPr>
        <w:ind w:left="431" w:hanging="431"/>
      </w:pPr>
      <w:rPr>
        <w:rFonts w:hint="eastAsia" w:ascii="宋体" w:hAnsi="宋体" w:eastAsia="宋体" w:cs="宋体"/>
        <w:b/>
        <w:i w:val="0"/>
        <w:sz w:val="28"/>
      </w:rPr>
    </w:lvl>
    <w:lvl w:ilvl="3" w:tentative="0">
      <w:start w:val="1"/>
      <w:numFmt w:val="decimal"/>
      <w:isLgl/>
      <w:suff w:val="space"/>
      <w:lvlText w:val="%1.%2.%3.%4"/>
      <w:lvlJc w:val="left"/>
      <w:pPr>
        <w:ind w:left="431" w:hanging="431"/>
      </w:pPr>
      <w:rPr>
        <w:rFonts w:hint="eastAsia" w:ascii="宋体" w:hAnsi="宋体" w:eastAsia="宋体" w:cs="宋体"/>
        <w:b/>
        <w:i w:val="0"/>
        <w:sz w:val="28"/>
      </w:rPr>
    </w:lvl>
    <w:lvl w:ilvl="4" w:tentative="0">
      <w:start w:val="1"/>
      <w:numFmt w:val="decimal"/>
      <w:isLgl/>
      <w:suff w:val="space"/>
      <w:lvlText w:val="%1.%2.%3.%4.%5"/>
      <w:lvlJc w:val="left"/>
      <w:pPr>
        <w:ind w:left="431" w:hanging="431"/>
      </w:pPr>
      <w:rPr>
        <w:rFonts w:hint="eastAsia" w:ascii="宋体" w:hAnsi="宋体" w:eastAsia="宋体" w:cs="宋体"/>
        <w:b/>
        <w:i w:val="0"/>
        <w:sz w:val="28"/>
      </w:rPr>
    </w:lvl>
    <w:lvl w:ilvl="5" w:tentative="0">
      <w:start w:val="1"/>
      <w:numFmt w:val="decimal"/>
      <w:isLgl/>
      <w:suff w:val="space"/>
      <w:lvlText w:val="%1.%2.%3.%4.%5.%6"/>
      <w:lvlJc w:val="left"/>
      <w:pPr>
        <w:ind w:left="431" w:hanging="431"/>
      </w:pPr>
      <w:rPr>
        <w:rFonts w:hint="eastAsia" w:ascii="Calibri" w:hAnsi="Calibri" w:eastAsia="黑体"/>
        <w:b/>
        <w:i w:val="0"/>
        <w:sz w:val="28"/>
      </w:rPr>
    </w:lvl>
    <w:lvl w:ilvl="6" w:tentative="0">
      <w:start w:val="1"/>
      <w:numFmt w:val="decimal"/>
      <w:isLgl/>
      <w:suff w:val="space"/>
      <w:lvlText w:val="%1.%2.%3.%4.%5.%6.%7"/>
      <w:lvlJc w:val="left"/>
      <w:pPr>
        <w:ind w:left="431" w:hanging="431"/>
      </w:pPr>
      <w:rPr>
        <w:rFonts w:hint="eastAsia" w:ascii="Calibri" w:hAnsi="Calibri" w:eastAsia="黑体"/>
        <w:b/>
        <w:i w:val="0"/>
        <w:sz w:val="24"/>
      </w:rPr>
    </w:lvl>
    <w:lvl w:ilvl="7" w:tentative="0">
      <w:start w:val="1"/>
      <w:numFmt w:val="decimal"/>
      <w:isLgl/>
      <w:suff w:val="space"/>
      <w:lvlText w:val="%1.%2.%3.%4.%5.%6.%7.%8"/>
      <w:lvlJc w:val="left"/>
      <w:pPr>
        <w:ind w:left="431" w:hanging="431"/>
      </w:pPr>
      <w:rPr>
        <w:rFonts w:hint="eastAsia" w:ascii="Calibri" w:hAnsi="Calibri" w:eastAsia="黑体"/>
        <w:b/>
        <w:i w:val="0"/>
        <w:sz w:val="24"/>
      </w:rPr>
    </w:lvl>
    <w:lvl w:ilvl="8" w:tentative="0">
      <w:start w:val="1"/>
      <w:numFmt w:val="decimal"/>
      <w:isLgl/>
      <w:suff w:val="space"/>
      <w:lvlText w:val="%1.%2.%3.%4.%5.%6.%7.%8.%9"/>
      <w:lvlJc w:val="left"/>
      <w:pPr>
        <w:ind w:left="431" w:hanging="431"/>
      </w:pPr>
      <w:rPr>
        <w:rFonts w:hint="eastAsia" w:ascii="Calibri" w:hAnsi="Calibri" w:eastAsia="黑体"/>
        <w:b/>
        <w:i w:val="0"/>
        <w:sz w:val="24"/>
      </w:rPr>
    </w:lvl>
  </w:abstractNum>
  <w:abstractNum w:abstractNumId="1">
    <w:nsid w:val="3FFEBF08"/>
    <w:multiLevelType w:val="singleLevel"/>
    <w:tmpl w:val="3FFEBF08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400D5543"/>
    <w:multiLevelType w:val="singleLevel"/>
    <w:tmpl w:val="400D5543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TrueTypeFonts/>
  <w:saveSubset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5AD6FF0"/>
    <w:rsid w:val="000E1012"/>
    <w:rsid w:val="003828B9"/>
    <w:rsid w:val="005542EF"/>
    <w:rsid w:val="006E5C84"/>
    <w:rsid w:val="0099276A"/>
    <w:rsid w:val="00AC449F"/>
    <w:rsid w:val="00B15370"/>
    <w:rsid w:val="00C106B0"/>
    <w:rsid w:val="00D75E73"/>
    <w:rsid w:val="00DC0847"/>
    <w:rsid w:val="00EE36BD"/>
    <w:rsid w:val="00EE49F6"/>
    <w:rsid w:val="00F92B0A"/>
    <w:rsid w:val="02AE096A"/>
    <w:rsid w:val="09DA6CC4"/>
    <w:rsid w:val="0A634D99"/>
    <w:rsid w:val="15AD6FF0"/>
    <w:rsid w:val="19466168"/>
    <w:rsid w:val="1AAA27D1"/>
    <w:rsid w:val="1EB24561"/>
    <w:rsid w:val="25D834EE"/>
    <w:rsid w:val="287E4F92"/>
    <w:rsid w:val="28F7002C"/>
    <w:rsid w:val="2DBE22D5"/>
    <w:rsid w:val="2E1A789E"/>
    <w:rsid w:val="30594800"/>
    <w:rsid w:val="36BE4E53"/>
    <w:rsid w:val="3BDD27AF"/>
    <w:rsid w:val="48EB17AB"/>
    <w:rsid w:val="519923E6"/>
    <w:rsid w:val="542B1BC3"/>
    <w:rsid w:val="55583898"/>
    <w:rsid w:val="5B37709F"/>
    <w:rsid w:val="5D3160D0"/>
    <w:rsid w:val="5DC62C78"/>
    <w:rsid w:val="6122664B"/>
    <w:rsid w:val="63BE7116"/>
    <w:rsid w:val="648B2AD1"/>
    <w:rsid w:val="64C45DE1"/>
    <w:rsid w:val="66B15F58"/>
    <w:rsid w:val="700539A7"/>
    <w:rsid w:val="719426FE"/>
    <w:rsid w:val="722F68CA"/>
    <w:rsid w:val="75B6D7E5"/>
    <w:rsid w:val="7A964FF7"/>
    <w:rsid w:val="7E5CE845"/>
    <w:rsid w:val="7F6A0BF9"/>
    <w:rsid w:val="FADA3311"/>
    <w:rsid w:val="FBD7CB44"/>
    <w:rsid w:val="FFEFE39E"/>
    <w:rsid w:val="FFFD39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9" w:semiHidden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semiHidden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99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3">
    <w:name w:val="heading 3"/>
    <w:basedOn w:val="1"/>
    <w:next w:val="1"/>
    <w:unhideWhenUsed/>
    <w:qFormat/>
    <w:uiPriority w:val="9"/>
    <w:pPr>
      <w:keepNext/>
      <w:keepLines/>
      <w:numPr>
        <w:ilvl w:val="2"/>
        <w:numId w:val="1"/>
      </w:numPr>
      <w:spacing w:before="260" w:after="260" w:line="413" w:lineRule="auto"/>
      <w:outlineLvl w:val="2"/>
    </w:pPr>
    <w:rPr>
      <w:b/>
      <w:sz w:val="32"/>
    </w:rPr>
  </w:style>
  <w:style w:type="paragraph" w:styleId="4">
    <w:name w:val="heading 4"/>
    <w:basedOn w:val="1"/>
    <w:next w:val="1"/>
    <w:unhideWhenUsed/>
    <w:qFormat/>
    <w:uiPriority w:val="0"/>
    <w:pPr>
      <w:keepNext/>
      <w:keepLines/>
      <w:spacing w:before="280" w:after="290" w:line="372" w:lineRule="auto"/>
      <w:outlineLvl w:val="3"/>
    </w:pPr>
    <w:rPr>
      <w:rFonts w:ascii="Arial" w:hAnsi="Arial" w:eastAsia="黑体"/>
      <w:b/>
      <w:sz w:val="28"/>
    </w:rPr>
  </w:style>
  <w:style w:type="character" w:default="1" w:styleId="10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caption"/>
    <w:basedOn w:val="1"/>
    <w:next w:val="1"/>
    <w:unhideWhenUsed/>
    <w:qFormat/>
    <w:uiPriority w:val="0"/>
    <w:pPr>
      <w:jc w:val="center"/>
    </w:pPr>
    <w:rPr>
      <w:i/>
    </w:rPr>
  </w:style>
  <w:style w:type="paragraph" w:styleId="6">
    <w:name w:val="Body Text"/>
    <w:basedOn w:val="1"/>
    <w:qFormat/>
    <w:uiPriority w:val="99"/>
    <w:pPr>
      <w:spacing w:after="120"/>
    </w:pPr>
    <w:rPr>
      <w:rFonts w:ascii="Calibri" w:hAnsi="Calibri"/>
    </w:rPr>
  </w:style>
  <w:style w:type="paragraph" w:styleId="7">
    <w:name w:val="footer"/>
    <w:basedOn w:val="1"/>
    <w:link w:val="13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header"/>
    <w:basedOn w:val="1"/>
    <w:link w:val="12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11">
    <w:name w:val="Hyperlink"/>
    <w:basedOn w:val="10"/>
    <w:qFormat/>
    <w:uiPriority w:val="0"/>
    <w:rPr>
      <w:color w:val="0000FF"/>
      <w:u w:val="single"/>
    </w:rPr>
  </w:style>
  <w:style w:type="character" w:customStyle="1" w:styleId="12">
    <w:name w:val="页眉 字符"/>
    <w:basedOn w:val="10"/>
    <w:link w:val="8"/>
    <w:qFormat/>
    <w:uiPriority w:val="0"/>
    <w:rPr>
      <w:kern w:val="2"/>
      <w:sz w:val="18"/>
      <w:szCs w:val="18"/>
    </w:rPr>
  </w:style>
  <w:style w:type="character" w:customStyle="1" w:styleId="13">
    <w:name w:val="页脚 字符"/>
    <w:basedOn w:val="10"/>
    <w:link w:val="7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numbering" Target="numbering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328</Words>
  <Characters>382</Characters>
  <Lines>3</Lines>
  <Paragraphs>1</Paragraphs>
  <TotalTime>40</TotalTime>
  <ScaleCrop>false</ScaleCrop>
  <LinksUpToDate>false</LinksUpToDate>
  <CharactersWithSpaces>386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2025-01-08T03:58:00Z</dcterms:created>
  <dc:creator>ChowOne丶</dc:creator>
  <cp:lastModifiedBy>李智刚</cp:lastModifiedBy>
  <dcterms:modified xsi:type="dcterms:W3CDTF">2026-07-03T02:43:10Z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524B74CF426346509C8B886B421942C2_13</vt:lpwstr>
  </property>
  <property fmtid="{D5CDD505-2E9C-101B-9397-08002B2CF9AE}" pid="4" name="KSOTemplateDocerSaveRecord">
    <vt:lpwstr>eyJoZGlkIjoiYzBlNmY4YjZjZmI2YzlmZGMxZDgzZDI0YTcwZGFlZDkiLCJ1c2VySWQiOiIyNDgzNzE5MjUifQ==</vt:lpwstr>
  </property>
</Properties>
</file>