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23386">
      <w:pP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22516099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 w14:paraId="671C0EA1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 w14:paraId="3A2B8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 w14:paraId="55A7CF32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 w14:paraId="4CC98041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14:paraId="3F764FC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 w14:paraId="225ACE7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B3D4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 w14:paraId="5C9C2FC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 w14:paraId="2EEC384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14:paraId="712223F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 w14:paraId="6AD5746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1364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 w14:paraId="6C6890C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 w14:paraId="058B4C3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14:paraId="738B40D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 w14:paraId="25985C5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 w14:paraId="7174CCE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D2B9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 w14:paraId="53AC5257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 w14:paraId="7B9C2C6C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1.项目符合国家和省产业政策，项目建设符合国家和省有关规定；</w:t>
            </w:r>
          </w:p>
          <w:p w14:paraId="5429781D">
            <w:pPr>
              <w:spacing w:line="560" w:lineRule="exact"/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 w14:paraId="04BA87D9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 w14:paraId="4467E89A">
            <w:pPr>
              <w:spacing w:line="56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 w14:paraId="00EB2851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 w14:paraId="2CE2128D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6.自觉接受工信、财政、审计、纪检等部门的监督检查；</w:t>
            </w:r>
          </w:p>
          <w:p w14:paraId="52B82E82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 w14:paraId="43D964E7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0F3A375B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 w14:paraId="05EB040B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255A3A8D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 w14:paraId="1DAB29AA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 w14:paraId="62B97F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6F3028"/>
    <w:rsid w:val="525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344</Characters>
  <Lines>0</Lines>
  <Paragraphs>0</Paragraphs>
  <TotalTime>0</TotalTime>
  <ScaleCrop>false</ScaleCrop>
  <LinksUpToDate>false</LinksUpToDate>
  <CharactersWithSpaces>451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2023-04-19T12:43:00Z</dcterms:created>
  <dc:creator>Administrator</dc:creator>
  <cp:lastModifiedBy>Jun</cp:lastModifiedBy>
  <dcterms:modified xsi:type="dcterms:W3CDTF">2025-06-13T09:51:01Z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68DA94721BA84CA8BCCB0ECE266BB4A4</vt:lpwstr>
  </property>
  <property fmtid="{D5CDD505-2E9C-101B-9397-08002B2CF9AE}" pid="4" name="KSOTemplateDocerSaveRecord">
    <vt:lpwstr>eyJoZGlkIjoiNjM3MTkxMTczYzE1N2I3ZTE3MWUxNWM4OTViZDY5OTMiLCJ1c2VySWQiOiIxMDQzMzg4ODc3In0=</vt:lpwstr>
  </property>
</Properties>
</file>