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FF38A3">
      <w:pPr>
        <w:rPr>
          <w:rFonts w:hint="default" w:ascii="Times New Roman Regular" w:hAnsi="Times New Roman Regular" w:eastAsia="黑体" w:cs="Times New Roman Regular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黑体" w:cs="Times New Roman Regular"/>
          <w:sz w:val="32"/>
          <w:szCs w:val="32"/>
          <w:lang w:val="en-US" w:eastAsia="zh-CN"/>
        </w:rPr>
        <w:t>附件1</w:t>
      </w:r>
    </w:p>
    <w:p w14:paraId="3E5395A7">
      <w:pPr>
        <w:jc w:val="center"/>
        <w:rPr>
          <w:rFonts w:hint="default" w:ascii="Times New Roman Regular" w:hAnsi="Times New Roman Regular" w:eastAsia="黑体" w:cs="Times New Roman Regular"/>
          <w:sz w:val="32"/>
          <w:szCs w:val="32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  <w:t>汕尾市国资委市场化选聘市属国有企业领导人员岗位表</w:t>
      </w:r>
    </w:p>
    <w:tbl>
      <w:tblPr>
        <w:tblStyle w:val="2"/>
        <w:tblW w:w="1491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1"/>
        <w:gridCol w:w="1001"/>
        <w:gridCol w:w="1336"/>
        <w:gridCol w:w="738"/>
        <w:gridCol w:w="5069"/>
        <w:gridCol w:w="6242"/>
      </w:tblGrid>
      <w:tr w14:paraId="00882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047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229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386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7E1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人数</w:t>
            </w:r>
          </w:p>
        </w:tc>
        <w:tc>
          <w:tcPr>
            <w:tcW w:w="5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FB9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6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506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任职条件</w:t>
            </w:r>
          </w:p>
        </w:tc>
      </w:tr>
      <w:tr w14:paraId="15EC8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8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FED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EE5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汕尾市水务集团有限公司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DF8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副总经理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68D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5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612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1.协助总经理组织研究、编制公司中长期总体战略发展规划，组织完善各项经营管理制度、内控体系与合规管理体系建设；参与集团重大经营、投资、改革事项的调研论证、方案拟订与决策研讨，跟踪重大决策部署的落地执行。</w:t>
            </w:r>
          </w:p>
          <w:p w14:paraId="4B8336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2.组织编制年度经营计划，对经营指标进行分解下达、动态监测与过程督导；定期组织开展经营形势分析，研判经营短板，制定保障措施，确保年度经营目标有序落地。</w:t>
            </w:r>
          </w:p>
          <w:p w14:paraId="17FF05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3.开展公司经营管理工作，协同拟订并推动实施发展战略、年度经营计划、财务预算、资金统筹及全面风险防控方案；组织开展招商引资、经营运行监控、成本管控、经营复盘，及时识别经营风险并组织落实风险处置措施。</w:t>
            </w:r>
          </w:p>
          <w:p w14:paraId="222F2D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4.主持分管业务板块全面经营管理工作，牵头开展分管业务板块市场开发与项目投资拓展工作，统筹推进业务信息摸排、可行性研究、投资分析、商务谈判及对外合作；统筹项目前期论证与落地推进，把控项目投资、建设、运营关键环节，推动项目落地与全过程管理。</w:t>
            </w:r>
          </w:p>
          <w:p w14:paraId="7B8969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5.负责公司内外部重大沟通协调工作，对接上级主管部门、合作单位、地方政府及相关机构；统筹重大事项对接、商务关系维护，协调内部跨部门协同，妥善处置经营中的重点难点问题，树立维护企业良好形象。</w:t>
            </w:r>
          </w:p>
          <w:p w14:paraId="353F88A8"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6.完成总经理交办的其他工作。</w:t>
            </w:r>
          </w:p>
          <w:p w14:paraId="41AD6D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6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4C6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  <w:t>1.爱党爱国、遵纪守法、品行端正、身体健康。</w:t>
            </w:r>
          </w:p>
          <w:p w14:paraId="01318C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  <w:t>2.大学本科及以上学历、学士及以上学位，经济学、金融学、投资学、给排水科学与工程、水利水电工程、工程管理、工商管理等相关专业。</w:t>
            </w:r>
          </w:p>
          <w:p w14:paraId="06D63A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  <w:t>3.年龄一般不超过40周岁，对特别优秀或经验特别丰富者可适当放宽；具有10年及以上大型国有企业、国有平台公司、头部民营企业工作经历且从事水务运营、水利水电、产业投资、能源领域相关工作经历，且符合以下条件之一：</w:t>
            </w:r>
          </w:p>
          <w:p w14:paraId="29E70C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  <w:t>（1）曾担任县级及以上层级且现有资产规模不低于5亿元的国有企业经理层累计满2年以上；或同层级中层岗位正职3年以上的任职经历；</w:t>
            </w:r>
          </w:p>
          <w:p w14:paraId="670668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  <w:t>（2）在市直金融或类金融机构担任中层正职（或相当于）及以上职务5年以上；</w:t>
            </w:r>
          </w:p>
          <w:p w14:paraId="0405F057"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  <w:t>（3）在县级及以上机关事业单位担任副科级及以上职务2年以上。</w:t>
            </w:r>
          </w:p>
          <w:p w14:paraId="703F7D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  <w:t>4.具有金融、投融资、能源、水利、给排水、工程类等至少一项相关中级及以上专业技术职称。</w:t>
            </w:r>
          </w:p>
          <w:p w14:paraId="651151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  <w:t>5.具备水利水电工程管理、供排水运营、污水治理、水环境项目、新能源（光伏等）项目管理经验，或拥有项目投资开发、商务合作、投融资策划与落地、投建运全流程管理经验。</w:t>
            </w:r>
          </w:p>
          <w:p w14:paraId="231D284F">
            <w:pP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6.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  <w:t>熟悉国企企业管理、业务拓展、市场投资，具有强烈的使命感和大局观，具备优秀的组织领导、分析决策、协调管理和风险控制能力。</w:t>
            </w:r>
            <w:bookmarkStart w:id="0" w:name="_GoBack"/>
            <w:bookmarkEnd w:id="0"/>
          </w:p>
        </w:tc>
      </w:tr>
    </w:tbl>
    <w:p w14:paraId="172ACD7C"/>
    <w:sectPr>
      <w:pgSz w:w="16838" w:h="11906" w:orient="landscape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8B6C48"/>
    <w:rsid w:val="148B6C48"/>
    <w:rsid w:val="4B691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2026-10-20T01:06:00Z</dcterms:created>
  <dc:creator>yang</dc:creator>
  <cp:lastModifiedBy>yang</cp:lastModifiedBy>
  <dcterms:modified xsi:type="dcterms:W3CDTF">2026-10-20T01:10:10Z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81DEEA24C4AA47D9B53EF2CF3C918C2C_11</vt:lpwstr>
  </property>
  <property fmtid="{D5CDD505-2E9C-101B-9397-08002B2CF9AE}" pid="4" name="KSOTemplateDocerSaveRecord">
    <vt:lpwstr>eyJoZGlkIjoiMGJiZGQ5MmU1ZDNhN2ViZTNkZTNlNmMzMWY2ZTBiNmQiLCJ1c2VySWQiOiI0NDc2OTQyNzgifQ==</vt:lpwstr>
  </property>
</Properties>
</file>