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附件1</w:t>
      </w:r>
      <w:bookmarkStart w:id="0" w:name="OLE_LINK22"/>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color w:val="auto"/>
          <w:sz w:val="32"/>
          <w:szCs w:val="32"/>
          <w:highlight w:val="none"/>
          <w:lang w:val="en-US" w:eastAsia="zh-CN"/>
        </w:rPr>
      </w:pPr>
    </w:p>
    <w:bookmarkEnd w:id="0"/>
    <w:p>
      <w:pPr>
        <w:spacing w:line="620" w:lineRule="exact"/>
        <w:jc w:val="center"/>
        <w:rPr>
          <w:rFonts w:hint="eastAsia" w:ascii="Times New Roman" w:hAnsi="Times New Roman" w:eastAsia="方正小标宋简体" w:cs="方正小标宋简体"/>
          <w:b w:val="0"/>
          <w:bCs/>
          <w:color w:val="auto"/>
          <w:sz w:val="44"/>
          <w:szCs w:val="44"/>
          <w:lang w:eastAsia="zh-CN"/>
        </w:rPr>
      </w:pPr>
      <w:r>
        <w:rPr>
          <w:rFonts w:hint="eastAsia" w:ascii="Times New Roman" w:hAnsi="Times New Roman" w:eastAsia="方正小标宋简体" w:cs="方正小标宋简体"/>
          <w:b w:val="0"/>
          <w:bCs/>
          <w:color w:val="auto"/>
          <w:sz w:val="44"/>
          <w:szCs w:val="44"/>
          <w:lang w:eastAsia="zh-CN"/>
        </w:rPr>
        <w:t>2026年中央对地方成品油税费改革转移</w:t>
      </w:r>
    </w:p>
    <w:p>
      <w:pPr>
        <w:spacing w:line="620" w:lineRule="exact"/>
        <w:jc w:val="center"/>
        <w:rPr>
          <w:rFonts w:hint="eastAsia" w:ascii="Times New Roman" w:hAnsi="Times New Roman" w:eastAsia="方正小标宋简体" w:cs="方正小标宋简体"/>
          <w:b w:val="0"/>
          <w:bCs/>
          <w:color w:val="auto"/>
          <w:sz w:val="44"/>
          <w:szCs w:val="44"/>
          <w:lang w:eastAsia="zh-CN"/>
        </w:rPr>
      </w:pPr>
      <w:r>
        <w:rPr>
          <w:rFonts w:hint="eastAsia" w:ascii="Times New Roman" w:hAnsi="Times New Roman" w:eastAsia="方正小标宋简体" w:cs="方正小标宋简体"/>
          <w:b w:val="0"/>
          <w:bCs/>
          <w:color w:val="auto"/>
          <w:sz w:val="44"/>
          <w:szCs w:val="44"/>
          <w:lang w:eastAsia="zh-CN"/>
        </w:rPr>
        <w:t>支付预算和省级交通专项资金</w:t>
      </w:r>
    </w:p>
    <w:p>
      <w:pPr>
        <w:spacing w:line="620" w:lineRule="exact"/>
        <w:jc w:val="center"/>
        <w:rPr>
          <w:rFonts w:hint="eastAsia" w:ascii="Times New Roman" w:hAnsi="Times New Roman" w:eastAsia="方正小标宋简体" w:cs="方正小标宋简体"/>
          <w:b w:val="0"/>
          <w:bCs/>
          <w:color w:val="auto"/>
          <w:sz w:val="44"/>
          <w:szCs w:val="44"/>
          <w:lang w:eastAsia="zh-CN"/>
        </w:rPr>
      </w:pPr>
      <w:r>
        <w:rPr>
          <w:rFonts w:hint="eastAsia" w:ascii="Times New Roman" w:hAnsi="Times New Roman" w:eastAsia="方正小标宋简体" w:cs="方正小标宋简体"/>
          <w:b w:val="0"/>
          <w:bCs/>
          <w:color w:val="auto"/>
          <w:sz w:val="44"/>
          <w:szCs w:val="44"/>
          <w:lang w:eastAsia="zh-CN"/>
        </w:rPr>
        <w:t>（市本级部分）分配方案</w:t>
      </w:r>
    </w:p>
    <w:p>
      <w:pPr>
        <w:spacing w:line="240" w:lineRule="exact"/>
        <w:jc w:val="center"/>
        <w:rPr>
          <w:rFonts w:hint="default" w:ascii="Times New Roman" w:hAnsi="Times New Roman" w:cs="Times New Roman"/>
          <w:b/>
          <w:color w:val="auto"/>
          <w:sz w:val="36"/>
          <w:szCs w:val="36"/>
        </w:rPr>
      </w:pPr>
    </w:p>
    <w:p>
      <w:pPr>
        <w:spacing w:line="240" w:lineRule="exact"/>
        <w:jc w:val="center"/>
        <w:rPr>
          <w:rFonts w:hint="default" w:ascii="Times New Roman" w:hAnsi="Times New Roman" w:cs="Times New Roman"/>
          <w:b/>
          <w:color w:val="auto"/>
          <w:sz w:val="44"/>
          <w:szCs w:val="44"/>
        </w:rPr>
      </w:pPr>
      <w:r>
        <w:rPr>
          <w:rFonts w:hint="default" w:ascii="Times New Roman" w:hAnsi="Times New Roman" w:cs="Times New Roman"/>
          <w:b/>
          <w:color w:val="auto"/>
          <w:sz w:val="36"/>
          <w:szCs w:val="36"/>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30"/>
        <w:jc w:val="both"/>
        <w:textAlignment w:val="auto"/>
        <w:rPr>
          <w:rFonts w:hint="default" w:ascii="Times New Roman" w:hAnsi="Times New Roman" w:eastAsia="仿宋_GB2312" w:cs="Times New Roman"/>
          <w:color w:val="auto"/>
          <w:sz w:val="32"/>
          <w:szCs w:val="32"/>
          <w:highlight w:val="none"/>
          <w:lang w:val="en-US" w:eastAsia="zh-CN"/>
        </w:rPr>
      </w:pPr>
      <w:bookmarkStart w:id="1" w:name="OLE_LINK17"/>
      <w:r>
        <w:rPr>
          <w:rFonts w:hint="default" w:ascii="Times New Roman" w:hAnsi="Times New Roman" w:eastAsia="仿宋_GB2312" w:cs="Times New Roman"/>
          <w:color w:val="auto"/>
          <w:sz w:val="32"/>
          <w:szCs w:val="32"/>
          <w:highlight w:val="none"/>
          <w:lang w:val="en-US" w:eastAsia="zh-CN"/>
        </w:rPr>
        <w:t>为做好</w:t>
      </w:r>
      <w:bookmarkStart w:id="2" w:name="OLE_LINK4"/>
      <w:r>
        <w:rPr>
          <w:rFonts w:hint="default" w:ascii="Times New Roman" w:hAnsi="Times New Roman" w:eastAsia="仿宋_GB2312" w:cs="Times New Roman"/>
          <w:color w:val="auto"/>
          <w:sz w:val="32"/>
          <w:szCs w:val="32"/>
          <w:highlight w:val="none"/>
          <w:lang w:val="en-US" w:eastAsia="zh-CN"/>
        </w:rPr>
        <w:t>2026年中央对地方成品油税费改革转移支付预算和省级交通专项资金</w:t>
      </w:r>
      <w:r>
        <w:rPr>
          <w:rFonts w:hint="eastAsia" w:ascii="Times New Roman" w:hAnsi="Times New Roman" w:eastAsia="仿宋_GB2312" w:cs="Times New Roman"/>
          <w:color w:val="auto"/>
          <w:sz w:val="32"/>
          <w:szCs w:val="32"/>
          <w:highlight w:val="none"/>
          <w:lang w:val="en-US" w:eastAsia="zh-CN"/>
        </w:rPr>
        <w:t>（市本级部分）</w:t>
      </w:r>
      <w:r>
        <w:rPr>
          <w:rFonts w:hint="default" w:ascii="Times New Roman" w:hAnsi="Times New Roman" w:eastAsia="仿宋_GB2312" w:cs="Times New Roman"/>
          <w:color w:val="auto"/>
          <w:sz w:val="32"/>
          <w:szCs w:val="32"/>
          <w:highlight w:val="none"/>
          <w:lang w:val="en-US" w:eastAsia="zh-CN"/>
        </w:rPr>
        <w:t>分配</w:t>
      </w:r>
      <w:bookmarkEnd w:id="2"/>
      <w:r>
        <w:rPr>
          <w:rFonts w:hint="default" w:ascii="Times New Roman" w:hAnsi="Times New Roman" w:eastAsia="仿宋_GB2312" w:cs="Times New Roman"/>
          <w:color w:val="auto"/>
          <w:sz w:val="32"/>
          <w:szCs w:val="32"/>
          <w:highlight w:val="none"/>
          <w:lang w:val="en-US" w:eastAsia="zh-CN"/>
        </w:rPr>
        <w:t>，促进地方普通公路养护事业发展，</w:t>
      </w:r>
      <w:r>
        <w:rPr>
          <w:rFonts w:hint="eastAsia" w:ascii="Times New Roman" w:hAnsi="Times New Roman" w:eastAsia="仿宋_GB2312" w:cs="仿宋_GB2312"/>
          <w:color w:val="auto"/>
          <w:sz w:val="32"/>
          <w:szCs w:val="32"/>
          <w:highlight w:val="none"/>
          <w:lang w:val="en-US" w:eastAsia="zh-CN"/>
        </w:rPr>
        <w:t>依据《广东省财政厅关于下达2026年中央对地方成品油税费改革转移支付预算和省级交通专项资金的通知》（粤财综〔2026〕30号）、《广东省交通运输厅关于下达2026年省级交通专项资金分配计划的通知》（粤交规〔2026〕325号）、《关于提供2026年中央对地方成品油税费改革转移支付预算和省级交通专项资金分配方案的函》（汕财综函〔2026〕46号）及《</w:t>
      </w:r>
      <w:r>
        <w:rPr>
          <w:rFonts w:hint="default" w:ascii="Times New Roman" w:hAnsi="Times New Roman" w:eastAsia="仿宋_GB2312" w:cs="Times New Roman"/>
          <w:color w:val="auto"/>
          <w:spacing w:val="0"/>
          <w:sz w:val="32"/>
          <w:szCs w:val="32"/>
          <w:lang w:val="en-US" w:eastAsia="zh-CN"/>
        </w:rPr>
        <w:t>汕尾市市级财政支出管理办法</w:t>
      </w:r>
      <w:r>
        <w:rPr>
          <w:rFonts w:hint="eastAsia" w:ascii="Times New Roman" w:hAnsi="Times New Roman"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bookmarkEnd w:id="1"/>
      <w:r>
        <w:rPr>
          <w:rFonts w:hint="eastAsia" w:ascii="Times New Roman" w:hAnsi="Times New Roman" w:eastAsia="仿宋_GB2312" w:cs="Times New Roman"/>
          <w:color w:val="auto"/>
          <w:sz w:val="32"/>
          <w:szCs w:val="32"/>
          <w:highlight w:val="none"/>
          <w:lang w:val="en-US" w:eastAsia="zh-CN"/>
        </w:rPr>
        <w:t>市交通运输局制定了</w:t>
      </w:r>
      <w:r>
        <w:rPr>
          <w:rFonts w:hint="default" w:ascii="Times New Roman" w:hAnsi="Times New Roman" w:eastAsia="仿宋_GB2312" w:cs="Times New Roman"/>
          <w:color w:val="auto"/>
          <w:sz w:val="32"/>
          <w:szCs w:val="32"/>
          <w:highlight w:val="none"/>
          <w:lang w:val="en-US" w:eastAsia="zh-CN"/>
        </w:rPr>
        <w:t>《2026年中央对地方成品油税费改革转移支付预算和省级交通专项资金（市本级部分）分配方案》（以下简称资金分配方案）。</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一、分配资金额度</w:t>
      </w:r>
      <w:bookmarkStart w:id="5" w:name="_GoBack"/>
      <w:bookmarkEnd w:id="5"/>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本次省级下达</w:t>
      </w:r>
      <w:r>
        <w:rPr>
          <w:rFonts w:hint="eastAsia" w:ascii="Times New Roman" w:hAnsi="Times New Roman" w:eastAsia="仿宋_GB2312" w:cs="Times New Roman"/>
          <w:color w:val="auto"/>
          <w:sz w:val="32"/>
          <w:szCs w:val="32"/>
          <w:highlight w:val="none"/>
          <w:lang w:val="en-US" w:eastAsia="zh-CN"/>
        </w:rPr>
        <w:t>市本级部分</w:t>
      </w:r>
      <w:r>
        <w:rPr>
          <w:rFonts w:hint="default" w:ascii="Times New Roman" w:hAnsi="Times New Roman" w:eastAsia="仿宋_GB2312" w:cs="Times New Roman"/>
          <w:color w:val="auto"/>
          <w:sz w:val="32"/>
          <w:szCs w:val="32"/>
          <w:highlight w:val="none"/>
          <w:lang w:val="en-US" w:eastAsia="zh-CN"/>
        </w:rPr>
        <w:t>资金总额为</w:t>
      </w:r>
      <w:r>
        <w:rPr>
          <w:rFonts w:hint="eastAsia" w:ascii="Times New Roman" w:hAnsi="Times New Roman" w:eastAsia="仿宋_GB2312" w:cs="Times New Roman"/>
          <w:color w:val="auto"/>
          <w:sz w:val="32"/>
          <w:szCs w:val="32"/>
          <w:highlight w:val="none"/>
          <w:lang w:val="en-US" w:eastAsia="zh-CN"/>
        </w:rPr>
        <w:t>2306.3</w:t>
      </w:r>
      <w:r>
        <w:rPr>
          <w:rFonts w:hint="default" w:ascii="Times New Roman" w:hAnsi="Times New Roman" w:eastAsia="仿宋_GB2312" w:cs="Times New Roman"/>
          <w:color w:val="auto"/>
          <w:sz w:val="32"/>
          <w:szCs w:val="32"/>
          <w:highlight w:val="none"/>
          <w:lang w:val="en-US" w:eastAsia="zh-CN"/>
        </w:rPr>
        <w:t>万元</w:t>
      </w:r>
      <w:r>
        <w:rPr>
          <w:rFonts w:hint="eastAsia" w:ascii="Times New Roman" w:hAnsi="Times New Roman" w:eastAsia="仿宋_GB2312" w:cs="Times New Roman"/>
          <w:color w:val="auto"/>
          <w:sz w:val="32"/>
          <w:szCs w:val="32"/>
          <w:highlight w:val="none"/>
          <w:lang w:val="en-US" w:eastAsia="zh-CN"/>
        </w:rPr>
        <w:t>，分别为</w:t>
      </w:r>
      <w:r>
        <w:rPr>
          <w:rFonts w:hint="default" w:ascii="Times New Roman" w:hAnsi="Times New Roman" w:eastAsia="仿宋_GB2312" w:cs="Times New Roman"/>
          <w:b w:val="0"/>
          <w:bCs w:val="0"/>
          <w:color w:val="auto"/>
          <w:sz w:val="32"/>
          <w:szCs w:val="32"/>
          <w:highlight w:val="none"/>
          <w:lang w:val="en-US" w:eastAsia="zh-CN"/>
        </w:rPr>
        <w:t>省对地方公路养护等补助资金（增量资金）2199.7万元</w:t>
      </w:r>
      <w:r>
        <w:rPr>
          <w:rFonts w:hint="eastAsia"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省级补助资金支持农村公路养护工程部分84万元、</w:t>
      </w:r>
      <w:r>
        <w:rPr>
          <w:rFonts w:hint="default" w:ascii="Times New Roman" w:hAnsi="Times New Roman" w:eastAsia="仿宋_GB2312" w:cs="Times New Roman"/>
          <w:color w:val="auto"/>
          <w:sz w:val="32"/>
          <w:szCs w:val="32"/>
          <w:highlight w:val="none"/>
          <w:lang w:val="en-US" w:eastAsia="zh-CN"/>
        </w:rPr>
        <w:t>汕尾市桥涵标维护费用22.6万元。</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黑体" w:cs="Times New Roman"/>
          <w:color w:val="auto"/>
          <w:sz w:val="32"/>
          <w:szCs w:val="32"/>
          <w:lang w:val="en-US" w:eastAsia="zh-CN"/>
        </w:rPr>
        <w:t>二</w:t>
      </w:r>
      <w:r>
        <w:rPr>
          <w:rFonts w:hint="default"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lang w:val="en-US" w:eastAsia="zh-CN"/>
        </w:rPr>
        <w:t>分配资金组成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bookmarkStart w:id="3" w:name="OLE_LINK7"/>
      <w:r>
        <w:rPr>
          <w:rFonts w:hint="eastAsia" w:ascii="Times New Roman" w:hAnsi="Times New Roman" w:eastAsia="仿宋_GB2312" w:cs="Times New Roman"/>
          <w:color w:val="auto"/>
          <w:sz w:val="32"/>
          <w:szCs w:val="32"/>
          <w:highlight w:val="none"/>
          <w:lang w:val="en-US" w:eastAsia="zh-CN"/>
        </w:rPr>
        <w:t>下达</w:t>
      </w:r>
      <w:r>
        <w:rPr>
          <w:rFonts w:hint="default" w:ascii="Times New Roman" w:hAnsi="Times New Roman" w:eastAsia="仿宋_GB2312" w:cs="Times New Roman"/>
          <w:color w:val="auto"/>
          <w:sz w:val="32"/>
          <w:szCs w:val="32"/>
          <w:highlight w:val="none"/>
          <w:lang w:val="en-US" w:eastAsia="zh-CN"/>
        </w:rPr>
        <w:t>资金总额为</w:t>
      </w:r>
      <w:r>
        <w:rPr>
          <w:rFonts w:hint="eastAsia" w:ascii="Times New Roman" w:hAnsi="Times New Roman" w:eastAsia="仿宋_GB2312" w:cs="Times New Roman"/>
          <w:color w:val="auto"/>
          <w:sz w:val="32"/>
          <w:szCs w:val="32"/>
          <w:highlight w:val="none"/>
          <w:lang w:val="en-US" w:eastAsia="zh-CN"/>
        </w:rPr>
        <w:t>2306.3</w:t>
      </w:r>
      <w:r>
        <w:rPr>
          <w:rFonts w:hint="default" w:ascii="Times New Roman" w:hAnsi="Times New Roman" w:eastAsia="仿宋_GB2312" w:cs="Times New Roman"/>
          <w:color w:val="auto"/>
          <w:sz w:val="32"/>
          <w:szCs w:val="32"/>
          <w:highlight w:val="none"/>
          <w:lang w:val="en-US" w:eastAsia="zh-CN"/>
        </w:rPr>
        <w:t>万元，其中市公路事务中心</w:t>
      </w:r>
      <w:r>
        <w:rPr>
          <w:rFonts w:hint="eastAsia" w:ascii="Times New Roman" w:hAnsi="Times New Roman" w:eastAsia="仿宋_GB2312" w:cs="Times New Roman"/>
          <w:color w:val="auto"/>
          <w:sz w:val="32"/>
          <w:szCs w:val="32"/>
          <w:highlight w:val="none"/>
          <w:lang w:val="en-US" w:eastAsia="zh-CN"/>
        </w:rPr>
        <w:t>536.61</w:t>
      </w:r>
      <w:r>
        <w:rPr>
          <w:rFonts w:hint="default" w:ascii="Times New Roman" w:hAnsi="Times New Roman" w:eastAsia="仿宋_GB2312" w:cs="Times New Roman"/>
          <w:color w:val="auto"/>
          <w:sz w:val="32"/>
          <w:szCs w:val="32"/>
          <w:highlight w:val="none"/>
          <w:lang w:val="en-US" w:eastAsia="zh-CN"/>
        </w:rPr>
        <w:t>万元（国省道部分</w:t>
      </w:r>
      <w:r>
        <w:rPr>
          <w:rFonts w:hint="eastAsia" w:ascii="Times New Roman" w:hAnsi="Times New Roman" w:eastAsia="仿宋_GB2312" w:cs="Times New Roman"/>
          <w:color w:val="auto"/>
          <w:sz w:val="32"/>
          <w:szCs w:val="32"/>
          <w:highlight w:val="none"/>
          <w:lang w:val="en-US" w:eastAsia="zh-CN"/>
        </w:rPr>
        <w:t>391.46</w:t>
      </w:r>
      <w:r>
        <w:rPr>
          <w:rFonts w:hint="default" w:ascii="Times New Roman" w:hAnsi="Times New Roman" w:eastAsia="仿宋_GB2312" w:cs="Times New Roman"/>
          <w:color w:val="auto"/>
          <w:sz w:val="32"/>
          <w:szCs w:val="32"/>
          <w:highlight w:val="none"/>
          <w:lang w:val="en-US" w:eastAsia="zh-CN"/>
        </w:rPr>
        <w:t>万元、农村公路部分</w:t>
      </w:r>
      <w:r>
        <w:rPr>
          <w:rFonts w:hint="eastAsia" w:ascii="Times New Roman" w:hAnsi="Times New Roman" w:eastAsia="仿宋_GB2312" w:cs="Times New Roman"/>
          <w:color w:val="auto"/>
          <w:sz w:val="32"/>
          <w:szCs w:val="32"/>
          <w:highlight w:val="none"/>
          <w:lang w:val="en-US" w:eastAsia="zh-CN"/>
        </w:rPr>
        <w:t>145.15</w:t>
      </w:r>
      <w:r>
        <w:rPr>
          <w:rFonts w:hint="default" w:ascii="Times New Roman" w:hAnsi="Times New Roman" w:eastAsia="仿宋_GB2312" w:cs="Times New Roman"/>
          <w:color w:val="auto"/>
          <w:sz w:val="32"/>
          <w:szCs w:val="32"/>
          <w:highlight w:val="none"/>
          <w:lang w:val="en-US" w:eastAsia="zh-CN"/>
        </w:rPr>
        <w:t>万元）、陆丰市交通运输局</w:t>
      </w:r>
      <w:r>
        <w:rPr>
          <w:rFonts w:hint="eastAsia" w:ascii="Times New Roman" w:hAnsi="Times New Roman" w:eastAsia="仿宋_GB2312" w:cs="Times New Roman"/>
          <w:color w:val="auto"/>
          <w:sz w:val="32"/>
          <w:szCs w:val="32"/>
          <w:highlight w:val="none"/>
          <w:lang w:val="en-US" w:eastAsia="zh-CN"/>
        </w:rPr>
        <w:t>723.82</w:t>
      </w:r>
      <w:r>
        <w:rPr>
          <w:rFonts w:hint="default" w:ascii="Times New Roman" w:hAnsi="Times New Roman" w:eastAsia="仿宋_GB2312" w:cs="Times New Roman"/>
          <w:color w:val="auto"/>
          <w:sz w:val="32"/>
          <w:szCs w:val="32"/>
          <w:highlight w:val="none"/>
          <w:lang w:val="en-US" w:eastAsia="zh-CN"/>
        </w:rPr>
        <w:t>万元（国省道部分401.</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万元、农村公路部分</w:t>
      </w:r>
      <w:r>
        <w:rPr>
          <w:rFonts w:hint="eastAsia" w:ascii="Times New Roman" w:hAnsi="Times New Roman" w:eastAsia="仿宋_GB2312" w:cs="Times New Roman"/>
          <w:color w:val="auto"/>
          <w:sz w:val="32"/>
          <w:szCs w:val="32"/>
          <w:highlight w:val="none"/>
          <w:lang w:val="en-US" w:eastAsia="zh-CN"/>
        </w:rPr>
        <w:t>322.62</w:t>
      </w:r>
      <w:r>
        <w:rPr>
          <w:rFonts w:hint="default" w:ascii="Times New Roman" w:hAnsi="Times New Roman" w:eastAsia="仿宋_GB2312" w:cs="Times New Roman"/>
          <w:color w:val="auto"/>
          <w:sz w:val="32"/>
          <w:szCs w:val="32"/>
          <w:highlight w:val="none"/>
          <w:lang w:val="en-US" w:eastAsia="zh-CN"/>
        </w:rPr>
        <w:t>万元）、海丰县交通运输局</w:t>
      </w:r>
      <w:r>
        <w:rPr>
          <w:rFonts w:hint="eastAsia" w:ascii="Times New Roman" w:hAnsi="Times New Roman" w:eastAsia="仿宋_GB2312" w:cs="Times New Roman"/>
          <w:color w:val="auto"/>
          <w:sz w:val="32"/>
          <w:szCs w:val="32"/>
          <w:highlight w:val="none"/>
          <w:lang w:val="en-US" w:eastAsia="zh-CN"/>
        </w:rPr>
        <w:t>534.22</w:t>
      </w:r>
      <w:r>
        <w:rPr>
          <w:rFonts w:hint="default" w:ascii="Times New Roman" w:hAnsi="Times New Roman" w:eastAsia="仿宋_GB2312" w:cs="Times New Roman"/>
          <w:color w:val="auto"/>
          <w:sz w:val="32"/>
          <w:szCs w:val="32"/>
          <w:highlight w:val="none"/>
          <w:lang w:val="en-US" w:eastAsia="zh-CN"/>
        </w:rPr>
        <w:t>万元（国省道部分307.</w:t>
      </w:r>
      <w:r>
        <w:rPr>
          <w:rFonts w:hint="eastAsia" w:ascii="Times New Roman" w:hAnsi="Times New Roman" w:eastAsia="仿宋_GB2312" w:cs="Times New Roman"/>
          <w:color w:val="auto"/>
          <w:sz w:val="32"/>
          <w:szCs w:val="32"/>
          <w:highlight w:val="none"/>
          <w:lang w:val="en-US" w:eastAsia="zh-CN"/>
        </w:rPr>
        <w:t>59</w:t>
      </w:r>
      <w:r>
        <w:rPr>
          <w:rFonts w:hint="default" w:ascii="Times New Roman" w:hAnsi="Times New Roman" w:eastAsia="仿宋_GB2312" w:cs="Times New Roman"/>
          <w:color w:val="auto"/>
          <w:sz w:val="32"/>
          <w:szCs w:val="32"/>
          <w:highlight w:val="none"/>
          <w:lang w:val="en-US" w:eastAsia="zh-CN"/>
        </w:rPr>
        <w:t>万元、农村公路部分</w:t>
      </w:r>
      <w:r>
        <w:rPr>
          <w:rFonts w:hint="eastAsia" w:ascii="Times New Roman" w:hAnsi="Times New Roman" w:eastAsia="仿宋_GB2312" w:cs="Times New Roman"/>
          <w:color w:val="auto"/>
          <w:sz w:val="32"/>
          <w:szCs w:val="32"/>
          <w:highlight w:val="none"/>
          <w:lang w:val="en-US" w:eastAsia="zh-CN"/>
        </w:rPr>
        <w:t>226.63</w:t>
      </w:r>
      <w:r>
        <w:rPr>
          <w:rFonts w:hint="default" w:ascii="Times New Roman" w:hAnsi="Times New Roman" w:eastAsia="仿宋_GB2312" w:cs="Times New Roman"/>
          <w:color w:val="auto"/>
          <w:sz w:val="32"/>
          <w:szCs w:val="32"/>
          <w:highlight w:val="none"/>
          <w:lang w:val="en-US" w:eastAsia="zh-CN"/>
        </w:rPr>
        <w:t>万元）、陆河县交通运输局</w:t>
      </w:r>
      <w:r>
        <w:rPr>
          <w:rFonts w:hint="eastAsia" w:ascii="Times New Roman" w:hAnsi="Times New Roman" w:eastAsia="仿宋_GB2312" w:cs="Times New Roman"/>
          <w:color w:val="auto"/>
          <w:sz w:val="32"/>
          <w:szCs w:val="32"/>
          <w:highlight w:val="none"/>
          <w:lang w:val="en-US" w:eastAsia="zh-CN"/>
        </w:rPr>
        <w:t>334.19</w:t>
      </w:r>
      <w:r>
        <w:rPr>
          <w:rFonts w:hint="default" w:ascii="Times New Roman" w:hAnsi="Times New Roman" w:eastAsia="仿宋_GB2312" w:cs="Times New Roman"/>
          <w:color w:val="auto"/>
          <w:sz w:val="32"/>
          <w:szCs w:val="32"/>
          <w:highlight w:val="none"/>
          <w:lang w:val="en-US" w:eastAsia="zh-CN"/>
        </w:rPr>
        <w:t>万元（国省道部分147.</w:t>
      </w:r>
      <w:r>
        <w:rPr>
          <w:rFonts w:hint="eastAsia"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lang w:val="en-US" w:eastAsia="zh-CN"/>
        </w:rPr>
        <w:t>万元、农村公路部分</w:t>
      </w:r>
      <w:r>
        <w:rPr>
          <w:rFonts w:hint="eastAsia" w:ascii="Times New Roman" w:hAnsi="Times New Roman" w:eastAsia="仿宋_GB2312" w:cs="Times New Roman"/>
          <w:color w:val="auto"/>
          <w:sz w:val="32"/>
          <w:szCs w:val="32"/>
          <w:highlight w:val="none"/>
          <w:lang w:val="en-US" w:eastAsia="zh-CN"/>
        </w:rPr>
        <w:t>187.08</w:t>
      </w:r>
      <w:r>
        <w:rPr>
          <w:rFonts w:hint="default" w:ascii="Times New Roman" w:hAnsi="Times New Roman" w:eastAsia="仿宋_GB2312" w:cs="Times New Roman"/>
          <w:color w:val="auto"/>
          <w:sz w:val="32"/>
          <w:szCs w:val="32"/>
          <w:highlight w:val="none"/>
          <w:lang w:val="en-US" w:eastAsia="zh-CN"/>
        </w:rPr>
        <w:t>万元）、红海湾自然资源和建设局</w:t>
      </w:r>
      <w:r>
        <w:rPr>
          <w:rFonts w:hint="eastAsia" w:ascii="Times New Roman" w:hAnsi="Times New Roman" w:eastAsia="仿宋_GB2312" w:cs="Times New Roman"/>
          <w:color w:val="auto"/>
          <w:sz w:val="32"/>
          <w:szCs w:val="32"/>
          <w:highlight w:val="none"/>
          <w:lang w:val="en-US" w:eastAsia="zh-CN"/>
        </w:rPr>
        <w:t>139.86</w:t>
      </w:r>
      <w:r>
        <w:rPr>
          <w:rFonts w:hint="default" w:ascii="Times New Roman" w:hAnsi="Times New Roman" w:eastAsia="仿宋_GB2312" w:cs="Times New Roman"/>
          <w:color w:val="auto"/>
          <w:sz w:val="32"/>
          <w:szCs w:val="32"/>
          <w:highlight w:val="none"/>
          <w:lang w:val="en-US" w:eastAsia="zh-CN"/>
        </w:rPr>
        <w:t>万元（国省道部分</w:t>
      </w:r>
      <w:r>
        <w:rPr>
          <w:rFonts w:hint="eastAsia" w:ascii="Times New Roman" w:hAnsi="Times New Roman" w:eastAsia="仿宋_GB2312" w:cs="Times New Roman"/>
          <w:color w:val="auto"/>
          <w:sz w:val="32"/>
          <w:szCs w:val="32"/>
          <w:highlight w:val="none"/>
          <w:lang w:val="en-US" w:eastAsia="zh-CN"/>
        </w:rPr>
        <w:t>90万</w:t>
      </w:r>
      <w:r>
        <w:rPr>
          <w:rFonts w:hint="default" w:ascii="Times New Roman" w:hAnsi="Times New Roman" w:eastAsia="仿宋_GB2312" w:cs="Times New Roman"/>
          <w:color w:val="auto"/>
          <w:sz w:val="32"/>
          <w:szCs w:val="32"/>
          <w:highlight w:val="none"/>
          <w:lang w:val="en-US" w:eastAsia="zh-CN"/>
        </w:rPr>
        <w:t>元、农村公路部分</w:t>
      </w:r>
      <w:r>
        <w:rPr>
          <w:rFonts w:hint="eastAsia" w:ascii="Times New Roman" w:hAnsi="Times New Roman" w:eastAsia="仿宋_GB2312" w:cs="Times New Roman"/>
          <w:color w:val="auto"/>
          <w:sz w:val="32"/>
          <w:szCs w:val="32"/>
          <w:highlight w:val="none"/>
          <w:lang w:val="en-US" w:eastAsia="zh-CN"/>
        </w:rPr>
        <w:t>49.8</w:t>
      </w:r>
      <w:r>
        <w:rPr>
          <w:rFonts w:hint="default" w:ascii="Times New Roman" w:hAnsi="Times New Roman" w:eastAsia="仿宋_GB2312" w:cs="Times New Roman"/>
          <w:color w:val="auto"/>
          <w:sz w:val="32"/>
          <w:szCs w:val="32"/>
          <w:highlight w:val="none"/>
          <w:lang w:val="en-US" w:eastAsia="zh-CN"/>
        </w:rPr>
        <w:t>6万元）、华侨管理区自然资源</w:t>
      </w:r>
      <w:r>
        <w:rPr>
          <w:rFonts w:hint="eastAsia" w:ascii="Times New Roman" w:hAnsi="Times New Roman" w:eastAsia="仿宋_GB2312" w:cs="Times New Roman"/>
          <w:color w:val="auto"/>
          <w:sz w:val="32"/>
          <w:szCs w:val="32"/>
          <w:highlight w:val="none"/>
          <w:lang w:val="en-US" w:eastAsia="zh-CN"/>
        </w:rPr>
        <w:t>和</w:t>
      </w:r>
      <w:r>
        <w:rPr>
          <w:rFonts w:hint="default" w:ascii="Times New Roman" w:hAnsi="Times New Roman" w:eastAsia="仿宋_GB2312" w:cs="Times New Roman"/>
          <w:color w:val="auto"/>
          <w:sz w:val="32"/>
          <w:szCs w:val="32"/>
          <w:highlight w:val="none"/>
          <w:lang w:val="en-US" w:eastAsia="zh-CN"/>
        </w:rPr>
        <w:t>建设局</w:t>
      </w:r>
      <w:r>
        <w:rPr>
          <w:rFonts w:hint="eastAsia" w:ascii="Times New Roman" w:hAnsi="Times New Roman" w:eastAsia="仿宋_GB2312" w:cs="Times New Roman"/>
          <w:color w:val="auto"/>
          <w:sz w:val="32"/>
          <w:szCs w:val="32"/>
          <w:highlight w:val="none"/>
          <w:lang w:val="en-US" w:eastAsia="zh-CN"/>
        </w:rPr>
        <w:t>15</w:t>
      </w:r>
      <w:r>
        <w:rPr>
          <w:rFonts w:hint="default" w:ascii="Times New Roman" w:hAnsi="Times New Roman" w:eastAsia="仿宋_GB2312" w:cs="Times New Roman"/>
          <w:color w:val="auto"/>
          <w:sz w:val="32"/>
          <w:szCs w:val="32"/>
          <w:highlight w:val="none"/>
          <w:lang w:val="en-US" w:eastAsia="zh-CN"/>
        </w:rPr>
        <w:t>万元</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均为农村公路</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汕尾市交通运输局</w:t>
      </w:r>
      <w:r>
        <w:rPr>
          <w:rFonts w:hint="default" w:ascii="Times New Roman" w:hAnsi="Times New Roman" w:eastAsia="仿宋_GB2312" w:cs="Times New Roman"/>
          <w:color w:val="auto"/>
          <w:sz w:val="32"/>
          <w:szCs w:val="32"/>
          <w:highlight w:val="none"/>
          <w:lang w:val="en-US" w:eastAsia="zh-CN"/>
        </w:rPr>
        <w:t>22.6万元</w:t>
      </w:r>
      <w:r>
        <w:rPr>
          <w:rFonts w:hint="eastAsia" w:ascii="Times New Roman" w:hAnsi="Times New Roman" w:eastAsia="仿宋_GB2312" w:cs="Times New Roman"/>
          <w:color w:val="auto"/>
          <w:sz w:val="32"/>
          <w:szCs w:val="32"/>
          <w:highlight w:val="none"/>
          <w:lang w:val="en-US" w:eastAsia="zh-CN"/>
        </w:rPr>
        <w:t>（用于支付</w:t>
      </w:r>
      <w:r>
        <w:rPr>
          <w:rFonts w:hint="default" w:ascii="Times New Roman" w:hAnsi="Times New Roman" w:eastAsia="仿宋_GB2312" w:cs="Times New Roman"/>
          <w:color w:val="auto"/>
          <w:sz w:val="32"/>
          <w:szCs w:val="32"/>
          <w:highlight w:val="none"/>
          <w:lang w:val="en-US" w:eastAsia="zh-CN"/>
        </w:rPr>
        <w:t>省珠江东航道事务中心汕尾航道所公路桥涵标维护</w:t>
      </w:r>
      <w:r>
        <w:rPr>
          <w:rFonts w:hint="eastAsia" w:ascii="Times New Roman" w:hAnsi="Times New Roman" w:eastAsia="仿宋_GB2312" w:cs="Times New Roman"/>
          <w:color w:val="auto"/>
          <w:sz w:val="32"/>
          <w:szCs w:val="32"/>
          <w:highlight w:val="none"/>
          <w:lang w:val="en-US" w:eastAsia="zh-CN"/>
        </w:rPr>
        <w:t>费用）（详见附件</w:t>
      </w:r>
      <w:r>
        <w:rPr>
          <w:rFonts w:hint="default" w:ascii="Times New Roman" w:hAnsi="Times New Roman" w:eastAsia="仿宋_GB2312" w:cs="Times New Roman"/>
          <w:color w:val="auto"/>
          <w:sz w:val="32"/>
          <w:szCs w:val="32"/>
          <w:highlight w:val="none"/>
          <w:lang w:val="en-US" w:eastAsia="zh-CN"/>
        </w:rPr>
        <w:t>1-1</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bookmarkEnd w:id="3"/>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三、整体</w:t>
      </w:r>
      <w:r>
        <w:rPr>
          <w:rFonts w:hint="default" w:ascii="Times New Roman" w:hAnsi="Times New Roman" w:eastAsia="黑体" w:cs="Times New Roman"/>
          <w:color w:val="auto"/>
          <w:sz w:val="32"/>
          <w:szCs w:val="32"/>
          <w:lang w:val="en-US" w:eastAsia="zh-CN"/>
        </w:rPr>
        <w:t>绩效目标</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default" w:ascii="Times New Roman" w:hAnsi="Times New Roman" w:eastAsia="仿宋_GB2312" w:cs="Times New Roman"/>
          <w:color w:val="auto"/>
          <w:sz w:val="32"/>
          <w:szCs w:val="32"/>
          <w:highlight w:val="none"/>
          <w:lang w:val="en-US" w:eastAsia="zh-CN"/>
        </w:rPr>
      </w:pPr>
      <w:bookmarkStart w:id="4" w:name="OLE_LINK5"/>
      <w:r>
        <w:rPr>
          <w:rFonts w:hint="default" w:ascii="Times New Roman" w:hAnsi="Times New Roman" w:eastAsia="仿宋_GB2312" w:cs="Times New Roman"/>
          <w:color w:val="auto"/>
          <w:sz w:val="32"/>
          <w:szCs w:val="32"/>
          <w:highlight w:val="none"/>
          <w:lang w:val="en-US" w:eastAsia="zh-CN"/>
        </w:rPr>
        <w:t>（一）完成6座通航桥梁桥涵标（48盏）的维护；</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（二）</w:t>
      </w:r>
      <w:r>
        <w:rPr>
          <w:rFonts w:hint="default" w:ascii="Times New Roman" w:hAnsi="Times New Roman" w:eastAsia="仿宋_GB2312" w:cs="Times New Roman"/>
          <w:color w:val="auto"/>
          <w:sz w:val="32"/>
          <w:szCs w:val="32"/>
          <w:highlight w:val="none"/>
          <w:lang w:val="en-US" w:eastAsia="zh-CN"/>
        </w:rPr>
        <w:t>完成</w:t>
      </w:r>
      <w:r>
        <w:rPr>
          <w:rFonts w:hint="eastAsia" w:ascii="Times New Roman" w:hAnsi="Times New Roman" w:eastAsia="仿宋_GB2312" w:cs="Times New Roman"/>
          <w:color w:val="auto"/>
          <w:sz w:val="32"/>
          <w:szCs w:val="32"/>
          <w:highlight w:val="none"/>
          <w:lang w:val="en-US" w:eastAsia="zh-CN"/>
        </w:rPr>
        <w:t>653.266公里</w:t>
      </w:r>
      <w:r>
        <w:rPr>
          <w:rFonts w:hint="default" w:ascii="Times New Roman" w:hAnsi="Times New Roman" w:eastAsia="仿宋_GB2312" w:cs="Times New Roman"/>
          <w:color w:val="auto"/>
          <w:sz w:val="32"/>
          <w:szCs w:val="32"/>
          <w:highlight w:val="none"/>
          <w:lang w:val="en-US" w:eastAsia="zh-CN"/>
        </w:rPr>
        <w:t>国省道养护</w:t>
      </w:r>
      <w:r>
        <w:rPr>
          <w:rFonts w:hint="eastAsia" w:ascii="Times New Roman" w:hAnsi="Times New Roman" w:eastAsia="仿宋_GB2312" w:cs="Times New Roman"/>
          <w:color w:val="auto"/>
          <w:sz w:val="32"/>
          <w:szCs w:val="32"/>
          <w:highlight w:val="none"/>
          <w:lang w:val="en-US" w:eastAsia="zh-CN"/>
        </w:rPr>
        <w:t>任务。</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lang w:val="en-US" w:eastAsia="zh-CN"/>
        </w:rPr>
        <w:t>完成</w:t>
      </w:r>
      <w:r>
        <w:rPr>
          <w:rFonts w:hint="eastAsia" w:ascii="Times New Roman" w:hAnsi="Times New Roman" w:eastAsia="仿宋_GB2312" w:cs="Times New Roman"/>
          <w:color w:val="auto"/>
          <w:sz w:val="32"/>
          <w:szCs w:val="32"/>
          <w:highlight w:val="none"/>
          <w:lang w:val="en-US" w:eastAsia="zh-CN"/>
        </w:rPr>
        <w:t>4900.256公里农村公路</w:t>
      </w:r>
      <w:r>
        <w:rPr>
          <w:rFonts w:hint="default" w:ascii="Times New Roman" w:hAnsi="Times New Roman" w:eastAsia="仿宋_GB2312" w:cs="Times New Roman"/>
          <w:color w:val="auto"/>
          <w:sz w:val="32"/>
          <w:szCs w:val="32"/>
          <w:highlight w:val="none"/>
          <w:lang w:val="en-US" w:eastAsia="zh-CN"/>
        </w:rPr>
        <w:t>养护</w:t>
      </w:r>
      <w:r>
        <w:rPr>
          <w:rFonts w:hint="eastAsia" w:ascii="Times New Roman" w:hAnsi="Times New Roman" w:eastAsia="仿宋_GB2312" w:cs="Times New Roman"/>
          <w:color w:val="auto"/>
          <w:sz w:val="32"/>
          <w:szCs w:val="32"/>
          <w:highlight w:val="none"/>
          <w:lang w:val="en-US" w:eastAsia="zh-CN"/>
        </w:rPr>
        <w:t>任务。</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lang w:val="en-US" w:eastAsia="zh-CN"/>
        </w:rPr>
        <w:t>）完工项目验收合格率达100%；</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五</w:t>
      </w:r>
      <w:r>
        <w:rPr>
          <w:rFonts w:hint="default" w:ascii="Times New Roman" w:hAnsi="Times New Roman" w:eastAsia="仿宋_GB2312" w:cs="Times New Roman"/>
          <w:color w:val="auto"/>
          <w:sz w:val="32"/>
          <w:szCs w:val="32"/>
          <w:highlight w:val="none"/>
          <w:lang w:val="en-US" w:eastAsia="zh-CN"/>
        </w:rPr>
        <w:t>）按期完成投资达100%；</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六</w:t>
      </w:r>
      <w:r>
        <w:rPr>
          <w:rFonts w:hint="default" w:ascii="Times New Roman" w:hAnsi="Times New Roman" w:eastAsia="仿宋_GB2312" w:cs="Times New Roman"/>
          <w:color w:val="auto"/>
          <w:sz w:val="32"/>
          <w:szCs w:val="32"/>
          <w:highlight w:val="none"/>
          <w:lang w:val="en-US" w:eastAsia="zh-CN"/>
        </w:rPr>
        <w:t>）对经济发展产生明显的促进作用；</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七</w:t>
      </w:r>
      <w:r>
        <w:rPr>
          <w:rFonts w:hint="default" w:ascii="Times New Roman" w:hAnsi="Times New Roman" w:eastAsia="仿宋_GB2312" w:cs="Times New Roman"/>
          <w:color w:val="auto"/>
          <w:sz w:val="32"/>
          <w:szCs w:val="32"/>
          <w:highlight w:val="none"/>
          <w:lang w:val="en-US" w:eastAsia="zh-CN"/>
        </w:rPr>
        <w:t>）提升基本公共服务水平；</w:t>
      </w: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八</w:t>
      </w:r>
      <w:r>
        <w:rPr>
          <w:rFonts w:hint="default" w:ascii="Times New Roman" w:hAnsi="Times New Roman" w:eastAsia="仿宋_GB2312" w:cs="Times New Roman"/>
          <w:color w:val="auto"/>
          <w:sz w:val="32"/>
          <w:szCs w:val="32"/>
          <w:highlight w:val="none"/>
          <w:lang w:val="en-US" w:eastAsia="zh-CN"/>
        </w:rPr>
        <w:t>）改善通行服务水平群众满意度大于等于80%。</w:t>
      </w:r>
      <w:bookmarkEnd w:id="4"/>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30"/>
        <w:jc w:val="left"/>
        <w:textAlignment w:val="auto"/>
        <w:rPr>
          <w:rFonts w:hint="default" w:ascii="Times New Roman" w:hAnsi="Times New Roman" w:eastAsia="仿宋_GB2312" w:cs="Times New Roman"/>
          <w:color w:val="auto"/>
          <w:spacing w:val="-11"/>
          <w:sz w:val="32"/>
          <w:szCs w:val="32"/>
          <w:highlight w:val="none"/>
          <w:lang w:val="en-US" w:eastAsia="zh-CN"/>
        </w:rPr>
      </w:pPr>
      <w:r>
        <w:rPr>
          <w:rFonts w:hint="eastAsia" w:ascii="Times New Roman" w:hAnsi="Times New Roman" w:eastAsia="仿宋_GB2312" w:cs="Times New Roman"/>
          <w:color w:val="auto"/>
          <w:spacing w:val="-11"/>
          <w:sz w:val="32"/>
          <w:szCs w:val="32"/>
          <w:highlight w:val="none"/>
          <w:lang w:val="en-US" w:eastAsia="zh-CN"/>
        </w:rPr>
        <w:t>附件</w:t>
      </w:r>
      <w:r>
        <w:rPr>
          <w:rFonts w:hint="default" w:ascii="Times New Roman" w:hAnsi="Times New Roman" w:eastAsia="仿宋_GB2312" w:cs="Times New Roman"/>
          <w:color w:val="auto"/>
          <w:spacing w:val="-11"/>
          <w:sz w:val="32"/>
          <w:szCs w:val="32"/>
          <w:highlight w:val="none"/>
          <w:lang w:val="en-US" w:eastAsia="zh-CN"/>
        </w:rPr>
        <w:t>：</w:t>
      </w:r>
      <w:r>
        <w:rPr>
          <w:rFonts w:hint="eastAsia" w:ascii="Times New Roman" w:hAnsi="Times New Roman" w:eastAsia="仿宋_GB2312" w:cs="Times New Roman"/>
          <w:color w:val="auto"/>
          <w:spacing w:val="-11"/>
          <w:sz w:val="32"/>
          <w:szCs w:val="32"/>
          <w:highlight w:val="none"/>
          <w:lang w:val="en-US" w:eastAsia="zh-CN"/>
        </w:rPr>
        <w:t>1.</w:t>
      </w:r>
      <w:r>
        <w:rPr>
          <w:rFonts w:hint="default" w:ascii="Times New Roman" w:hAnsi="Times New Roman" w:eastAsia="仿宋_GB2312" w:cs="Times New Roman"/>
          <w:color w:val="auto"/>
          <w:spacing w:val="-11"/>
          <w:sz w:val="32"/>
          <w:szCs w:val="32"/>
          <w:highlight w:val="none"/>
          <w:lang w:val="en-US" w:eastAsia="zh-CN"/>
        </w:rPr>
        <w:t>2026年中央对地方成品油税费改革转移支付预算和省</w:t>
      </w:r>
    </w:p>
    <w:p>
      <w:pPr>
        <w:keepNext w:val="0"/>
        <w:keepLines w:val="0"/>
        <w:pageBreakBefore w:val="0"/>
        <w:widowControl w:val="0"/>
        <w:kinsoku/>
        <w:wordWrap/>
        <w:overflowPunct/>
        <w:topLinePunct w:val="0"/>
        <w:autoSpaceDE/>
        <w:autoSpaceDN/>
        <w:bidi w:val="0"/>
        <w:adjustRightInd/>
        <w:snapToGrid/>
        <w:spacing w:line="540" w:lineRule="exact"/>
        <w:ind w:firstLine="1788" w:firstLineChars="600"/>
        <w:jc w:val="left"/>
        <w:textAlignment w:val="auto"/>
        <w:rPr>
          <w:rFonts w:hint="default" w:ascii="Times New Roman" w:hAnsi="Times New Roman" w:eastAsia="仿宋_GB2312" w:cs="Times New Roman"/>
          <w:color w:val="auto"/>
          <w:spacing w:val="-11"/>
          <w:sz w:val="32"/>
          <w:szCs w:val="32"/>
          <w:highlight w:val="none"/>
          <w:lang w:val="en-US" w:eastAsia="zh-CN"/>
        </w:rPr>
      </w:pPr>
      <w:r>
        <w:rPr>
          <w:rFonts w:hint="default" w:ascii="Times New Roman" w:hAnsi="Times New Roman" w:eastAsia="仿宋_GB2312" w:cs="Times New Roman"/>
          <w:color w:val="auto"/>
          <w:spacing w:val="-11"/>
          <w:sz w:val="32"/>
          <w:szCs w:val="32"/>
          <w:highlight w:val="none"/>
          <w:lang w:val="en-US" w:eastAsia="zh-CN"/>
        </w:rPr>
        <w:t>级交通专项资金（市本级部分）分配计划表</w:t>
      </w:r>
    </w:p>
    <w:p>
      <w:pPr>
        <w:keepNext w:val="0"/>
        <w:keepLines w:val="0"/>
        <w:pageBreakBefore w:val="0"/>
        <w:widowControl w:val="0"/>
        <w:kinsoku/>
        <w:wordWrap/>
        <w:overflowPunct/>
        <w:topLinePunct w:val="0"/>
        <w:autoSpaceDE/>
        <w:autoSpaceDN/>
        <w:bidi w:val="0"/>
        <w:adjustRightInd/>
        <w:snapToGrid/>
        <w:spacing w:line="540" w:lineRule="exact"/>
        <w:ind w:firstLine="1490" w:firstLineChars="500"/>
        <w:jc w:val="left"/>
        <w:textAlignment w:val="auto"/>
        <w:rPr>
          <w:rFonts w:hint="default" w:ascii="Times New Roman" w:hAnsi="Times New Roman" w:eastAsia="仿宋_GB2312" w:cs="Times New Roman"/>
          <w:color w:val="auto"/>
          <w:spacing w:val="-11"/>
          <w:sz w:val="32"/>
          <w:szCs w:val="32"/>
          <w:highlight w:val="none"/>
          <w:lang w:val="en-US" w:eastAsia="zh-CN"/>
        </w:rPr>
      </w:pPr>
      <w:r>
        <w:rPr>
          <w:rFonts w:hint="default" w:ascii="Times New Roman" w:hAnsi="Times New Roman" w:eastAsia="仿宋_GB2312" w:cs="Times New Roman"/>
          <w:color w:val="auto"/>
          <w:spacing w:val="-11"/>
          <w:sz w:val="32"/>
          <w:szCs w:val="32"/>
          <w:highlight w:val="none"/>
          <w:lang w:val="en-US" w:eastAsia="zh-CN"/>
        </w:rPr>
        <w:t>2.2026年省对地方公路养护等补助资金（增量资金）养</w:t>
      </w:r>
    </w:p>
    <w:p>
      <w:pPr>
        <w:keepNext w:val="0"/>
        <w:keepLines w:val="0"/>
        <w:pageBreakBefore w:val="0"/>
        <w:widowControl w:val="0"/>
        <w:kinsoku/>
        <w:wordWrap/>
        <w:overflowPunct/>
        <w:topLinePunct w:val="0"/>
        <w:autoSpaceDE/>
        <w:autoSpaceDN/>
        <w:bidi w:val="0"/>
        <w:adjustRightInd/>
        <w:snapToGrid/>
        <w:spacing w:line="540" w:lineRule="exact"/>
        <w:ind w:firstLine="1788" w:firstLineChars="600"/>
        <w:jc w:val="left"/>
        <w:textAlignment w:val="auto"/>
        <w:rPr>
          <w:rFonts w:hint="default" w:ascii="Times New Roman" w:hAnsi="Times New Roman" w:eastAsia="仿宋_GB2312" w:cs="Times New Roman"/>
          <w:color w:val="auto"/>
          <w:spacing w:val="-11"/>
          <w:sz w:val="32"/>
          <w:szCs w:val="32"/>
          <w:highlight w:val="none"/>
          <w:lang w:val="en-US" w:eastAsia="zh-CN"/>
        </w:rPr>
      </w:pPr>
      <w:r>
        <w:rPr>
          <w:rFonts w:hint="default" w:ascii="Times New Roman" w:hAnsi="Times New Roman" w:eastAsia="仿宋_GB2312" w:cs="Times New Roman"/>
          <w:color w:val="auto"/>
          <w:spacing w:val="-11"/>
          <w:sz w:val="32"/>
          <w:szCs w:val="32"/>
          <w:highlight w:val="none"/>
          <w:lang w:val="en-US" w:eastAsia="zh-CN"/>
        </w:rPr>
        <w:t>护分类方向分配计划表</w:t>
      </w:r>
    </w:p>
    <w:sectPr>
      <w:headerReference r:id="rId3" w:type="default"/>
      <w:footerReference r:id="rId4" w:type="default"/>
      <w:pgSz w:w="11906" w:h="16838"/>
      <w:pgMar w:top="1928" w:right="1588" w:bottom="158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4ECE"/>
    <w:rsid w:val="00027375"/>
    <w:rsid w:val="0007423A"/>
    <w:rsid w:val="000A49AF"/>
    <w:rsid w:val="000B53FE"/>
    <w:rsid w:val="000D0135"/>
    <w:rsid w:val="000F5719"/>
    <w:rsid w:val="00101932"/>
    <w:rsid w:val="001049E1"/>
    <w:rsid w:val="00125E34"/>
    <w:rsid w:val="001403C3"/>
    <w:rsid w:val="0016354D"/>
    <w:rsid w:val="001A65ED"/>
    <w:rsid w:val="001D00FC"/>
    <w:rsid w:val="001D1413"/>
    <w:rsid w:val="002018B2"/>
    <w:rsid w:val="00203BF8"/>
    <w:rsid w:val="00213323"/>
    <w:rsid w:val="00235B19"/>
    <w:rsid w:val="00295959"/>
    <w:rsid w:val="002C4157"/>
    <w:rsid w:val="00304F67"/>
    <w:rsid w:val="00341052"/>
    <w:rsid w:val="00374BC0"/>
    <w:rsid w:val="003B0B9B"/>
    <w:rsid w:val="003C2446"/>
    <w:rsid w:val="003D78D0"/>
    <w:rsid w:val="003F589C"/>
    <w:rsid w:val="004651CA"/>
    <w:rsid w:val="00467F40"/>
    <w:rsid w:val="0048340A"/>
    <w:rsid w:val="004A55BB"/>
    <w:rsid w:val="00520BAD"/>
    <w:rsid w:val="00530D39"/>
    <w:rsid w:val="005359F4"/>
    <w:rsid w:val="00556B34"/>
    <w:rsid w:val="005C04F1"/>
    <w:rsid w:val="005C4E6E"/>
    <w:rsid w:val="005F4BDC"/>
    <w:rsid w:val="0063467E"/>
    <w:rsid w:val="006404C2"/>
    <w:rsid w:val="006B5EBE"/>
    <w:rsid w:val="006E7D90"/>
    <w:rsid w:val="006F432D"/>
    <w:rsid w:val="00721422"/>
    <w:rsid w:val="00770229"/>
    <w:rsid w:val="007852B9"/>
    <w:rsid w:val="007963E0"/>
    <w:rsid w:val="007A5E7F"/>
    <w:rsid w:val="007A7682"/>
    <w:rsid w:val="007D0412"/>
    <w:rsid w:val="00823946"/>
    <w:rsid w:val="0084213B"/>
    <w:rsid w:val="00844F8C"/>
    <w:rsid w:val="008744A4"/>
    <w:rsid w:val="00882225"/>
    <w:rsid w:val="00882989"/>
    <w:rsid w:val="008A2D98"/>
    <w:rsid w:val="008C2148"/>
    <w:rsid w:val="008C651F"/>
    <w:rsid w:val="008E6C76"/>
    <w:rsid w:val="00915152"/>
    <w:rsid w:val="00935248"/>
    <w:rsid w:val="00942BE9"/>
    <w:rsid w:val="009506B5"/>
    <w:rsid w:val="00954860"/>
    <w:rsid w:val="00963303"/>
    <w:rsid w:val="00965569"/>
    <w:rsid w:val="009A250E"/>
    <w:rsid w:val="009C1FE6"/>
    <w:rsid w:val="009C292C"/>
    <w:rsid w:val="009D2441"/>
    <w:rsid w:val="009E02E4"/>
    <w:rsid w:val="009E5E3F"/>
    <w:rsid w:val="00A328FA"/>
    <w:rsid w:val="00A44BBB"/>
    <w:rsid w:val="00A51A32"/>
    <w:rsid w:val="00A52253"/>
    <w:rsid w:val="00A602C1"/>
    <w:rsid w:val="00A677E2"/>
    <w:rsid w:val="00A75681"/>
    <w:rsid w:val="00A7580E"/>
    <w:rsid w:val="00A93611"/>
    <w:rsid w:val="00AB3EA6"/>
    <w:rsid w:val="00AB4070"/>
    <w:rsid w:val="00AB7D27"/>
    <w:rsid w:val="00AC35FB"/>
    <w:rsid w:val="00B04D2E"/>
    <w:rsid w:val="00B07DAE"/>
    <w:rsid w:val="00B34512"/>
    <w:rsid w:val="00B73656"/>
    <w:rsid w:val="00BE4FA8"/>
    <w:rsid w:val="00C16AB8"/>
    <w:rsid w:val="00C26F23"/>
    <w:rsid w:val="00C408E8"/>
    <w:rsid w:val="00C52FF7"/>
    <w:rsid w:val="00C77F67"/>
    <w:rsid w:val="00C824EB"/>
    <w:rsid w:val="00C8690C"/>
    <w:rsid w:val="00CB13E8"/>
    <w:rsid w:val="00CE39FF"/>
    <w:rsid w:val="00D15E4C"/>
    <w:rsid w:val="00D345AD"/>
    <w:rsid w:val="00D34D41"/>
    <w:rsid w:val="00D525B4"/>
    <w:rsid w:val="00D60FF8"/>
    <w:rsid w:val="00E358DA"/>
    <w:rsid w:val="00E362A0"/>
    <w:rsid w:val="00E753F1"/>
    <w:rsid w:val="00E92821"/>
    <w:rsid w:val="00E962B3"/>
    <w:rsid w:val="00EB7D47"/>
    <w:rsid w:val="00EF343B"/>
    <w:rsid w:val="00F04098"/>
    <w:rsid w:val="00F825A9"/>
    <w:rsid w:val="00F9577E"/>
    <w:rsid w:val="00FB525D"/>
    <w:rsid w:val="00FD0782"/>
    <w:rsid w:val="00FF5435"/>
    <w:rsid w:val="00FF7F14"/>
    <w:rsid w:val="01363F93"/>
    <w:rsid w:val="01792AD2"/>
    <w:rsid w:val="02ED2896"/>
    <w:rsid w:val="039339B8"/>
    <w:rsid w:val="03E3259A"/>
    <w:rsid w:val="04420C41"/>
    <w:rsid w:val="04CC1DD9"/>
    <w:rsid w:val="04DD7743"/>
    <w:rsid w:val="04FA503D"/>
    <w:rsid w:val="0693636E"/>
    <w:rsid w:val="07276310"/>
    <w:rsid w:val="08EB6C91"/>
    <w:rsid w:val="092D0A75"/>
    <w:rsid w:val="0A9418A1"/>
    <w:rsid w:val="0C3D6570"/>
    <w:rsid w:val="0CFF4B79"/>
    <w:rsid w:val="0F025860"/>
    <w:rsid w:val="100855CB"/>
    <w:rsid w:val="104E41D7"/>
    <w:rsid w:val="10620749"/>
    <w:rsid w:val="10700B88"/>
    <w:rsid w:val="12E5298B"/>
    <w:rsid w:val="135618DE"/>
    <w:rsid w:val="14207D89"/>
    <w:rsid w:val="14D5242E"/>
    <w:rsid w:val="14DC4279"/>
    <w:rsid w:val="14FC28F1"/>
    <w:rsid w:val="162116DF"/>
    <w:rsid w:val="17155A39"/>
    <w:rsid w:val="1866574E"/>
    <w:rsid w:val="18D408F5"/>
    <w:rsid w:val="190724D8"/>
    <w:rsid w:val="1BBE7C40"/>
    <w:rsid w:val="1DCE33AD"/>
    <w:rsid w:val="1DFA79DF"/>
    <w:rsid w:val="1E7A1F7E"/>
    <w:rsid w:val="1F3036A1"/>
    <w:rsid w:val="214F447F"/>
    <w:rsid w:val="22B24F73"/>
    <w:rsid w:val="22E051E4"/>
    <w:rsid w:val="23344C6D"/>
    <w:rsid w:val="23DF4F5F"/>
    <w:rsid w:val="269916AF"/>
    <w:rsid w:val="26C70E7A"/>
    <w:rsid w:val="271D3E24"/>
    <w:rsid w:val="282869C1"/>
    <w:rsid w:val="29216978"/>
    <w:rsid w:val="2B710DAA"/>
    <w:rsid w:val="2BBD4024"/>
    <w:rsid w:val="2BE42AD0"/>
    <w:rsid w:val="2C9254B0"/>
    <w:rsid w:val="2CB27E40"/>
    <w:rsid w:val="2D727068"/>
    <w:rsid w:val="2D757D1D"/>
    <w:rsid w:val="2E186181"/>
    <w:rsid w:val="2FFC2EEB"/>
    <w:rsid w:val="30EF73B9"/>
    <w:rsid w:val="31973AD7"/>
    <w:rsid w:val="31D45748"/>
    <w:rsid w:val="31DB036D"/>
    <w:rsid w:val="33220A13"/>
    <w:rsid w:val="332D394B"/>
    <w:rsid w:val="3370288C"/>
    <w:rsid w:val="33B93AA7"/>
    <w:rsid w:val="33E72E83"/>
    <w:rsid w:val="3489481D"/>
    <w:rsid w:val="35C73799"/>
    <w:rsid w:val="389D58FF"/>
    <w:rsid w:val="38C6163D"/>
    <w:rsid w:val="392C327D"/>
    <w:rsid w:val="3E4E65B1"/>
    <w:rsid w:val="3EDA7954"/>
    <w:rsid w:val="3FAC3E7E"/>
    <w:rsid w:val="4144080B"/>
    <w:rsid w:val="434D0229"/>
    <w:rsid w:val="43F00492"/>
    <w:rsid w:val="493F5598"/>
    <w:rsid w:val="49A867E3"/>
    <w:rsid w:val="49DA2569"/>
    <w:rsid w:val="4B275DD2"/>
    <w:rsid w:val="4B736055"/>
    <w:rsid w:val="4B8C1106"/>
    <w:rsid w:val="4BBF0A9D"/>
    <w:rsid w:val="4C1E6898"/>
    <w:rsid w:val="4E4E7555"/>
    <w:rsid w:val="4FCA6D5A"/>
    <w:rsid w:val="517B7CF2"/>
    <w:rsid w:val="52984C9D"/>
    <w:rsid w:val="52C10475"/>
    <w:rsid w:val="530E6BF8"/>
    <w:rsid w:val="535A173F"/>
    <w:rsid w:val="543F00B1"/>
    <w:rsid w:val="547F32F5"/>
    <w:rsid w:val="54F47E46"/>
    <w:rsid w:val="564362A7"/>
    <w:rsid w:val="5675631A"/>
    <w:rsid w:val="57020006"/>
    <w:rsid w:val="570A47EF"/>
    <w:rsid w:val="570B633F"/>
    <w:rsid w:val="573B67E3"/>
    <w:rsid w:val="5C0D284B"/>
    <w:rsid w:val="5C595860"/>
    <w:rsid w:val="5C86278E"/>
    <w:rsid w:val="5DA86EA3"/>
    <w:rsid w:val="5E430BC9"/>
    <w:rsid w:val="5E922082"/>
    <w:rsid w:val="5F314ED0"/>
    <w:rsid w:val="603B6919"/>
    <w:rsid w:val="620D6789"/>
    <w:rsid w:val="62EE44DF"/>
    <w:rsid w:val="63977BCC"/>
    <w:rsid w:val="65377851"/>
    <w:rsid w:val="668022AB"/>
    <w:rsid w:val="68523D39"/>
    <w:rsid w:val="6BB73186"/>
    <w:rsid w:val="6C805DCC"/>
    <w:rsid w:val="6D0A3594"/>
    <w:rsid w:val="6DAB2CF0"/>
    <w:rsid w:val="6E48565E"/>
    <w:rsid w:val="6EAB1EEB"/>
    <w:rsid w:val="70227EC6"/>
    <w:rsid w:val="70D06095"/>
    <w:rsid w:val="721778E8"/>
    <w:rsid w:val="73956C16"/>
    <w:rsid w:val="74040709"/>
    <w:rsid w:val="75906F1D"/>
    <w:rsid w:val="762E524C"/>
    <w:rsid w:val="76F05D75"/>
    <w:rsid w:val="7779474A"/>
    <w:rsid w:val="777A2380"/>
    <w:rsid w:val="77A9111D"/>
    <w:rsid w:val="78C93B92"/>
    <w:rsid w:val="78CC12AC"/>
    <w:rsid w:val="7A4407A4"/>
    <w:rsid w:val="7A852D0B"/>
    <w:rsid w:val="7C6C4135"/>
    <w:rsid w:val="7CB61BB2"/>
    <w:rsid w:val="7E7E5236"/>
    <w:rsid w:val="7FD60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rPr>
  </w:style>
  <w:style w:type="character" w:styleId="8">
    <w:name w:val="Hyperlink"/>
    <w:basedOn w:val="6"/>
    <w:semiHidden/>
    <w:unhideWhenUsed/>
    <w:qFormat/>
    <w:uiPriority w:val="99"/>
    <w:rPr>
      <w:color w:val="0000FF"/>
      <w:u w:val="single"/>
    </w:r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 w:type="character" w:customStyle="1" w:styleId="11">
    <w:name w:val="日期 Char"/>
    <w:basedOn w:val="6"/>
    <w:link w:val="2"/>
    <w:semiHidden/>
    <w:qFormat/>
    <w:uiPriority w:val="99"/>
  </w:style>
  <w:style w:type="paragraph" w:customStyle="1" w:styleId="12">
    <w:name w:val="Default"/>
    <w:basedOn w:val="1"/>
    <w:qFormat/>
    <w:uiPriority w:val="0"/>
    <w:pPr>
      <w:autoSpaceDE w:val="0"/>
      <w:autoSpaceDN w:val="0"/>
      <w:jc w:val="left"/>
    </w:pPr>
    <w:rPr>
      <w:rFonts w:ascii="宋体" w:hAnsi="宋体" w:cs="黑体"/>
      <w:color w:val="000000"/>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Pages>
  <Words>890</Words>
  <Characters>1052</Characters>
  <Lines>9</Lines>
  <Paragraphs>2</Paragraphs>
  <TotalTime>4</TotalTime>
  <ScaleCrop>false</ScaleCrop>
  <LinksUpToDate>false</LinksUpToDate>
  <CharactersWithSpaces>1054</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2019-01-13T13:03:00Z</dcterms:created>
  <dc:creator>dreamsummit</dc:creator>
  <cp:lastModifiedBy>郭秋鹏</cp:lastModifiedBy>
  <cp:lastPrinted>2026-09-04T00:44:00Z</cp:lastPrinted>
  <dcterms:modified xsi:type="dcterms:W3CDTF">2026-09-04T10:11:08Z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8377A07358584FE48BE021CB8E6BF7DB</vt:lpwstr>
  </property>
  <property fmtid="{D5CDD505-2E9C-101B-9397-08002B2CF9AE}" pid="4" name="KSOTemplateDocerSaveRecord">
    <vt:lpwstr>eyJoZGlkIjoiYjM3Nzg3MjY1ZWM0YzZmMTc2NDU2OTk3ZjZjYWIwYWYiLCJ1c2VySWQiOiI0MDU5NzQyNjUifQ==</vt:lpwstr>
  </property>
</Properties>
</file>