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keepNext w:val="0"/>
        <w:keepLines w:val="0"/>
        <w:pageBreakBefore w:val="0"/>
        <w:kinsoku/>
        <w:wordWrap/>
        <w:overflowPunct/>
        <w:autoSpaceDE/>
        <w:bidi w:val="0"/>
        <w:adjustRightInd/>
        <w:spacing w:line="600" w:lineRule="exact"/>
        <w:ind w:firstLine="640" w:firstLineChars="200"/>
        <w:jc w:val="center"/>
        <w:textAlignment w:val="auto"/>
        <w:rPr>
          <w:rFonts w:hint="eastAsia" w:ascii="仿宋_GB2312" w:hAnsi="仿宋_GB2312" w:eastAsia="仿宋_GB2312"/>
          <w:bCs/>
          <w:color w:val="000000"/>
          <w:sz w:val="32"/>
          <w:szCs w:val="32"/>
          <w:lang w:val="en-US" w:eastAsia="zh-CN"/>
        </w:rPr>
      </w:pPr>
    </w:p>
    <w:p>
      <w:pPr>
        <w:keepNext w:val="0"/>
        <w:keepLines w:val="0"/>
        <w:pageBreakBefore w:val="0"/>
        <w:kinsoku/>
        <w:wordWrap/>
        <w:overflowPunct/>
        <w:autoSpaceDE/>
        <w:bidi w:val="0"/>
        <w:adjustRightInd/>
        <w:spacing w:line="600" w:lineRule="exact"/>
        <w:jc w:val="center"/>
        <w:textAlignment w:val="auto"/>
        <w:rPr>
          <w:rFonts w:hint="eastAsia" w:ascii="方正小标宋简体" w:hAnsi="方正小标宋简体" w:eastAsia="方正小标宋简体" w:cs="方正小标宋简体"/>
          <w:bCs/>
          <w:color w:val="000000"/>
          <w:sz w:val="44"/>
          <w:szCs w:val="44"/>
          <w:lang w:val="en-US" w:eastAsia="zh-CN"/>
        </w:rPr>
      </w:pPr>
      <w:bookmarkStart w:id="5" w:name="_GoBack"/>
      <w:r>
        <w:rPr>
          <w:rFonts w:hint="eastAsia" w:ascii="方正小标宋简体" w:hAnsi="方正小标宋简体" w:eastAsia="方正小标宋简体" w:cs="方正小标宋简体"/>
          <w:bCs/>
          <w:color w:val="000000"/>
          <w:sz w:val="44"/>
          <w:szCs w:val="44"/>
          <w:lang w:val="en-US" w:eastAsia="zh-CN"/>
        </w:rPr>
        <w:t>关于《</w:t>
      </w:r>
      <w:bookmarkStart w:id="0" w:name="OLE_LINK2"/>
      <w:bookmarkStart w:id="1" w:name="OLE_LINK3"/>
      <w:r>
        <w:rPr>
          <w:rFonts w:hint="eastAsia" w:ascii="方正小标宋简体" w:hAnsi="方正小标宋简体" w:eastAsia="方正小标宋简体" w:cs="方正小标宋简体"/>
          <w:bCs/>
          <w:color w:val="000000"/>
          <w:sz w:val="44"/>
          <w:szCs w:val="44"/>
          <w:lang w:val="en-US" w:eastAsia="zh-CN"/>
        </w:rPr>
        <w:t>汕尾市人民政府关于贯彻落实广东省</w:t>
      </w:r>
    </w:p>
    <w:p>
      <w:pPr>
        <w:keepNext w:val="0"/>
        <w:keepLines w:val="0"/>
        <w:pageBreakBefore w:val="0"/>
        <w:kinsoku/>
        <w:wordWrap/>
        <w:overflowPunct/>
        <w:autoSpaceDE/>
        <w:bidi w:val="0"/>
        <w:adjustRightInd/>
        <w:spacing w:line="600" w:lineRule="exact"/>
        <w:jc w:val="center"/>
        <w:textAlignment w:val="auto"/>
        <w:rPr>
          <w:rFonts w:hint="eastAsia" w:ascii="方正小标宋简体" w:hAnsi="方正小标宋简体" w:eastAsia="方正小标宋简体" w:cs="方正小标宋简体"/>
          <w:bCs/>
          <w:color w:val="000000"/>
          <w:sz w:val="44"/>
          <w:szCs w:val="44"/>
          <w:lang w:val="en-US" w:eastAsia="zh-CN"/>
        </w:rPr>
      </w:pPr>
      <w:r>
        <w:rPr>
          <w:rFonts w:hint="eastAsia" w:ascii="方正小标宋简体" w:hAnsi="方正小标宋简体" w:eastAsia="方正小标宋简体" w:cs="方正小标宋简体"/>
          <w:bCs/>
          <w:color w:val="000000"/>
          <w:sz w:val="44"/>
          <w:szCs w:val="44"/>
          <w:lang w:val="en-US" w:eastAsia="zh-CN"/>
        </w:rPr>
        <w:t>城乡居民基本养老保险实施办法的意见</w:t>
      </w:r>
      <w:bookmarkEnd w:id="0"/>
      <w:bookmarkEnd w:id="1"/>
      <w:r>
        <w:rPr>
          <w:rFonts w:hint="eastAsia" w:ascii="方正小标宋简体" w:hAnsi="方正小标宋简体" w:eastAsia="方正小标宋简体" w:cs="方正小标宋简体"/>
          <w:bCs/>
          <w:color w:val="000000"/>
          <w:sz w:val="44"/>
          <w:szCs w:val="44"/>
          <w:lang w:val="en-US" w:eastAsia="zh-CN"/>
        </w:rPr>
        <w:t>》</w:t>
      </w:r>
    </w:p>
    <w:p>
      <w:pPr>
        <w:keepNext w:val="0"/>
        <w:keepLines w:val="0"/>
        <w:pageBreakBefore w:val="0"/>
        <w:kinsoku/>
        <w:wordWrap/>
        <w:overflowPunct/>
        <w:autoSpaceDE/>
        <w:bidi w:val="0"/>
        <w:adjustRightInd/>
        <w:spacing w:line="600" w:lineRule="exact"/>
        <w:jc w:val="center"/>
        <w:textAlignment w:val="auto"/>
        <w:rPr>
          <w:rFonts w:hint="eastAsia" w:ascii="方正小标宋简体" w:hAnsi="方正小标宋简体" w:eastAsia="方正小标宋简体" w:cs="方正小标宋简体"/>
          <w:bCs/>
          <w:color w:val="000000"/>
          <w:sz w:val="44"/>
          <w:szCs w:val="44"/>
          <w:lang w:val="en-US" w:eastAsia="zh-CN"/>
        </w:rPr>
      </w:pPr>
      <w:r>
        <w:rPr>
          <w:rFonts w:hint="eastAsia" w:ascii="方正小标宋简体" w:hAnsi="方正小标宋简体" w:eastAsia="方正小标宋简体" w:cs="方正小标宋简体"/>
          <w:bCs/>
          <w:color w:val="000000"/>
          <w:sz w:val="44"/>
          <w:szCs w:val="44"/>
          <w:lang w:val="en-US" w:eastAsia="zh-CN"/>
        </w:rPr>
        <w:t>的政策解读</w:t>
      </w:r>
    </w:p>
    <w:bookmarkEnd w:id="5"/>
    <w:p>
      <w:pPr>
        <w:keepNext w:val="0"/>
        <w:keepLines w:val="0"/>
        <w:pageBreakBefore w:val="0"/>
        <w:kinsoku/>
        <w:wordWrap/>
        <w:overflowPunct/>
        <w:autoSpaceDE/>
        <w:bidi w:val="0"/>
        <w:adjustRightInd/>
        <w:spacing w:line="600" w:lineRule="exact"/>
        <w:ind w:firstLine="640" w:firstLineChars="200"/>
        <w:jc w:val="left"/>
        <w:textAlignment w:val="auto"/>
        <w:rPr>
          <w:rFonts w:hint="eastAsia" w:ascii="仿宋_GB2312" w:hAnsi="仿宋" w:eastAsia="仿宋_GB2312"/>
          <w:sz w:val="32"/>
          <w:szCs w:val="32"/>
        </w:rPr>
      </w:pP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为进一步</w:t>
      </w:r>
      <w:r>
        <w:rPr>
          <w:rFonts w:hint="eastAsia" w:ascii="仿宋_GB2312" w:hAnsi="仿宋_GB2312" w:eastAsia="仿宋_GB2312" w:cs="仿宋_GB2312"/>
          <w:sz w:val="32"/>
          <w:szCs w:val="32"/>
          <w:lang w:eastAsia="zh-CN"/>
        </w:rPr>
        <w:t>完善</w:t>
      </w:r>
      <w:r>
        <w:rPr>
          <w:rFonts w:hint="eastAsia" w:ascii="仿宋_GB2312" w:hAnsi="仿宋_GB2312" w:eastAsia="仿宋_GB2312" w:cs="仿宋_GB2312"/>
          <w:sz w:val="32"/>
          <w:szCs w:val="32"/>
        </w:rPr>
        <w:t>和规范我市城乡居民基本养老保险制度，根据《中华人民共和国社会保险法》、《国务院关于建立统一的城乡居民基本养老保险制度的意见》（国发〔2014〕8号）和《广东省人民政府关于印发&lt;广东省城乡居民基本养老保险实施办法&gt;的通知》（粤府〔2019〕105号）（以下简称《实施办法》）等相关规定，结合我市实际，市人力资源和社会保障局牵头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汕尾市人民政府转发广东省人民政府关于印发</w:t>
      </w:r>
      <w:r>
        <w:rPr>
          <w:rFonts w:hint="eastAsia" w:ascii="仿宋_GB2312" w:hAnsi="仿宋_GB2312" w:eastAsia="仿宋_GB2312" w:cs="仿宋_GB2312"/>
          <w:sz w:val="32"/>
          <w:szCs w:val="32"/>
          <w:lang w:val="en-US" w:eastAsia="zh-CN"/>
        </w:rPr>
        <w:t>&lt;</w:t>
      </w:r>
      <w:r>
        <w:rPr>
          <w:rFonts w:hint="eastAsia" w:ascii="仿宋_GB2312" w:hAnsi="仿宋_GB2312" w:eastAsia="仿宋_GB2312" w:cs="仿宋_GB2312"/>
          <w:sz w:val="32"/>
          <w:szCs w:val="32"/>
        </w:rPr>
        <w:t>广东省城乡居民基本养老保险实施办法</w:t>
      </w:r>
      <w:r>
        <w:rPr>
          <w:rFonts w:hint="eastAsia" w:ascii="仿宋_GB2312" w:hAnsi="仿宋_GB2312" w:eastAsia="仿宋_GB2312" w:cs="仿宋_GB2312"/>
          <w:sz w:val="32"/>
          <w:szCs w:val="32"/>
          <w:lang w:val="en-US" w:eastAsia="zh-CN"/>
        </w:rPr>
        <w:t>&gt;</w:t>
      </w:r>
      <w:r>
        <w:rPr>
          <w:rFonts w:hint="eastAsia" w:ascii="仿宋_GB2312" w:hAnsi="仿宋_GB2312" w:eastAsia="仿宋_GB2312" w:cs="仿宋_GB2312"/>
          <w:sz w:val="32"/>
          <w:szCs w:val="32"/>
        </w:rPr>
        <w:t>的通知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（汕府〔2020〕25号）进行修订，形成《汕尾市人民政府关于贯彻落实广东省城乡居民基本养老保险实施办法的意见》（以下简称《意见》）。《意见》政策要点解读如下：</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一、根据《实施办法》提出符合我市实际贯彻意见</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3" w:firstLineChars="200"/>
        <w:jc w:val="both"/>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解读：</w:t>
      </w:r>
      <w:r>
        <w:rPr>
          <w:rFonts w:hint="eastAsia" w:ascii="仿宋_GB2312" w:hAnsi="仿宋_GB2312" w:eastAsia="仿宋_GB2312" w:cs="仿宋_GB2312"/>
          <w:sz w:val="32"/>
          <w:szCs w:val="32"/>
        </w:rPr>
        <w:t>《实施办法》是全省开展城乡居民基本养老保险工作的指导文件，同时适用我市城乡居民基本养老保险工作。按照省“严格执行统一制度、减少政策离散化”的指示精神，结合我市实际，在《意见》中就个人缴费标准和缴费方式、缴费补贴标准、养老金问题、丧葬补助金标准及其他事项提出</w:t>
      </w:r>
      <w:r>
        <w:rPr>
          <w:rFonts w:hint="eastAsia" w:ascii="仿宋_GB2312" w:hAnsi="仿宋_GB2312" w:eastAsia="仿宋_GB2312" w:cs="仿宋_GB2312"/>
          <w:sz w:val="32"/>
          <w:szCs w:val="32"/>
          <w:lang w:val="en-US" w:eastAsia="zh-CN"/>
        </w:rPr>
        <w:t>五</w:t>
      </w:r>
      <w:r>
        <w:rPr>
          <w:rFonts w:hint="eastAsia" w:ascii="仿宋_GB2312" w:hAnsi="仿宋_GB2312" w:eastAsia="仿宋_GB2312" w:cs="仿宋_GB2312"/>
          <w:sz w:val="32"/>
          <w:szCs w:val="32"/>
        </w:rPr>
        <w:t>项贯彻意见。</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jc w:val="both"/>
        <w:textAlignment w:val="auto"/>
        <w:rPr>
          <w:rFonts w:hint="eastAsia" w:ascii="黑体" w:hAnsi="黑体" w:eastAsia="黑体" w:cs="黑体"/>
          <w:b w:val="0"/>
          <w:bCs w:val="0"/>
          <w:sz w:val="32"/>
          <w:szCs w:val="32"/>
        </w:rPr>
      </w:pPr>
      <w:r>
        <w:rPr>
          <w:rFonts w:hint="eastAsia" w:ascii="仿宋_GB2312" w:hAnsi="仿宋_GB2312" w:eastAsia="仿宋_GB2312" w:cs="仿宋_GB2312"/>
          <w:sz w:val="32"/>
          <w:szCs w:val="32"/>
          <w:bdr w:val="none" w:color="auto" w:sz="0" w:space="0"/>
          <w:shd w:val="clear" w:fill="FFFFFF"/>
        </w:rPr>
        <w:t>　　</w:t>
      </w:r>
      <w:r>
        <w:rPr>
          <w:rFonts w:hint="eastAsia" w:ascii="黑体" w:hAnsi="黑体" w:eastAsia="黑体" w:cs="黑体"/>
          <w:b w:val="0"/>
          <w:bCs w:val="0"/>
          <w:sz w:val="32"/>
          <w:szCs w:val="32"/>
        </w:rPr>
        <w:t>二、个人缴费标准和缴费方式</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3"/>
        <w:jc w:val="both"/>
        <w:textAlignment w:val="auto"/>
        <w:rPr>
          <w:rFonts w:hint="eastAsia" w:ascii="仿宋_GB2312" w:hAnsi="仿宋_GB2312" w:eastAsia="仿宋_GB2312" w:cs="仿宋_GB2312"/>
          <w:sz w:val="32"/>
          <w:szCs w:val="32"/>
          <w:bdr w:val="none" w:color="auto" w:sz="0" w:space="0"/>
          <w:shd w:val="clear" w:fill="FFFFFF"/>
        </w:rPr>
      </w:pPr>
      <w:r>
        <w:rPr>
          <w:rFonts w:hint="eastAsia" w:ascii="楷体_GB2312" w:hAnsi="楷体_GB2312" w:eastAsia="楷体_GB2312" w:cs="楷体_GB2312"/>
          <w:b/>
          <w:bCs/>
          <w:sz w:val="32"/>
          <w:szCs w:val="32"/>
        </w:rPr>
        <w:t>解读：</w:t>
      </w:r>
      <w:r>
        <w:rPr>
          <w:rFonts w:hint="eastAsia" w:ascii="仿宋_GB2312" w:hAnsi="仿宋_GB2312" w:eastAsia="仿宋_GB2312" w:cs="仿宋_GB2312"/>
          <w:sz w:val="32"/>
          <w:szCs w:val="32"/>
          <w:bdr w:val="none" w:color="auto" w:sz="0" w:space="0"/>
          <w:shd w:val="clear" w:fill="FFFFFF"/>
        </w:rPr>
        <w:t>（一）《意见》根据</w:t>
      </w:r>
      <w:r>
        <w:rPr>
          <w:rFonts w:hint="eastAsia" w:ascii="仿宋_GB2312" w:hAnsi="仿宋_GB2312" w:eastAsia="仿宋_GB2312" w:cs="仿宋_GB2312"/>
          <w:sz w:val="32"/>
          <w:szCs w:val="32"/>
          <w:bdr w:val="none" w:color="auto" w:sz="0" w:space="0"/>
          <w:shd w:val="clear" w:fill="FFFFFF"/>
          <w:lang w:eastAsia="zh-CN"/>
        </w:rPr>
        <w:t>《</w:t>
      </w:r>
      <w:r>
        <w:rPr>
          <w:rFonts w:hint="eastAsia" w:ascii="仿宋_GB2312" w:hAnsi="仿宋_GB2312" w:eastAsia="仿宋_GB2312" w:cs="仿宋_GB2312"/>
          <w:sz w:val="32"/>
          <w:szCs w:val="32"/>
          <w:bdr w:val="none" w:color="auto" w:sz="0" w:space="0"/>
          <w:shd w:val="clear" w:fill="FFFFFF"/>
          <w:lang w:val="en-US" w:eastAsia="zh-CN"/>
        </w:rPr>
        <w:t>实施办法</w:t>
      </w:r>
      <w:r>
        <w:rPr>
          <w:rFonts w:hint="eastAsia" w:ascii="仿宋_GB2312" w:hAnsi="仿宋_GB2312" w:eastAsia="仿宋_GB2312" w:cs="仿宋_GB2312"/>
          <w:sz w:val="32"/>
          <w:szCs w:val="32"/>
          <w:bdr w:val="none" w:color="auto" w:sz="0" w:space="0"/>
          <w:shd w:val="clear" w:fill="FFFFFF"/>
          <w:lang w:eastAsia="zh-CN"/>
        </w:rPr>
        <w:t>》</w:t>
      </w:r>
      <w:r>
        <w:rPr>
          <w:rFonts w:hint="eastAsia" w:ascii="仿宋_GB2312" w:hAnsi="仿宋_GB2312" w:eastAsia="仿宋_GB2312" w:cs="仿宋_GB2312"/>
          <w:sz w:val="32"/>
          <w:szCs w:val="32"/>
          <w:bdr w:val="none" w:color="auto" w:sz="0" w:space="0"/>
          <w:shd w:val="clear" w:fill="FFFFFF"/>
        </w:rPr>
        <w:t>有关精神，结合我</w:t>
      </w:r>
      <w:r>
        <w:rPr>
          <w:rFonts w:hint="eastAsia" w:ascii="仿宋_GB2312" w:hAnsi="仿宋_GB2312" w:eastAsia="仿宋_GB2312" w:cs="仿宋_GB2312"/>
          <w:sz w:val="32"/>
          <w:szCs w:val="32"/>
          <w:bdr w:val="none" w:color="auto" w:sz="0" w:space="0"/>
          <w:shd w:val="clear" w:fill="FFFFFF"/>
          <w:lang w:val="en-US" w:eastAsia="zh-CN"/>
        </w:rPr>
        <w:t>市</w:t>
      </w:r>
      <w:r>
        <w:rPr>
          <w:rFonts w:hint="eastAsia" w:ascii="仿宋_GB2312" w:hAnsi="仿宋_GB2312" w:eastAsia="仿宋_GB2312" w:cs="仿宋_GB2312"/>
          <w:sz w:val="32"/>
          <w:szCs w:val="32"/>
          <w:bdr w:val="none" w:color="auto" w:sz="0" w:space="0"/>
          <w:shd w:val="clear" w:fill="FFFFFF"/>
        </w:rPr>
        <w:t>实际明确了个人缴费标准：每年180元、240元、360元、600元、900元、1200元、1800元、3600元、4800元九个档次，</w:t>
      </w:r>
      <w:r>
        <w:rPr>
          <w:rFonts w:hint="eastAsia" w:ascii="仿宋_GB2312" w:hAnsi="仿宋_GB2312" w:eastAsia="仿宋_GB2312" w:cs="仿宋_GB2312"/>
          <w:sz w:val="32"/>
          <w:szCs w:val="32"/>
          <w:shd w:val="clear" w:fill="FFFFFF"/>
        </w:rPr>
        <w:t>在一个自然年度内，</w:t>
      </w:r>
      <w:r>
        <w:rPr>
          <w:rFonts w:hint="eastAsia" w:ascii="仿宋_GB2312" w:hAnsi="仿宋_GB2312" w:eastAsia="仿宋_GB2312" w:cs="仿宋_GB2312"/>
          <w:sz w:val="32"/>
          <w:szCs w:val="32"/>
          <w:bdr w:val="none" w:color="auto" w:sz="0" w:space="0"/>
          <w:shd w:val="clear" w:fill="FFFFFF"/>
        </w:rPr>
        <w:t>参保人可以自主选择其中一个档次缴费。</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3"/>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bdr w:val="none" w:color="auto" w:sz="0" w:space="0"/>
          <w:shd w:val="clear" w:fill="FFFFFF"/>
        </w:rPr>
        <w:t>（二）《意见》明确我市城乡居民基本养老保险费</w:t>
      </w:r>
      <w:bookmarkStart w:id="2" w:name="OLE_LINK8"/>
      <w:r>
        <w:rPr>
          <w:rFonts w:hint="eastAsia" w:ascii="仿宋_GB2312" w:hAnsi="仿宋_GB2312" w:eastAsia="仿宋_GB2312" w:cs="仿宋_GB2312"/>
          <w:sz w:val="32"/>
          <w:szCs w:val="32"/>
          <w:bdr w:val="none" w:color="auto" w:sz="0" w:space="0"/>
          <w:shd w:val="clear" w:fill="FFFFFF"/>
        </w:rPr>
        <w:t>按年度</w:t>
      </w:r>
      <w:bookmarkEnd w:id="2"/>
      <w:r>
        <w:rPr>
          <w:rFonts w:hint="eastAsia" w:ascii="仿宋_GB2312" w:hAnsi="仿宋_GB2312" w:eastAsia="仿宋_GB2312" w:cs="仿宋_GB2312"/>
          <w:sz w:val="32"/>
          <w:szCs w:val="32"/>
          <w:bdr w:val="none" w:color="auto" w:sz="0" w:space="0"/>
          <w:shd w:val="clear" w:fill="FFFFFF"/>
        </w:rPr>
        <w:t>（自然年度）缴纳方式，不采用按季度、按月方式，减少群众缴费次数和行政成本。</w:t>
      </w:r>
      <w:r>
        <w:rPr>
          <w:rFonts w:hint="eastAsia" w:ascii="仿宋_GB2312" w:hAnsi="仿宋_GB2312" w:eastAsia="仿宋_GB2312" w:cs="仿宋_GB2312"/>
          <w:sz w:val="32"/>
          <w:szCs w:val="32"/>
          <w:bdr w:val="none" w:color="auto" w:sz="0" w:space="0"/>
          <w:shd w:val="clear" w:fill="FFFFFF"/>
          <w:lang w:val="en-US" w:eastAsia="zh-CN"/>
        </w:rPr>
        <w:t>同时符合省2023年起</w:t>
      </w:r>
      <w:r>
        <w:rPr>
          <w:rFonts w:hint="eastAsia" w:ascii="仿宋_GB2312" w:hAnsi="仿宋_GB2312" w:eastAsia="仿宋_GB2312" w:cs="仿宋_GB2312"/>
          <w:sz w:val="32"/>
          <w:szCs w:val="32"/>
          <w:shd w:val="clear" w:fill="FFFFFF"/>
          <w:lang w:val="en-US" w:eastAsia="zh-CN"/>
        </w:rPr>
        <w:t>统一</w:t>
      </w:r>
      <w:r>
        <w:rPr>
          <w:rFonts w:hint="eastAsia" w:ascii="仿宋_GB2312" w:hAnsi="仿宋_GB2312" w:eastAsia="仿宋_GB2312" w:cs="仿宋_GB2312"/>
          <w:sz w:val="32"/>
          <w:szCs w:val="32"/>
          <w:bdr w:val="none" w:color="auto" w:sz="0" w:space="0"/>
          <w:shd w:val="clear" w:fill="FFFFFF"/>
          <w:lang w:val="en-US" w:eastAsia="zh-CN"/>
        </w:rPr>
        <w:t>按年缴费的要求。</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shd w:val="clear" w:fill="FFFFFF"/>
        </w:rPr>
        <w:t>　</w:t>
      </w:r>
      <w:r>
        <w:rPr>
          <w:rFonts w:hint="eastAsia" w:ascii="黑体" w:hAnsi="黑体" w:eastAsia="黑体" w:cs="黑体"/>
          <w:b w:val="0"/>
          <w:bCs w:val="0"/>
          <w:sz w:val="32"/>
          <w:szCs w:val="32"/>
        </w:rPr>
        <w:t>　三、缴费补贴标准</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jc w:val="both"/>
        <w:textAlignment w:val="auto"/>
        <w:rPr>
          <w:rFonts w:hint="eastAsia" w:ascii="仿宋_GB2312" w:hAnsi="仿宋_GB2312" w:eastAsia="仿宋_GB2312" w:cs="仿宋_GB2312"/>
          <w:sz w:val="32"/>
          <w:szCs w:val="32"/>
        </w:rPr>
      </w:pPr>
      <w:r>
        <w:rPr>
          <w:rStyle w:val="8"/>
          <w:rFonts w:hint="eastAsia" w:ascii="仿宋_GB2312" w:hAnsi="仿宋_GB2312" w:eastAsia="仿宋_GB2312" w:cs="仿宋_GB2312"/>
          <w:sz w:val="32"/>
          <w:szCs w:val="32"/>
          <w:bdr w:val="none" w:color="auto" w:sz="0" w:space="0"/>
          <w:shd w:val="clear" w:fill="FFFFFF"/>
        </w:rPr>
        <w:t>　　</w:t>
      </w:r>
      <w:r>
        <w:rPr>
          <w:rFonts w:hint="eastAsia" w:ascii="楷体_GB2312" w:hAnsi="楷体_GB2312" w:eastAsia="楷体_GB2312" w:cs="楷体_GB2312"/>
          <w:b/>
          <w:bCs/>
          <w:sz w:val="32"/>
          <w:szCs w:val="32"/>
        </w:rPr>
        <w:t>解读：</w:t>
      </w:r>
      <w:r>
        <w:rPr>
          <w:rFonts w:hint="eastAsia" w:ascii="仿宋_GB2312" w:hAnsi="仿宋_GB2312" w:eastAsia="仿宋_GB2312" w:cs="仿宋_GB2312"/>
          <w:sz w:val="32"/>
          <w:szCs w:val="32"/>
          <w:bdr w:val="none" w:color="auto" w:sz="0" w:space="0"/>
          <w:shd w:val="clear" w:fill="FFFFFF"/>
        </w:rPr>
        <w:t>（一）《实施办法》规定，省人民政府根据国家统一部署，或经济社会发展和财政状况等情况，适时调整缴费补贴标准；有条件的地区可适当增加缴费补贴。近年来我市大幅提高基础养老金标准，各级财政增支压力较大，暂时难以提高相关补贴标准。因此在《意见》中，我市缴费补贴标准仍按省规定的最低标准执行：对选择每年360元及以下档次缴费的，补贴标准为每人每年30元；对选择每年600元及以上档次缴费的，补贴标准为每人每年60元；所需资金由省、市、县级财政按1:1:1的比例分担。</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jc w:val="both"/>
        <w:textAlignment w:val="auto"/>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bdr w:val="none" w:color="auto" w:sz="0" w:space="0"/>
          <w:shd w:val="clear" w:fill="FFFFFF"/>
        </w:rPr>
        <w:t>　　（二）结合乡村振兴工作要求，</w:t>
      </w:r>
      <w:r>
        <w:rPr>
          <w:rFonts w:hint="eastAsia" w:ascii="仿宋_GB2312" w:hAnsi="仿宋_GB2312" w:eastAsia="仿宋_GB2312" w:cs="仿宋_GB2312"/>
          <w:sz w:val="32"/>
          <w:szCs w:val="32"/>
          <w:shd w:val="clear" w:fill="FFFFFF"/>
        </w:rPr>
        <w:t>《意见》明确</w:t>
      </w:r>
      <w:r>
        <w:rPr>
          <w:rFonts w:hint="eastAsia" w:ascii="仿宋_GB2312" w:hAnsi="仿宋_GB2312" w:eastAsia="仿宋_GB2312" w:cs="仿宋_GB2312"/>
          <w:sz w:val="32"/>
          <w:szCs w:val="32"/>
          <w:bdr w:val="none" w:color="auto" w:sz="0" w:space="0"/>
          <w:shd w:val="clear" w:fill="FFFFFF"/>
        </w:rPr>
        <w:t>我市困难群体参加城乡居民基本养老保险的，按每人每年120元标准代缴养老保险费，</w:t>
      </w:r>
      <w:r>
        <w:rPr>
          <w:rFonts w:hint="eastAsia" w:ascii="仿宋_GB2312" w:hAnsi="仿宋_GB2312" w:eastAsia="仿宋_GB2312" w:cs="仿宋_GB2312"/>
          <w:sz w:val="32"/>
          <w:szCs w:val="32"/>
          <w:shd w:val="clear" w:fill="FFFFFF"/>
        </w:rPr>
        <w:t>并给予每人每年30元政府缴费补贴。代缴养老保险费所需资金由县（市、区）人民政府负担；缴费补贴所需资金由省、市、县级财政按1:1:1的比例分担。</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rPr>
        <w:t>四、养老金</w:t>
      </w:r>
      <w:r>
        <w:rPr>
          <w:rFonts w:hint="eastAsia" w:ascii="黑体" w:hAnsi="黑体" w:eastAsia="黑体" w:cs="黑体"/>
          <w:b w:val="0"/>
          <w:bCs w:val="0"/>
          <w:sz w:val="32"/>
          <w:szCs w:val="32"/>
          <w:lang w:val="en-US" w:eastAsia="zh-CN"/>
        </w:rPr>
        <w:t>问题</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3" w:firstLineChars="200"/>
        <w:jc w:val="both"/>
        <w:textAlignment w:val="auto"/>
        <w:rPr>
          <w:rFonts w:hint="eastAsia" w:ascii="仿宋_GB2312" w:hAnsi="仿宋_GB2312" w:eastAsia="仿宋_GB2312" w:cs="仿宋_GB2312"/>
          <w:sz w:val="32"/>
          <w:szCs w:val="32"/>
        </w:rPr>
      </w:pPr>
      <w:r>
        <w:rPr>
          <w:rStyle w:val="8"/>
          <w:rFonts w:hint="eastAsia" w:ascii="楷体_GB2312" w:hAnsi="楷体_GB2312" w:eastAsia="楷体_GB2312" w:cs="楷体_GB2312"/>
          <w:sz w:val="32"/>
          <w:szCs w:val="32"/>
          <w:bdr w:val="none" w:color="auto" w:sz="0" w:space="0"/>
          <w:shd w:val="clear" w:fill="FFFFFF"/>
        </w:rPr>
        <w:t>解读：</w:t>
      </w:r>
      <w:r>
        <w:rPr>
          <w:rFonts w:hint="eastAsia" w:ascii="仿宋_GB2312" w:hAnsi="仿宋_GB2312" w:eastAsia="仿宋_GB2312" w:cs="仿宋_GB2312"/>
          <w:sz w:val="32"/>
          <w:szCs w:val="32"/>
          <w:bdr w:val="none" w:color="auto" w:sz="0" w:space="0"/>
          <w:shd w:val="clear" w:fill="FFFFFF"/>
        </w:rPr>
        <w:t>（一）《意见》明确参保人累计缴费年限超过15年的，超过15年的部分，每增加1年每月加发3元的基础养老金，所需资金由县（市）</w:t>
      </w:r>
      <w:r>
        <w:rPr>
          <w:rFonts w:hint="eastAsia" w:ascii="仿宋_GB2312" w:hAnsi="仿宋_GB2312" w:eastAsia="仿宋_GB2312" w:cs="仿宋_GB2312"/>
          <w:sz w:val="32"/>
          <w:szCs w:val="32"/>
          <w:shd w:val="clear" w:fill="FFFFFF"/>
        </w:rPr>
        <w:t>人民政府</w:t>
      </w:r>
      <w:r>
        <w:rPr>
          <w:rFonts w:hint="eastAsia" w:ascii="仿宋_GB2312" w:hAnsi="仿宋_GB2312" w:eastAsia="仿宋_GB2312" w:cs="仿宋_GB2312"/>
          <w:sz w:val="32"/>
          <w:szCs w:val="32"/>
          <w:bdr w:val="none" w:color="auto" w:sz="0" w:space="0"/>
          <w:shd w:val="clear" w:fill="FFFFFF"/>
        </w:rPr>
        <w:t>负担。</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bdr w:val="none" w:color="auto" w:sz="0" w:space="0"/>
          <w:shd w:val="clear" w:fill="FFFFFF"/>
        </w:rPr>
        <w:t>（</w:t>
      </w:r>
      <w:r>
        <w:rPr>
          <w:rFonts w:hint="eastAsia" w:ascii="仿宋_GB2312" w:hAnsi="仿宋_GB2312" w:eastAsia="仿宋_GB2312" w:cs="仿宋_GB2312"/>
          <w:sz w:val="32"/>
          <w:szCs w:val="32"/>
          <w:bdr w:val="none" w:color="auto" w:sz="0" w:space="0"/>
          <w:shd w:val="clear" w:fill="FFFFFF"/>
          <w:lang w:val="en-US" w:eastAsia="zh-CN"/>
        </w:rPr>
        <w:t>二</w:t>
      </w:r>
      <w:r>
        <w:rPr>
          <w:rFonts w:hint="eastAsia" w:ascii="仿宋_GB2312" w:hAnsi="仿宋_GB2312" w:eastAsia="仿宋_GB2312" w:cs="仿宋_GB2312"/>
          <w:sz w:val="32"/>
          <w:szCs w:val="32"/>
          <w:bdr w:val="none" w:color="auto" w:sz="0" w:space="0"/>
          <w:shd w:val="clear" w:fill="FFFFFF"/>
        </w:rPr>
        <w:t>）</w:t>
      </w:r>
      <w:r>
        <w:rPr>
          <w:rFonts w:hint="eastAsia" w:ascii="仿宋_GB2312" w:hAnsi="仿宋_GB2312" w:eastAsia="仿宋_GB2312" w:cs="仿宋_GB2312"/>
          <w:sz w:val="32"/>
          <w:szCs w:val="32"/>
          <w:shd w:val="clear" w:fill="FFFFFF"/>
        </w:rPr>
        <w:t>《意见》明确个人账户养老金由个人账户储存额支付，个人账户储存额发放完后，由县（市、区）人民政府负责按照原标准继续发放个人账户养老金。</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shd w:val="clear" w:fill="FFFFFF"/>
          <w:lang w:eastAsia="zh-CN"/>
        </w:rPr>
        <w:t>（</w:t>
      </w:r>
      <w:r>
        <w:rPr>
          <w:rFonts w:hint="eastAsia" w:ascii="仿宋_GB2312" w:hAnsi="仿宋_GB2312" w:eastAsia="仿宋_GB2312" w:cs="仿宋_GB2312"/>
          <w:sz w:val="32"/>
          <w:szCs w:val="32"/>
          <w:bdr w:val="none" w:color="auto" w:sz="0" w:space="0"/>
          <w:shd w:val="clear" w:fill="FFFFFF"/>
          <w:lang w:val="en-US" w:eastAsia="zh-CN"/>
        </w:rPr>
        <w:t>三</w:t>
      </w:r>
      <w:r>
        <w:rPr>
          <w:rFonts w:hint="eastAsia" w:ascii="仿宋_GB2312" w:hAnsi="仿宋_GB2312" w:eastAsia="仿宋_GB2312" w:cs="仿宋_GB2312"/>
          <w:sz w:val="32"/>
          <w:szCs w:val="32"/>
          <w:bdr w:val="none" w:color="auto" w:sz="0" w:space="0"/>
          <w:shd w:val="clear" w:fill="FFFFFF"/>
          <w:lang w:eastAsia="zh-CN"/>
        </w:rPr>
        <w:t>）</w:t>
      </w:r>
      <w:r>
        <w:rPr>
          <w:rFonts w:hint="eastAsia" w:ascii="仿宋_GB2312" w:hAnsi="仿宋_GB2312" w:eastAsia="仿宋_GB2312" w:cs="仿宋_GB2312"/>
          <w:sz w:val="32"/>
          <w:szCs w:val="32"/>
          <w:bdr w:val="none" w:color="auto" w:sz="0" w:space="0"/>
          <w:shd w:val="clear" w:fill="FFFFFF"/>
        </w:rPr>
        <w:t>鉴于我市是全省经济欠发达的地区，经济基础差、经济总量小，财力弱、人均收入水平低，目前财政收支压力较大，《意见》中暂不提高年满65周岁及以上参保人的基础养老金标准，以后根据我市财力情况作适当调整。</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黑体" w:hAnsi="黑体" w:eastAsia="黑体" w:cs="黑体"/>
          <w:b w:val="0"/>
          <w:bCs w:val="0"/>
          <w:sz w:val="32"/>
          <w:szCs w:val="32"/>
          <w:lang w:val="en-US" w:eastAsia="zh-CN"/>
        </w:rPr>
        <w:t>五</w:t>
      </w:r>
      <w:r>
        <w:rPr>
          <w:rFonts w:hint="eastAsia" w:ascii="黑体" w:hAnsi="黑体" w:eastAsia="黑体" w:cs="黑体"/>
          <w:b w:val="0"/>
          <w:bCs w:val="0"/>
          <w:sz w:val="32"/>
          <w:szCs w:val="32"/>
        </w:rPr>
        <w:t>、丧葬补助金标准</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2"/>
        <w:jc w:val="both"/>
        <w:textAlignment w:val="auto"/>
        <w:rPr>
          <w:rFonts w:hint="eastAsia" w:ascii="仿宋_GB2312" w:hAnsi="仿宋_GB2312" w:eastAsia="仿宋_GB2312" w:cs="仿宋_GB2312"/>
          <w:sz w:val="32"/>
          <w:szCs w:val="32"/>
          <w:bdr w:val="none" w:color="auto" w:sz="0" w:space="0"/>
          <w:shd w:val="clear" w:fill="FFFFFF"/>
        </w:rPr>
      </w:pPr>
      <w:r>
        <w:rPr>
          <w:rStyle w:val="8"/>
          <w:rFonts w:hint="eastAsia" w:ascii="楷体_GB2312" w:hAnsi="楷体_GB2312" w:eastAsia="楷体_GB2312" w:cs="楷体_GB2312"/>
          <w:sz w:val="32"/>
          <w:szCs w:val="32"/>
          <w:bdr w:val="none" w:color="auto" w:sz="0" w:space="0"/>
          <w:shd w:val="clear" w:fill="FFFFFF"/>
        </w:rPr>
        <w:t>解读：</w:t>
      </w:r>
      <w:r>
        <w:rPr>
          <w:rFonts w:hint="eastAsia" w:ascii="仿宋_GB2312" w:hAnsi="仿宋_GB2312" w:eastAsia="仿宋_GB2312" w:cs="仿宋_GB2312"/>
          <w:sz w:val="32"/>
          <w:szCs w:val="32"/>
          <w:shd w:val="clear" w:fill="FFFFFF"/>
        </w:rPr>
        <w:t>《意见》</w:t>
      </w:r>
      <w:r>
        <w:rPr>
          <w:rFonts w:hint="eastAsia" w:ascii="仿宋_GB2312" w:hAnsi="仿宋_GB2312" w:eastAsia="仿宋_GB2312" w:cs="仿宋_GB2312"/>
          <w:sz w:val="32"/>
          <w:szCs w:val="32"/>
          <w:shd w:val="clear" w:fill="FFFFFF"/>
          <w:lang w:val="en-US" w:eastAsia="zh-CN"/>
        </w:rPr>
        <w:t>执行</w:t>
      </w:r>
      <w:r>
        <w:rPr>
          <w:rFonts w:hint="eastAsia" w:ascii="仿宋_GB2312" w:hAnsi="仿宋_GB2312" w:eastAsia="仿宋_GB2312" w:cs="仿宋_GB2312"/>
          <w:sz w:val="32"/>
          <w:szCs w:val="32"/>
          <w:bdr w:val="none" w:color="auto" w:sz="0" w:space="0"/>
          <w:shd w:val="clear" w:fill="FFFFFF"/>
        </w:rPr>
        <w:t>《实施办法》中规定丧葬补助金最低标准6个月基础养老金。参保人死亡且未领取职工社会保险丧葬补助金的，发放其死亡时省城乡居民基本养老保险基础养老金最低标准6个月的丧葬补助金，所需资金由市、县（市、区）人民政府按1:9的比例分担。</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六</w:t>
      </w:r>
      <w:r>
        <w:rPr>
          <w:rFonts w:hint="eastAsia" w:ascii="黑体" w:hAnsi="黑体" w:eastAsia="黑体" w:cs="黑体"/>
          <w:b w:val="0"/>
          <w:bCs w:val="0"/>
          <w:sz w:val="32"/>
          <w:szCs w:val="32"/>
        </w:rPr>
        <w:t>、其他事项</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jc w:val="both"/>
        <w:textAlignment w:val="auto"/>
        <w:rPr>
          <w:rFonts w:hint="eastAsia" w:ascii="仿宋_GB2312" w:hAnsi="仿宋_GB2312" w:eastAsia="仿宋_GB2312" w:cs="仿宋_GB2312"/>
          <w:sz w:val="32"/>
          <w:szCs w:val="32"/>
        </w:rPr>
      </w:pPr>
      <w:r>
        <w:rPr>
          <w:rStyle w:val="8"/>
          <w:rFonts w:hint="eastAsia" w:ascii="仿宋_GB2312" w:hAnsi="仿宋_GB2312" w:eastAsia="仿宋_GB2312" w:cs="仿宋_GB2312"/>
          <w:sz w:val="32"/>
          <w:szCs w:val="32"/>
          <w:bdr w:val="none" w:color="auto" w:sz="0" w:space="0"/>
          <w:shd w:val="clear" w:fill="FFFFFF"/>
        </w:rPr>
        <w:t>　　</w:t>
      </w:r>
      <w:r>
        <w:rPr>
          <w:rStyle w:val="8"/>
          <w:rFonts w:hint="eastAsia" w:ascii="楷体_GB2312" w:hAnsi="楷体_GB2312" w:eastAsia="楷体_GB2312" w:cs="楷体_GB2312"/>
          <w:sz w:val="32"/>
          <w:szCs w:val="32"/>
          <w:bdr w:val="none" w:color="auto" w:sz="0" w:space="0"/>
          <w:shd w:val="clear" w:fill="FFFFFF"/>
        </w:rPr>
        <w:t>解读：</w:t>
      </w:r>
      <w:r>
        <w:rPr>
          <w:rFonts w:hint="eastAsia" w:ascii="仿宋_GB2312" w:hAnsi="仿宋_GB2312" w:eastAsia="仿宋_GB2312" w:cs="仿宋_GB2312"/>
          <w:sz w:val="32"/>
          <w:szCs w:val="32"/>
          <w:bdr w:val="none" w:color="auto" w:sz="0" w:space="0"/>
          <w:shd w:val="clear" w:fill="FFFFFF"/>
        </w:rPr>
        <w:t>（一）</w:t>
      </w:r>
      <w:bookmarkStart w:id="3" w:name="OLE_LINK9"/>
      <w:r>
        <w:rPr>
          <w:rFonts w:hint="eastAsia" w:ascii="仿宋_GB2312" w:hAnsi="仿宋_GB2312" w:eastAsia="仿宋_GB2312" w:cs="仿宋_GB2312"/>
          <w:sz w:val="32"/>
          <w:szCs w:val="32"/>
          <w:bdr w:val="none" w:color="auto" w:sz="0" w:space="0"/>
          <w:shd w:val="clear" w:fill="FFFFFF"/>
        </w:rPr>
        <w:t>《意见》</w:t>
      </w:r>
      <w:bookmarkEnd w:id="3"/>
      <w:r>
        <w:rPr>
          <w:rFonts w:hint="eastAsia" w:ascii="仿宋_GB2312" w:hAnsi="仿宋_GB2312" w:eastAsia="仿宋_GB2312" w:cs="仿宋_GB2312"/>
          <w:sz w:val="32"/>
          <w:szCs w:val="32"/>
          <w:bdr w:val="none" w:color="auto" w:sz="0" w:space="0"/>
          <w:shd w:val="clear" w:fill="FFFFFF"/>
        </w:rPr>
        <w:t>根据《汕尾市人民政府关于印发汕尾市行政规范性文件管理规定（修订）的通知》（汕府〔2025〕9号）第十</w:t>
      </w:r>
      <w:r>
        <w:rPr>
          <w:rFonts w:hint="eastAsia" w:ascii="仿宋_GB2312" w:hAnsi="仿宋_GB2312" w:eastAsia="仿宋_GB2312" w:cs="仿宋_GB2312"/>
          <w:sz w:val="32"/>
          <w:szCs w:val="32"/>
          <w:bdr w:val="none" w:color="auto" w:sz="0" w:space="0"/>
          <w:shd w:val="clear" w:fill="FFFFFF"/>
          <w:lang w:val="en-US" w:eastAsia="zh-CN"/>
        </w:rPr>
        <w:t>三</w:t>
      </w:r>
      <w:r>
        <w:rPr>
          <w:rFonts w:hint="eastAsia" w:ascii="仿宋_GB2312" w:hAnsi="仿宋_GB2312" w:eastAsia="仿宋_GB2312" w:cs="仿宋_GB2312"/>
          <w:sz w:val="32"/>
          <w:szCs w:val="32"/>
          <w:bdr w:val="none" w:color="auto" w:sz="0" w:space="0"/>
          <w:shd w:val="clear" w:fill="FFFFFF"/>
        </w:rPr>
        <w:t>条规定：“规范性文件的有效期不得超过5年”，有效期仍为5年。</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jc w:val="both"/>
        <w:textAlignment w:val="auto"/>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bdr w:val="none" w:color="auto" w:sz="0" w:space="0"/>
          <w:shd w:val="clear" w:fill="FFFFFF"/>
        </w:rPr>
        <w:t>　　（二）</w:t>
      </w:r>
      <w:r>
        <w:rPr>
          <w:rFonts w:hint="eastAsia" w:ascii="仿宋_GB2312" w:hAnsi="仿宋_GB2312" w:eastAsia="仿宋_GB2312" w:cs="仿宋_GB2312"/>
          <w:sz w:val="32"/>
          <w:szCs w:val="32"/>
          <w:shd w:val="clear" w:fill="FFFFFF"/>
        </w:rPr>
        <w:t>《汕尾市人民政府转发广东省人民政府关于印</w:t>
      </w:r>
      <w:r>
        <w:rPr>
          <w:rFonts w:hint="eastAsia" w:ascii="仿宋_GB2312" w:hAnsi="仿宋_GB2312" w:eastAsia="仿宋_GB2312" w:cs="仿宋_GB2312"/>
          <w:sz w:val="32"/>
          <w:szCs w:val="32"/>
          <w:shd w:val="clear" w:fill="FFFFFF"/>
          <w:lang w:val="en-US" w:eastAsia="zh-CN"/>
        </w:rPr>
        <w:t>发&lt;</w:t>
      </w:r>
      <w:r>
        <w:rPr>
          <w:rFonts w:hint="eastAsia" w:ascii="仿宋_GB2312" w:hAnsi="仿宋_GB2312" w:eastAsia="仿宋_GB2312" w:cs="仿宋_GB2312"/>
          <w:sz w:val="32"/>
          <w:szCs w:val="32"/>
          <w:shd w:val="clear" w:fill="FFFFFF"/>
        </w:rPr>
        <w:t>广东省城乡居民基本养老保险实施办法</w:t>
      </w:r>
      <w:r>
        <w:rPr>
          <w:rFonts w:hint="eastAsia" w:ascii="仿宋_GB2312" w:hAnsi="仿宋_GB2312" w:eastAsia="仿宋_GB2312" w:cs="仿宋_GB2312"/>
          <w:sz w:val="32"/>
          <w:szCs w:val="32"/>
          <w:shd w:val="clear" w:fill="FFFFFF"/>
          <w:lang w:val="en-US" w:eastAsia="zh-CN"/>
        </w:rPr>
        <w:t>&gt;</w:t>
      </w:r>
      <w:r>
        <w:rPr>
          <w:rFonts w:hint="eastAsia" w:ascii="仿宋_GB2312" w:hAnsi="仿宋_GB2312" w:eastAsia="仿宋_GB2312" w:cs="仿宋_GB2312"/>
          <w:sz w:val="32"/>
          <w:szCs w:val="32"/>
          <w:shd w:val="clear" w:fill="FFFFFF"/>
        </w:rPr>
        <w:t>的通知</w:t>
      </w:r>
      <w:r>
        <w:rPr>
          <w:rFonts w:hint="eastAsia" w:ascii="仿宋_GB2312" w:hAnsi="仿宋_GB2312" w:eastAsia="仿宋_GB2312" w:cs="仿宋_GB2312"/>
          <w:sz w:val="32"/>
          <w:szCs w:val="32"/>
          <w:shd w:val="clear" w:fill="FFFFFF"/>
        </w:rPr>
        <w:t>》（汕府〔2020〕25号）</w:t>
      </w:r>
      <w:r>
        <w:rPr>
          <w:rFonts w:hint="eastAsia" w:ascii="仿宋_GB2312" w:hAnsi="仿宋_GB2312" w:eastAsia="仿宋_GB2312" w:cs="仿宋_GB2312"/>
          <w:sz w:val="32"/>
          <w:szCs w:val="32"/>
          <w:shd w:val="clear" w:fill="FFFFFF"/>
        </w:rPr>
        <w:t>有效期满，自动失效。</w:t>
      </w:r>
      <w:bookmarkStart w:id="4" w:name="OLE_LINK10"/>
      <w:r>
        <w:rPr>
          <w:rFonts w:hint="eastAsia" w:ascii="仿宋_GB2312" w:hAnsi="仿宋_GB2312" w:eastAsia="仿宋_GB2312" w:cs="仿宋_GB2312"/>
          <w:sz w:val="32"/>
          <w:szCs w:val="32"/>
          <w:shd w:val="clear" w:fill="FFFFFF"/>
          <w:lang w:val="en-US" w:eastAsia="zh-CN"/>
        </w:rPr>
        <w:t>为保持政策</w:t>
      </w:r>
      <w:bookmarkEnd w:id="4"/>
      <w:r>
        <w:rPr>
          <w:rFonts w:hint="eastAsia" w:ascii="仿宋_GB2312" w:hAnsi="仿宋_GB2312" w:eastAsia="仿宋_GB2312" w:cs="仿宋_GB2312"/>
          <w:sz w:val="32"/>
          <w:szCs w:val="32"/>
          <w:shd w:val="clear" w:fill="FFFFFF"/>
          <w:lang w:val="en-US" w:eastAsia="zh-CN"/>
        </w:rPr>
        <w:t>连续性、稳定性和可持续性</w:t>
      </w:r>
      <w:r>
        <w:rPr>
          <w:rFonts w:hint="eastAsia" w:ascii="仿宋_GB2312" w:hAnsi="仿宋_GB2312" w:eastAsia="仿宋_GB2312" w:cs="仿宋_GB2312"/>
          <w:sz w:val="32"/>
          <w:szCs w:val="32"/>
          <w:shd w:val="clear" w:fill="FFFFFF"/>
          <w:lang w:val="en-US" w:eastAsia="zh-CN"/>
        </w:rPr>
        <w:t>，</w:t>
      </w:r>
      <w:r>
        <w:rPr>
          <w:rFonts w:hint="eastAsia" w:ascii="仿宋_GB2312" w:hAnsi="仿宋_GB2312" w:eastAsia="仿宋_GB2312" w:cs="仿宋_GB2312"/>
          <w:sz w:val="32"/>
          <w:szCs w:val="32"/>
          <w:shd w:val="clear" w:fill="FFFFFF"/>
        </w:rPr>
        <w:t>《意见》</w:t>
      </w:r>
      <w:r>
        <w:rPr>
          <w:rFonts w:hint="eastAsia" w:ascii="仿宋_GB2312" w:hAnsi="仿宋_GB2312" w:eastAsia="仿宋_GB2312" w:cs="仿宋_GB2312"/>
          <w:sz w:val="32"/>
          <w:szCs w:val="32"/>
          <w:shd w:val="clear" w:fill="FFFFFF"/>
          <w:lang w:val="en-US" w:eastAsia="zh-CN"/>
        </w:rPr>
        <w:t>规定</w:t>
      </w:r>
      <w:r>
        <w:rPr>
          <w:rFonts w:hint="eastAsia" w:ascii="仿宋_GB2312" w:hAnsi="仿宋_GB2312" w:eastAsia="仿宋_GB2312" w:cs="仿宋_GB2312"/>
          <w:sz w:val="32"/>
          <w:szCs w:val="32"/>
          <w:shd w:val="clear" w:fill="FFFFFF"/>
        </w:rPr>
        <w:t>2025年1月1日至本意见实施之日前城乡居民基本养老保险有关事项参照本意见执行。</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shd w:val="clear" w:fill="FFFFFF"/>
        </w:rPr>
        <w:t>　　（三）</w:t>
      </w:r>
      <w:r>
        <w:rPr>
          <w:rFonts w:hint="eastAsia" w:ascii="仿宋_GB2312" w:hAnsi="仿宋_GB2312" w:eastAsia="仿宋_GB2312" w:cs="仿宋_GB2312"/>
          <w:sz w:val="32"/>
          <w:szCs w:val="32"/>
          <w:shd w:val="clear" w:fill="FFFFFF"/>
        </w:rPr>
        <w:t>《意见》为确保我市</w:t>
      </w:r>
      <w:r>
        <w:rPr>
          <w:rFonts w:hint="eastAsia" w:ascii="仿宋_GB2312" w:hAnsi="仿宋_GB2312" w:eastAsia="仿宋_GB2312" w:cs="仿宋_GB2312"/>
          <w:sz w:val="32"/>
          <w:szCs w:val="32"/>
          <w:shd w:val="clear" w:fill="FFFFFF"/>
        </w:rPr>
        <w:t>城乡居民基本养老保险</w:t>
      </w:r>
      <w:r>
        <w:rPr>
          <w:rFonts w:hint="eastAsia" w:ascii="仿宋_GB2312" w:hAnsi="仿宋_GB2312" w:eastAsia="仿宋_GB2312" w:cs="仿宋_GB2312"/>
          <w:sz w:val="32"/>
          <w:szCs w:val="32"/>
          <w:shd w:val="clear" w:fill="FFFFFF"/>
        </w:rPr>
        <w:t>的各项工作落实符合国家、省的有关政策规定，在“其他事项”中增加“本意见实施后，若国家、省出台城乡居民基本养老保险新政策，按国家、省的有关规定执行。”表述。    </w:t>
      </w:r>
    </w:p>
    <w:p>
      <w:pPr>
        <w:pStyle w:val="55"/>
        <w:keepNext w:val="0"/>
        <w:keepLines w:val="0"/>
        <w:pageBreakBefore w:val="0"/>
        <w:kinsoku/>
        <w:wordWrap/>
        <w:overflowPunct/>
        <w:autoSpaceDE/>
        <w:autoSpaceDN w:val="0"/>
        <w:bidi w:val="0"/>
        <w:adjustRightInd/>
        <w:spacing w:line="600" w:lineRule="exact"/>
        <w:ind w:firstLine="640" w:firstLineChars="200"/>
        <w:textAlignment w:val="auto"/>
        <w:rPr>
          <w:rFonts w:ascii="仿宋_GB2312" w:eastAsia="仿宋_GB2312"/>
          <w:sz w:val="32"/>
          <w:szCs w:val="32"/>
        </w:rPr>
      </w:pPr>
    </w:p>
    <w:sectPr>
      <w:footerReference r:id="rId3" w:type="default"/>
      <w:pgSz w:w="11906" w:h="16838"/>
      <w:pgMar w:top="1440" w:right="1531" w:bottom="1440"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socialshar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Align="top"/>
      <w:pBdr>
        <w:between w:val="none" w:color="auto" w:sz="0" w:space="0"/>
      </w:pBdr>
    </w:pPr>
    <w:r>
      <w:fldChar w:fldCharType="begin"/>
    </w:r>
    <w:r>
      <w:rPr>
        <w:rStyle w:val="9"/>
      </w:rPr>
      <w:instrText xml:space="preserve"> PAGE  </w:instrText>
    </w:r>
    <w:r>
      <w:fldChar w:fldCharType="separate"/>
    </w:r>
    <w:r>
      <w:rPr>
        <w:rStyle w:val="9"/>
      </w:rPr>
      <w:t>2</w:t>
    </w:r>
    <w: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TA2ZDM5ZGE5ZTYzM2Y4NDlhYjBmMGIxZTQxZjg2ZjIifQ=="/>
  </w:docVars>
  <w:rsids>
    <w:rsidRoot w:val="00172A27"/>
    <w:rsid w:val="000138F8"/>
    <w:rsid w:val="00071EFB"/>
    <w:rsid w:val="00172A27"/>
    <w:rsid w:val="001B75EC"/>
    <w:rsid w:val="001C63B6"/>
    <w:rsid w:val="001F088F"/>
    <w:rsid w:val="0020412A"/>
    <w:rsid w:val="002A30D0"/>
    <w:rsid w:val="002E5A9B"/>
    <w:rsid w:val="0030153B"/>
    <w:rsid w:val="0033065D"/>
    <w:rsid w:val="003A6960"/>
    <w:rsid w:val="00505407"/>
    <w:rsid w:val="006C728E"/>
    <w:rsid w:val="007B2AA3"/>
    <w:rsid w:val="007B5819"/>
    <w:rsid w:val="007B689E"/>
    <w:rsid w:val="007F2A25"/>
    <w:rsid w:val="0081400D"/>
    <w:rsid w:val="00973D2A"/>
    <w:rsid w:val="00A51D44"/>
    <w:rsid w:val="00A654B3"/>
    <w:rsid w:val="00AC4906"/>
    <w:rsid w:val="00B2162A"/>
    <w:rsid w:val="00B55A33"/>
    <w:rsid w:val="00CC3557"/>
    <w:rsid w:val="00CF3807"/>
    <w:rsid w:val="00D557BA"/>
    <w:rsid w:val="00DB41C1"/>
    <w:rsid w:val="00E43438"/>
    <w:rsid w:val="01B6241D"/>
    <w:rsid w:val="0A735D8E"/>
    <w:rsid w:val="0B5C3385"/>
    <w:rsid w:val="0E2D434E"/>
    <w:rsid w:val="0EFC1DEE"/>
    <w:rsid w:val="13B80076"/>
    <w:rsid w:val="16D35359"/>
    <w:rsid w:val="19617913"/>
    <w:rsid w:val="1A9C05CF"/>
    <w:rsid w:val="1BF87CC4"/>
    <w:rsid w:val="1F290160"/>
    <w:rsid w:val="20F3361A"/>
    <w:rsid w:val="216A3DEA"/>
    <w:rsid w:val="236F255E"/>
    <w:rsid w:val="24861AC1"/>
    <w:rsid w:val="2D5F0689"/>
    <w:rsid w:val="324B27B7"/>
    <w:rsid w:val="33C853CF"/>
    <w:rsid w:val="3AA7497B"/>
    <w:rsid w:val="3D7112DB"/>
    <w:rsid w:val="3D8105C8"/>
    <w:rsid w:val="3F8C5E88"/>
    <w:rsid w:val="477B4E1C"/>
    <w:rsid w:val="47CC0E40"/>
    <w:rsid w:val="4A41762F"/>
    <w:rsid w:val="4D3F5D97"/>
    <w:rsid w:val="4DA42BD8"/>
    <w:rsid w:val="516C3D34"/>
    <w:rsid w:val="5966341A"/>
    <w:rsid w:val="5AE0711A"/>
    <w:rsid w:val="5C124779"/>
    <w:rsid w:val="5D612BAF"/>
    <w:rsid w:val="636B2B4A"/>
    <w:rsid w:val="64E33503"/>
    <w:rsid w:val="663A3104"/>
    <w:rsid w:val="683343F5"/>
    <w:rsid w:val="692F5654"/>
    <w:rsid w:val="69BB2773"/>
    <w:rsid w:val="6B87009F"/>
    <w:rsid w:val="78A714D2"/>
    <w:rsid w:val="7D6C192E"/>
    <w:rsid w:val="7EFF7E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3"/>
    <w:basedOn w:val="1"/>
    <w:next w:val="1"/>
    <w:semiHidden/>
    <w:unhideWhenUsed/>
    <w:qFormat/>
    <w:uiPriority w:val="9"/>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8">
    <w:name w:val="Strong"/>
    <w:basedOn w:val="7"/>
    <w:qFormat/>
    <w:uiPriority w:val="22"/>
    <w:rPr>
      <w:b/>
    </w:rPr>
  </w:style>
  <w:style w:type="character" w:styleId="9">
    <w:name w:val="page number"/>
    <w:basedOn w:val="7"/>
    <w:qFormat/>
    <w:uiPriority w:val="0"/>
  </w:style>
  <w:style w:type="character" w:styleId="10">
    <w:name w:val="Emphasis"/>
    <w:basedOn w:val="7"/>
    <w:qFormat/>
    <w:uiPriority w:val="20"/>
    <w:rPr>
      <w:i/>
    </w:rPr>
  </w:style>
  <w:style w:type="character" w:customStyle="1" w:styleId="11">
    <w:name w:val="页码 New New New New New New New New"/>
    <w:basedOn w:val="7"/>
    <w:qFormat/>
    <w:uiPriority w:val="0"/>
  </w:style>
  <w:style w:type="character" w:customStyle="1" w:styleId="12">
    <w:name w:val="页码 New New New New New"/>
    <w:basedOn w:val="7"/>
    <w:qFormat/>
    <w:uiPriority w:val="0"/>
  </w:style>
  <w:style w:type="character" w:customStyle="1" w:styleId="13">
    <w:name w:val="页码 New New New New New New New New New New New New New New New New New New New New"/>
    <w:basedOn w:val="7"/>
    <w:qFormat/>
    <w:uiPriority w:val="0"/>
  </w:style>
  <w:style w:type="character" w:customStyle="1" w:styleId="14">
    <w:name w:val="页码 New New New New New New New New New New New New New New New New New New New New New New New New New New New New"/>
    <w:basedOn w:val="7"/>
    <w:qFormat/>
    <w:uiPriority w:val="0"/>
  </w:style>
  <w:style w:type="character" w:customStyle="1" w:styleId="15">
    <w:name w:val="页码 New New New New New New New New New New New"/>
    <w:basedOn w:val="7"/>
    <w:qFormat/>
    <w:uiPriority w:val="0"/>
  </w:style>
  <w:style w:type="character" w:customStyle="1" w:styleId="16">
    <w:name w:val="页码 New New New New New New New New New New New New New New New"/>
    <w:basedOn w:val="7"/>
    <w:qFormat/>
    <w:uiPriority w:val="0"/>
  </w:style>
  <w:style w:type="character" w:customStyle="1" w:styleId="17">
    <w:name w:val="页码 New New New New New New New New New New"/>
    <w:basedOn w:val="7"/>
    <w:qFormat/>
    <w:uiPriority w:val="0"/>
  </w:style>
  <w:style w:type="character" w:customStyle="1" w:styleId="18">
    <w:name w:val="页码 New New New New New New New New New New New New New New New New New"/>
    <w:basedOn w:val="7"/>
    <w:qFormat/>
    <w:uiPriority w:val="0"/>
  </w:style>
  <w:style w:type="character" w:customStyle="1" w:styleId="19">
    <w:name w:val="页码 New New New New New New New"/>
    <w:basedOn w:val="7"/>
    <w:qFormat/>
    <w:uiPriority w:val="0"/>
  </w:style>
  <w:style w:type="character" w:customStyle="1" w:styleId="20">
    <w:name w:val="页码 New New New New New New New New New New New New New New New New New New New New New New New"/>
    <w:basedOn w:val="7"/>
    <w:qFormat/>
    <w:uiPriority w:val="0"/>
  </w:style>
  <w:style w:type="character" w:customStyle="1" w:styleId="21">
    <w:name w:val="页码 New New"/>
    <w:basedOn w:val="7"/>
    <w:qFormat/>
    <w:uiPriority w:val="0"/>
  </w:style>
  <w:style w:type="character" w:customStyle="1" w:styleId="22">
    <w:name w:val="页码 New New New New New New New New New New New New New New New New New New New New New New New New New"/>
    <w:basedOn w:val="7"/>
    <w:qFormat/>
    <w:uiPriority w:val="0"/>
  </w:style>
  <w:style w:type="character" w:customStyle="1" w:styleId="23">
    <w:name w:val="页码 New New New New New New New New New New New New New New New New New New"/>
    <w:basedOn w:val="7"/>
    <w:qFormat/>
    <w:uiPriority w:val="0"/>
  </w:style>
  <w:style w:type="character" w:customStyle="1" w:styleId="24">
    <w:name w:val="页码 New New New New New New New New New New New New New New New New New New New New New New New New New New New"/>
    <w:basedOn w:val="7"/>
    <w:qFormat/>
    <w:uiPriority w:val="0"/>
  </w:style>
  <w:style w:type="character" w:customStyle="1" w:styleId="25">
    <w:name w:val="页码 New New New New New New New New New New New New New New New New New New New New New New"/>
    <w:basedOn w:val="7"/>
    <w:qFormat/>
    <w:uiPriority w:val="0"/>
  </w:style>
  <w:style w:type="character" w:customStyle="1" w:styleId="26">
    <w:name w:val="页码 New New New New New New New New New New New New New New New New New New New New New New New New New New"/>
    <w:basedOn w:val="7"/>
    <w:qFormat/>
    <w:uiPriority w:val="0"/>
  </w:style>
  <w:style w:type="character" w:customStyle="1" w:styleId="27">
    <w:name w:val="页码 New New New New New New New New New New New New New New New New New New New New New"/>
    <w:basedOn w:val="7"/>
    <w:qFormat/>
    <w:uiPriority w:val="0"/>
  </w:style>
  <w:style w:type="character" w:customStyle="1" w:styleId="28">
    <w:name w:val="页码 New New New New New New New New New New New New New New New New New New New"/>
    <w:basedOn w:val="7"/>
    <w:qFormat/>
    <w:uiPriority w:val="0"/>
  </w:style>
  <w:style w:type="character" w:customStyle="1" w:styleId="29">
    <w:name w:val="页码 New New New New"/>
    <w:basedOn w:val="7"/>
    <w:qFormat/>
    <w:uiPriority w:val="0"/>
  </w:style>
  <w:style w:type="character" w:customStyle="1" w:styleId="30">
    <w:name w:val="页码 New New New New New New New New New New New New New New New New New New New New New New New New"/>
    <w:basedOn w:val="7"/>
    <w:qFormat/>
    <w:uiPriority w:val="0"/>
  </w:style>
  <w:style w:type="character" w:customStyle="1" w:styleId="31">
    <w:name w:val="页码 New New New"/>
    <w:basedOn w:val="7"/>
    <w:qFormat/>
    <w:uiPriority w:val="0"/>
  </w:style>
  <w:style w:type="character" w:customStyle="1" w:styleId="32">
    <w:name w:val="页码 New"/>
    <w:basedOn w:val="7"/>
    <w:qFormat/>
    <w:uiPriority w:val="0"/>
  </w:style>
  <w:style w:type="character" w:customStyle="1" w:styleId="33">
    <w:name w:val="页码 New New New New New New New New New New New New New New New New"/>
    <w:basedOn w:val="7"/>
    <w:qFormat/>
    <w:uiPriority w:val="0"/>
  </w:style>
  <w:style w:type="character" w:customStyle="1" w:styleId="34">
    <w:name w:val="页码 New New New New New New New New New"/>
    <w:basedOn w:val="7"/>
    <w:qFormat/>
    <w:uiPriority w:val="0"/>
  </w:style>
  <w:style w:type="character" w:customStyle="1" w:styleId="35">
    <w:name w:val="页码 New New New New New New"/>
    <w:basedOn w:val="7"/>
    <w:qFormat/>
    <w:uiPriority w:val="0"/>
  </w:style>
  <w:style w:type="character" w:customStyle="1" w:styleId="36">
    <w:name w:val="页码 New New New New New New New New New New New New New New"/>
    <w:basedOn w:val="7"/>
    <w:qFormat/>
    <w:uiPriority w:val="0"/>
  </w:style>
  <w:style w:type="character" w:customStyle="1" w:styleId="37">
    <w:name w:val="页码 New New New New New New New New New New New New New"/>
    <w:basedOn w:val="7"/>
    <w:qFormat/>
    <w:uiPriority w:val="0"/>
  </w:style>
  <w:style w:type="character" w:customStyle="1" w:styleId="38">
    <w:name w:val="页码 New New New New New New New New New New New New"/>
    <w:basedOn w:val="7"/>
    <w:qFormat/>
    <w:uiPriority w:val="0"/>
  </w:style>
  <w:style w:type="paragraph" w:customStyle="1" w:styleId="39">
    <w:name w:val="正文 New New New New New New New New"/>
    <w:qFormat/>
    <w:uiPriority w:val="0"/>
    <w:pPr>
      <w:widowControl w:val="0"/>
      <w:jc w:val="both"/>
    </w:pPr>
    <w:rPr>
      <w:rFonts w:ascii="Calibri" w:hAnsi="Calibri" w:eastAsia="仿宋_GB2312" w:cs="Times New Roman"/>
      <w:kern w:val="2"/>
      <w:sz w:val="32"/>
      <w:lang w:val="en-US" w:eastAsia="zh-CN" w:bidi="ar-SA"/>
    </w:rPr>
  </w:style>
  <w:style w:type="paragraph" w:customStyle="1" w:styleId="40">
    <w:name w:val="页脚 New New"/>
    <w:basedOn w:val="41"/>
    <w:qFormat/>
    <w:uiPriority w:val="0"/>
    <w:pPr>
      <w:tabs>
        <w:tab w:val="center" w:pos="4153"/>
        <w:tab w:val="right" w:pos="8306"/>
      </w:tabs>
      <w:snapToGrid w:val="0"/>
      <w:jc w:val="left"/>
    </w:pPr>
    <w:rPr>
      <w:sz w:val="18"/>
      <w:szCs w:val="18"/>
    </w:rPr>
  </w:style>
  <w:style w:type="paragraph" w:customStyle="1" w:styleId="41">
    <w:name w:val="正文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2">
    <w:name w:val="页脚 New New New"/>
    <w:basedOn w:val="43"/>
    <w:qFormat/>
    <w:uiPriority w:val="0"/>
    <w:pPr>
      <w:tabs>
        <w:tab w:val="center" w:pos="4153"/>
        <w:tab w:val="right" w:pos="8306"/>
      </w:tabs>
      <w:snapToGrid w:val="0"/>
      <w:jc w:val="left"/>
    </w:pPr>
    <w:rPr>
      <w:sz w:val="18"/>
      <w:szCs w:val="18"/>
    </w:rPr>
  </w:style>
  <w:style w:type="paragraph" w:customStyle="1" w:styleId="43">
    <w:name w:val="正文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4">
    <w:name w:val="页眉 New New New New New New New"/>
    <w:basedOn w:val="45"/>
    <w:qFormat/>
    <w:uiPriority w:val="0"/>
    <w:pPr>
      <w:pBdr>
        <w:bottom w:val="single" w:color="auto" w:sz="6" w:space="1"/>
      </w:pBdr>
      <w:tabs>
        <w:tab w:val="center" w:pos="4153"/>
        <w:tab w:val="right" w:pos="8306"/>
      </w:tabs>
      <w:snapToGrid w:val="0"/>
      <w:jc w:val="center"/>
    </w:pPr>
    <w:rPr>
      <w:sz w:val="18"/>
      <w:szCs w:val="18"/>
    </w:rPr>
  </w:style>
  <w:style w:type="paragraph" w:customStyle="1" w:styleId="45">
    <w:name w:val="正文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
    <w:name w:val="正文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7">
    <w:name w:val="正文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8">
    <w:name w:val="正文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9">
    <w:name w:val="正文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0">
    <w:name w:val="正文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1">
    <w:name w:val="正文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2">
    <w:name w:val="正文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3">
    <w:name w:val="正文 New New New New New New New New New New New New New New New New New New New New New New New New New New New New New New New New New New New New New"/>
    <w:qFormat/>
    <w:uiPriority w:val="0"/>
    <w:pPr>
      <w:widowControl w:val="0"/>
      <w:jc w:val="both"/>
    </w:pPr>
    <w:rPr>
      <w:rFonts w:ascii="Calibri" w:hAnsi="Calibri" w:eastAsia="仿宋_GB2312" w:cs="Times New Roman"/>
      <w:kern w:val="2"/>
      <w:sz w:val="32"/>
      <w:lang w:val="en-US" w:eastAsia="zh-CN" w:bidi="ar-SA"/>
    </w:rPr>
  </w:style>
  <w:style w:type="paragraph" w:customStyle="1" w:styleId="54">
    <w:name w:val="正文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5">
    <w:name w:val="正文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6">
    <w:name w:val="正文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7">
    <w:name w:val="正文 New New New"/>
    <w:qFormat/>
    <w:uiPriority w:val="0"/>
    <w:pPr>
      <w:widowControl w:val="0"/>
      <w:jc w:val="both"/>
    </w:pPr>
    <w:rPr>
      <w:rFonts w:ascii="Times New Roman" w:hAnsi="Times New Roman" w:eastAsia="仿宋_GB2312" w:cs="Times New Roman"/>
      <w:kern w:val="2"/>
      <w:sz w:val="32"/>
      <w:szCs w:val="32"/>
      <w:lang w:val="en-US" w:eastAsia="zh-CN" w:bidi="ar-SA"/>
    </w:rPr>
  </w:style>
  <w:style w:type="paragraph" w:customStyle="1" w:styleId="58">
    <w:name w:val="正文 New New New New New New New New New New New New"/>
    <w:qFormat/>
    <w:uiPriority w:val="0"/>
    <w:pPr>
      <w:widowControl w:val="0"/>
      <w:jc w:val="both"/>
    </w:pPr>
    <w:rPr>
      <w:rFonts w:ascii="Calibri" w:hAnsi="Calibri" w:eastAsia="仿宋_GB2312" w:cs="Times New Roman"/>
      <w:kern w:val="2"/>
      <w:sz w:val="32"/>
      <w:lang w:val="en-US" w:eastAsia="zh-CN" w:bidi="ar-SA"/>
    </w:rPr>
  </w:style>
  <w:style w:type="paragraph" w:customStyle="1" w:styleId="59">
    <w:name w:val="正文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0">
    <w:name w:val="正文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1">
    <w:name w:val="正文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2">
    <w:name w:val="正文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3">
    <w:name w:val="正文 New New New New New New New New New New New New New New New New"/>
    <w:qFormat/>
    <w:uiPriority w:val="0"/>
    <w:pPr>
      <w:widowControl w:val="0"/>
      <w:jc w:val="both"/>
    </w:pPr>
    <w:rPr>
      <w:rFonts w:ascii="Times New Roman" w:hAnsi="Times New Roman" w:eastAsia="宋体" w:cs="Times New Roman"/>
      <w:lang w:val="en-US" w:eastAsia="zh-CN" w:bidi="ar-SA"/>
    </w:rPr>
  </w:style>
  <w:style w:type="paragraph" w:customStyle="1" w:styleId="64">
    <w:name w:val="普通(网站) New"/>
    <w:qFormat/>
    <w:uiPriority w:val="0"/>
    <w:pPr>
      <w:spacing w:before="100" w:beforeAutospacing="1" w:after="100" w:afterAutospacing="1"/>
    </w:pPr>
    <w:rPr>
      <w:rFonts w:hint="eastAsia" w:ascii="宋体" w:hAnsi="宋体" w:eastAsia="宋体" w:cs="Times New Roman"/>
      <w:sz w:val="24"/>
      <w:lang w:val="en-US" w:eastAsia="zh-CN" w:bidi="ar-SA"/>
    </w:rPr>
  </w:style>
  <w:style w:type="paragraph" w:customStyle="1" w:styleId="65">
    <w:name w:val="正文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6">
    <w:name w:val="正文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7">
    <w:name w:val="正文 New New New New New New New New New New New New New New"/>
    <w:qFormat/>
    <w:uiPriority w:val="0"/>
    <w:pPr>
      <w:widowControl w:val="0"/>
      <w:jc w:val="both"/>
    </w:pPr>
    <w:rPr>
      <w:rFonts w:ascii="Calibri" w:hAnsi="Calibri" w:eastAsia="仿宋_GB2312" w:cs="Times New Roman"/>
      <w:kern w:val="2"/>
      <w:sz w:val="32"/>
      <w:lang w:val="en-US" w:eastAsia="zh-CN" w:bidi="ar-SA"/>
    </w:rPr>
  </w:style>
  <w:style w:type="paragraph" w:customStyle="1" w:styleId="68">
    <w:name w:val="正文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9">
    <w:name w:val="页脚 New New New New New New New New New New New New New New New New New New New New New New"/>
    <w:basedOn w:val="47"/>
    <w:qFormat/>
    <w:uiPriority w:val="0"/>
    <w:pPr>
      <w:tabs>
        <w:tab w:val="center" w:pos="4153"/>
        <w:tab w:val="right" w:pos="8306"/>
      </w:tabs>
      <w:snapToGrid w:val="0"/>
      <w:jc w:val="left"/>
    </w:pPr>
    <w:rPr>
      <w:sz w:val="18"/>
      <w:szCs w:val="18"/>
    </w:rPr>
  </w:style>
  <w:style w:type="paragraph" w:customStyle="1" w:styleId="70">
    <w:name w:val="页脚 New New New New New New New New"/>
    <w:basedOn w:val="61"/>
    <w:qFormat/>
    <w:uiPriority w:val="0"/>
    <w:pPr>
      <w:tabs>
        <w:tab w:val="center" w:pos="4153"/>
        <w:tab w:val="right" w:pos="8306"/>
      </w:tabs>
      <w:snapToGrid w:val="0"/>
      <w:jc w:val="left"/>
    </w:pPr>
    <w:rPr>
      <w:sz w:val="18"/>
      <w:szCs w:val="18"/>
    </w:rPr>
  </w:style>
  <w:style w:type="paragraph" w:customStyle="1" w:styleId="71">
    <w:name w:val="页脚 New New New New New New New New New New New New New New New New New New New New New New New New New"/>
    <w:basedOn w:val="48"/>
    <w:qFormat/>
    <w:uiPriority w:val="0"/>
    <w:pPr>
      <w:tabs>
        <w:tab w:val="center" w:pos="4153"/>
        <w:tab w:val="right" w:pos="8306"/>
      </w:tabs>
      <w:snapToGrid w:val="0"/>
      <w:jc w:val="left"/>
    </w:pPr>
    <w:rPr>
      <w:sz w:val="18"/>
      <w:szCs w:val="18"/>
    </w:rPr>
  </w:style>
  <w:style w:type="paragraph" w:customStyle="1" w:styleId="72">
    <w:name w:val="页脚 New New New New New New New New New New New New New New New New New New New New New New New New New New"/>
    <w:basedOn w:val="49"/>
    <w:qFormat/>
    <w:uiPriority w:val="0"/>
    <w:pPr>
      <w:tabs>
        <w:tab w:val="center" w:pos="4153"/>
        <w:tab w:val="right" w:pos="8306"/>
      </w:tabs>
      <w:snapToGrid w:val="0"/>
      <w:jc w:val="left"/>
    </w:pPr>
    <w:rPr>
      <w:sz w:val="18"/>
      <w:szCs w:val="18"/>
    </w:rPr>
  </w:style>
  <w:style w:type="paragraph" w:customStyle="1" w:styleId="73">
    <w:name w:val="页脚 New New New New New New New New New New New New New New New"/>
    <w:basedOn w:val="51"/>
    <w:qFormat/>
    <w:uiPriority w:val="0"/>
    <w:pPr>
      <w:tabs>
        <w:tab w:val="center" w:pos="4153"/>
        <w:tab w:val="right" w:pos="8306"/>
      </w:tabs>
      <w:snapToGrid w:val="0"/>
      <w:jc w:val="left"/>
    </w:pPr>
    <w:rPr>
      <w:sz w:val="18"/>
      <w:szCs w:val="18"/>
    </w:rPr>
  </w:style>
  <w:style w:type="paragraph" w:customStyle="1" w:styleId="74">
    <w:name w:val="页眉 New New New New New"/>
    <w:basedOn w:val="60"/>
    <w:qFormat/>
    <w:uiPriority w:val="0"/>
    <w:pPr>
      <w:pBdr>
        <w:bottom w:val="single" w:color="auto" w:sz="6" w:space="1"/>
      </w:pBdr>
      <w:tabs>
        <w:tab w:val="center" w:pos="4153"/>
        <w:tab w:val="right" w:pos="8306"/>
      </w:tabs>
      <w:snapToGrid w:val="0"/>
      <w:jc w:val="center"/>
    </w:pPr>
    <w:rPr>
      <w:sz w:val="18"/>
      <w:szCs w:val="18"/>
    </w:rPr>
  </w:style>
  <w:style w:type="paragraph" w:customStyle="1" w:styleId="75">
    <w:name w:val="页脚 New New New New New New New New New New"/>
    <w:basedOn w:val="56"/>
    <w:qFormat/>
    <w:uiPriority w:val="0"/>
    <w:pPr>
      <w:tabs>
        <w:tab w:val="center" w:pos="4153"/>
        <w:tab w:val="right" w:pos="8306"/>
      </w:tabs>
      <w:snapToGrid w:val="0"/>
      <w:jc w:val="left"/>
    </w:pPr>
    <w:rPr>
      <w:sz w:val="18"/>
      <w:szCs w:val="18"/>
    </w:rPr>
  </w:style>
  <w:style w:type="paragraph" w:customStyle="1" w:styleId="76">
    <w:name w:val="页脚 New New New New New New New"/>
    <w:basedOn w:val="45"/>
    <w:qFormat/>
    <w:uiPriority w:val="0"/>
    <w:pPr>
      <w:tabs>
        <w:tab w:val="center" w:pos="4153"/>
        <w:tab w:val="right" w:pos="8306"/>
      </w:tabs>
      <w:snapToGrid w:val="0"/>
      <w:jc w:val="left"/>
    </w:pPr>
    <w:rPr>
      <w:sz w:val="18"/>
      <w:szCs w:val="18"/>
    </w:rPr>
  </w:style>
  <w:style w:type="paragraph" w:customStyle="1" w:styleId="77">
    <w:name w:val="页脚 New New New New New New New New New New New New New New"/>
    <w:basedOn w:val="54"/>
    <w:qFormat/>
    <w:uiPriority w:val="0"/>
    <w:pPr>
      <w:tabs>
        <w:tab w:val="center" w:pos="4153"/>
        <w:tab w:val="right" w:pos="8306"/>
      </w:tabs>
      <w:snapToGrid w:val="0"/>
      <w:jc w:val="left"/>
    </w:pPr>
    <w:rPr>
      <w:sz w:val="18"/>
      <w:szCs w:val="18"/>
    </w:rPr>
  </w:style>
  <w:style w:type="paragraph" w:customStyle="1" w:styleId="78">
    <w:name w:val="页眉 New New New"/>
    <w:basedOn w:val="43"/>
    <w:qFormat/>
    <w:uiPriority w:val="0"/>
    <w:pPr>
      <w:pBdr>
        <w:bottom w:val="single" w:color="auto" w:sz="6" w:space="1"/>
      </w:pBdr>
      <w:tabs>
        <w:tab w:val="center" w:pos="4153"/>
        <w:tab w:val="right" w:pos="8306"/>
      </w:tabs>
      <w:snapToGrid w:val="0"/>
      <w:jc w:val="center"/>
    </w:pPr>
    <w:rPr>
      <w:sz w:val="18"/>
      <w:szCs w:val="18"/>
    </w:rPr>
  </w:style>
  <w:style w:type="paragraph" w:customStyle="1" w:styleId="79">
    <w:name w:val="页脚 New New New New New New New New New New New New New New New New New New New New New New New"/>
    <w:basedOn w:val="80"/>
    <w:qFormat/>
    <w:uiPriority w:val="0"/>
    <w:pPr>
      <w:tabs>
        <w:tab w:val="center" w:pos="4153"/>
        <w:tab w:val="right" w:pos="8306"/>
      </w:tabs>
      <w:snapToGrid w:val="0"/>
      <w:jc w:val="left"/>
    </w:pPr>
    <w:rPr>
      <w:sz w:val="18"/>
      <w:szCs w:val="18"/>
    </w:rPr>
  </w:style>
  <w:style w:type="paragraph" w:customStyle="1" w:styleId="80">
    <w:name w:val="正文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1">
    <w:name w:val="页脚 New New New New New New"/>
    <w:basedOn w:val="82"/>
    <w:qFormat/>
    <w:uiPriority w:val="0"/>
    <w:pPr>
      <w:tabs>
        <w:tab w:val="center" w:pos="4153"/>
        <w:tab w:val="right" w:pos="8306"/>
      </w:tabs>
      <w:snapToGrid w:val="0"/>
      <w:jc w:val="left"/>
    </w:pPr>
    <w:rPr>
      <w:sz w:val="18"/>
      <w:szCs w:val="18"/>
    </w:rPr>
  </w:style>
  <w:style w:type="paragraph" w:customStyle="1" w:styleId="82">
    <w:name w:val="正文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3">
    <w:name w:val="页眉 New New New New New New New New New New New New"/>
    <w:basedOn w:val="55"/>
    <w:qFormat/>
    <w:uiPriority w:val="0"/>
    <w:pPr>
      <w:pBdr>
        <w:bottom w:val="single" w:color="auto" w:sz="6" w:space="1"/>
      </w:pBdr>
      <w:tabs>
        <w:tab w:val="center" w:pos="4153"/>
        <w:tab w:val="right" w:pos="8306"/>
      </w:tabs>
      <w:snapToGrid w:val="0"/>
      <w:jc w:val="center"/>
    </w:pPr>
    <w:rPr>
      <w:sz w:val="18"/>
      <w:szCs w:val="18"/>
    </w:rPr>
  </w:style>
  <w:style w:type="paragraph" w:customStyle="1" w:styleId="84">
    <w:name w:val="页眉 New New New New New New"/>
    <w:basedOn w:val="82"/>
    <w:qFormat/>
    <w:uiPriority w:val="0"/>
    <w:pPr>
      <w:pBdr>
        <w:bottom w:val="single" w:color="auto" w:sz="6" w:space="1"/>
      </w:pBdr>
      <w:tabs>
        <w:tab w:val="center" w:pos="4153"/>
        <w:tab w:val="right" w:pos="8306"/>
      </w:tabs>
      <w:snapToGrid w:val="0"/>
      <w:jc w:val="center"/>
    </w:pPr>
    <w:rPr>
      <w:sz w:val="18"/>
      <w:szCs w:val="18"/>
    </w:rPr>
  </w:style>
  <w:style w:type="paragraph" w:customStyle="1" w:styleId="85">
    <w:name w:val="页眉 New New New New"/>
    <w:basedOn w:val="62"/>
    <w:qFormat/>
    <w:uiPriority w:val="0"/>
    <w:pPr>
      <w:pBdr>
        <w:bottom w:val="single" w:color="auto" w:sz="6" w:space="1"/>
      </w:pBdr>
      <w:tabs>
        <w:tab w:val="center" w:pos="4153"/>
        <w:tab w:val="right" w:pos="8306"/>
      </w:tabs>
      <w:snapToGrid w:val="0"/>
      <w:jc w:val="center"/>
    </w:pPr>
    <w:rPr>
      <w:sz w:val="18"/>
      <w:szCs w:val="18"/>
    </w:rPr>
  </w:style>
  <w:style w:type="paragraph" w:customStyle="1" w:styleId="86">
    <w:name w:val="页眉 New New New New New New New New New New New"/>
    <w:basedOn w:val="68"/>
    <w:qFormat/>
    <w:uiPriority w:val="0"/>
    <w:pPr>
      <w:pBdr>
        <w:bottom w:val="single" w:color="auto" w:sz="6" w:space="1"/>
      </w:pBdr>
      <w:tabs>
        <w:tab w:val="center" w:pos="4153"/>
        <w:tab w:val="right" w:pos="8306"/>
      </w:tabs>
      <w:snapToGrid w:val="0"/>
      <w:jc w:val="center"/>
    </w:pPr>
    <w:rPr>
      <w:sz w:val="18"/>
      <w:szCs w:val="18"/>
    </w:rPr>
  </w:style>
  <w:style w:type="paragraph" w:customStyle="1" w:styleId="87">
    <w:name w:val="页脚 New New New New New New New New New New New New New"/>
    <w:basedOn w:val="52"/>
    <w:qFormat/>
    <w:uiPriority w:val="0"/>
    <w:pPr>
      <w:tabs>
        <w:tab w:val="center" w:pos="4153"/>
        <w:tab w:val="right" w:pos="8306"/>
      </w:tabs>
      <w:snapToGrid w:val="0"/>
      <w:jc w:val="left"/>
    </w:pPr>
    <w:rPr>
      <w:sz w:val="18"/>
      <w:szCs w:val="18"/>
    </w:rPr>
  </w:style>
  <w:style w:type="paragraph" w:customStyle="1" w:styleId="88">
    <w:name w:val="页眉 New New"/>
    <w:basedOn w:val="41"/>
    <w:qFormat/>
    <w:uiPriority w:val="0"/>
    <w:pPr>
      <w:pBdr>
        <w:bottom w:val="single" w:color="auto" w:sz="6" w:space="1"/>
      </w:pBdr>
      <w:tabs>
        <w:tab w:val="center" w:pos="4153"/>
        <w:tab w:val="right" w:pos="8306"/>
      </w:tabs>
      <w:snapToGrid w:val="0"/>
      <w:jc w:val="center"/>
    </w:pPr>
    <w:rPr>
      <w:sz w:val="18"/>
      <w:szCs w:val="18"/>
    </w:rPr>
  </w:style>
  <w:style w:type="paragraph" w:customStyle="1" w:styleId="89">
    <w:name w:val="页脚 New New New New New New New New New New New New New New New New New New New New New New New New"/>
    <w:basedOn w:val="66"/>
    <w:qFormat/>
    <w:uiPriority w:val="0"/>
    <w:pPr>
      <w:tabs>
        <w:tab w:val="center" w:pos="4153"/>
        <w:tab w:val="right" w:pos="8306"/>
      </w:tabs>
      <w:snapToGrid w:val="0"/>
      <w:jc w:val="left"/>
    </w:pPr>
    <w:rPr>
      <w:sz w:val="18"/>
      <w:szCs w:val="18"/>
    </w:rPr>
  </w:style>
  <w:style w:type="paragraph" w:customStyle="1" w:styleId="90">
    <w:name w:val="页脚 New New New New New New New New New New New New New New New New"/>
    <w:basedOn w:val="46"/>
    <w:qFormat/>
    <w:uiPriority w:val="0"/>
    <w:pPr>
      <w:tabs>
        <w:tab w:val="center" w:pos="4153"/>
        <w:tab w:val="right" w:pos="8306"/>
      </w:tabs>
      <w:snapToGrid w:val="0"/>
      <w:jc w:val="left"/>
    </w:pPr>
    <w:rPr>
      <w:sz w:val="18"/>
      <w:szCs w:val="18"/>
    </w:rPr>
  </w:style>
  <w:style w:type="paragraph" w:customStyle="1" w:styleId="91">
    <w:name w:val="Char Char Char Char Char Char Char"/>
    <w:basedOn w:val="59"/>
    <w:qFormat/>
    <w:uiPriority w:val="0"/>
    <w:pPr>
      <w:widowControl/>
      <w:spacing w:after="160" w:line="240" w:lineRule="exact"/>
      <w:jc w:val="left"/>
    </w:pPr>
  </w:style>
  <w:style w:type="paragraph" w:customStyle="1" w:styleId="92">
    <w:name w:val="页脚 New New New New New New New New New New New New New New New New New New New New New New New New New New New"/>
    <w:basedOn w:val="55"/>
    <w:qFormat/>
    <w:uiPriority w:val="0"/>
    <w:pPr>
      <w:tabs>
        <w:tab w:val="center" w:pos="4153"/>
        <w:tab w:val="right" w:pos="8306"/>
      </w:tabs>
      <w:snapToGrid w:val="0"/>
      <w:jc w:val="left"/>
    </w:pPr>
    <w:rPr>
      <w:sz w:val="18"/>
      <w:szCs w:val="18"/>
    </w:rPr>
  </w:style>
  <w:style w:type="paragraph" w:customStyle="1" w:styleId="93">
    <w:name w:val="页眉 New New New New New New New New New"/>
    <w:basedOn w:val="94"/>
    <w:qFormat/>
    <w:uiPriority w:val="0"/>
    <w:pPr>
      <w:pBdr>
        <w:bottom w:val="single" w:color="auto" w:sz="6" w:space="1"/>
      </w:pBdr>
      <w:tabs>
        <w:tab w:val="center" w:pos="4153"/>
        <w:tab w:val="right" w:pos="8306"/>
      </w:tabs>
      <w:snapToGrid w:val="0"/>
      <w:jc w:val="center"/>
    </w:pPr>
    <w:rPr>
      <w:sz w:val="18"/>
      <w:szCs w:val="18"/>
    </w:rPr>
  </w:style>
  <w:style w:type="paragraph" w:customStyle="1" w:styleId="94">
    <w:name w:val="正文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5">
    <w:name w:val="页脚 New"/>
    <w:basedOn w:val="59"/>
    <w:qFormat/>
    <w:uiPriority w:val="0"/>
    <w:pPr>
      <w:tabs>
        <w:tab w:val="center" w:pos="4153"/>
        <w:tab w:val="right" w:pos="8306"/>
      </w:tabs>
      <w:snapToGrid w:val="0"/>
      <w:jc w:val="left"/>
    </w:pPr>
    <w:rPr>
      <w:sz w:val="18"/>
      <w:szCs w:val="18"/>
    </w:rPr>
  </w:style>
  <w:style w:type="paragraph" w:customStyle="1" w:styleId="96">
    <w:name w:val="页脚 New New New New New New New New New New New New New New New New New New New"/>
    <w:basedOn w:val="68"/>
    <w:qFormat/>
    <w:uiPriority w:val="0"/>
    <w:pPr>
      <w:tabs>
        <w:tab w:val="center" w:pos="4153"/>
        <w:tab w:val="right" w:pos="8306"/>
      </w:tabs>
      <w:snapToGrid w:val="0"/>
      <w:jc w:val="left"/>
    </w:pPr>
    <w:rPr>
      <w:sz w:val="18"/>
      <w:szCs w:val="18"/>
    </w:rPr>
  </w:style>
  <w:style w:type="paragraph" w:customStyle="1" w:styleId="97">
    <w:name w:val="页脚 New New New New New"/>
    <w:basedOn w:val="60"/>
    <w:qFormat/>
    <w:uiPriority w:val="0"/>
    <w:pPr>
      <w:tabs>
        <w:tab w:val="center" w:pos="4153"/>
        <w:tab w:val="right" w:pos="8306"/>
      </w:tabs>
      <w:snapToGrid w:val="0"/>
      <w:jc w:val="left"/>
    </w:pPr>
    <w:rPr>
      <w:sz w:val="18"/>
      <w:szCs w:val="18"/>
    </w:rPr>
  </w:style>
  <w:style w:type="paragraph" w:customStyle="1" w:styleId="98">
    <w:name w:val="页脚 New New New New New New New New New New New New New New New New New"/>
    <w:basedOn w:val="94"/>
    <w:qFormat/>
    <w:uiPriority w:val="0"/>
    <w:pPr>
      <w:tabs>
        <w:tab w:val="center" w:pos="4153"/>
        <w:tab w:val="right" w:pos="8306"/>
      </w:tabs>
      <w:snapToGrid w:val="0"/>
      <w:jc w:val="left"/>
    </w:pPr>
    <w:rPr>
      <w:sz w:val="18"/>
      <w:szCs w:val="18"/>
    </w:rPr>
  </w:style>
  <w:style w:type="paragraph" w:customStyle="1" w:styleId="99">
    <w:name w:val="页眉 New New New New New New New New New New"/>
    <w:basedOn w:val="100"/>
    <w:qFormat/>
    <w:uiPriority w:val="0"/>
    <w:pPr>
      <w:pBdr>
        <w:bottom w:val="single" w:color="auto" w:sz="6" w:space="1"/>
      </w:pBdr>
      <w:tabs>
        <w:tab w:val="center" w:pos="4153"/>
        <w:tab w:val="right" w:pos="8306"/>
      </w:tabs>
      <w:snapToGrid w:val="0"/>
      <w:jc w:val="center"/>
    </w:pPr>
    <w:rPr>
      <w:sz w:val="18"/>
      <w:szCs w:val="18"/>
    </w:rPr>
  </w:style>
  <w:style w:type="paragraph" w:customStyle="1" w:styleId="100">
    <w:name w:val="正文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1">
    <w:name w:val="页脚 New New New New New New New New New New New New New New New New New New"/>
    <w:basedOn w:val="100"/>
    <w:qFormat/>
    <w:uiPriority w:val="0"/>
    <w:pPr>
      <w:tabs>
        <w:tab w:val="center" w:pos="4153"/>
        <w:tab w:val="right" w:pos="8306"/>
      </w:tabs>
      <w:snapToGrid w:val="0"/>
      <w:jc w:val="left"/>
    </w:pPr>
    <w:rPr>
      <w:sz w:val="18"/>
      <w:szCs w:val="18"/>
    </w:rPr>
  </w:style>
  <w:style w:type="paragraph" w:customStyle="1" w:styleId="102">
    <w:name w:val="正文 New New New New New New New New New New New New New"/>
    <w:qFormat/>
    <w:uiPriority w:val="0"/>
    <w:pPr>
      <w:widowControl w:val="0"/>
      <w:jc w:val="both"/>
    </w:pPr>
    <w:rPr>
      <w:rFonts w:ascii="Calibri" w:hAnsi="Calibri" w:eastAsia="仿宋_GB2312" w:cs="Times New Roman"/>
      <w:kern w:val="2"/>
      <w:sz w:val="32"/>
      <w:lang w:val="en-US" w:eastAsia="zh-CN" w:bidi="ar-SA"/>
    </w:rPr>
  </w:style>
  <w:style w:type="paragraph" w:customStyle="1" w:styleId="103">
    <w:name w:val="正文 New New New New New New New New New New New New New New New New New New New New New New New New New New New New New New New New New New New New"/>
    <w:qFormat/>
    <w:uiPriority w:val="0"/>
    <w:pPr>
      <w:widowControl w:val="0"/>
      <w:jc w:val="both"/>
    </w:pPr>
    <w:rPr>
      <w:rFonts w:ascii="Calibri" w:hAnsi="Calibri" w:eastAsia="仿宋_GB2312" w:cs="Times New Roman"/>
      <w:kern w:val="2"/>
      <w:sz w:val="32"/>
      <w:lang w:val="en-US" w:eastAsia="zh-CN" w:bidi="ar-SA"/>
    </w:rPr>
  </w:style>
  <w:style w:type="paragraph" w:customStyle="1" w:styleId="104">
    <w:name w:val="正文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5">
    <w:name w:val="正文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6">
    <w:name w:val="正文 New New"/>
    <w:qFormat/>
    <w:uiPriority w:val="0"/>
    <w:pPr>
      <w:widowControl w:val="0"/>
      <w:jc w:val="both"/>
    </w:pPr>
    <w:rPr>
      <w:rFonts w:ascii="Times New Roman" w:hAnsi="Times New Roman" w:eastAsia="仿宋_GB2312" w:cs="Times New Roman"/>
      <w:kern w:val="2"/>
      <w:sz w:val="32"/>
      <w:szCs w:val="32"/>
      <w:lang w:val="en-US" w:eastAsia="zh-CN" w:bidi="ar-SA"/>
    </w:rPr>
  </w:style>
  <w:style w:type="paragraph" w:customStyle="1" w:styleId="107">
    <w:name w:val="页脚 New New New New New New New New New New New New New New New New New New New New New"/>
    <w:basedOn w:val="105"/>
    <w:qFormat/>
    <w:uiPriority w:val="0"/>
    <w:pPr>
      <w:tabs>
        <w:tab w:val="center" w:pos="4153"/>
        <w:tab w:val="right" w:pos="8306"/>
      </w:tabs>
      <w:snapToGrid w:val="0"/>
      <w:jc w:val="left"/>
    </w:pPr>
    <w:rPr>
      <w:sz w:val="18"/>
      <w:szCs w:val="18"/>
    </w:rPr>
  </w:style>
  <w:style w:type="paragraph" w:customStyle="1" w:styleId="108">
    <w:name w:val="页脚 New New New New New New New New New New New"/>
    <w:basedOn w:val="109"/>
    <w:qFormat/>
    <w:uiPriority w:val="0"/>
    <w:pPr>
      <w:tabs>
        <w:tab w:val="center" w:pos="4153"/>
        <w:tab w:val="right" w:pos="8306"/>
      </w:tabs>
      <w:snapToGrid w:val="0"/>
      <w:jc w:val="left"/>
    </w:pPr>
    <w:rPr>
      <w:sz w:val="18"/>
      <w:szCs w:val="18"/>
    </w:rPr>
  </w:style>
  <w:style w:type="paragraph" w:customStyle="1" w:styleId="109">
    <w:name w:val="正文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0">
    <w:name w:val="页脚 New New New New New New New New New New New New"/>
    <w:basedOn w:val="104"/>
    <w:qFormat/>
    <w:uiPriority w:val="0"/>
    <w:pPr>
      <w:tabs>
        <w:tab w:val="center" w:pos="4153"/>
        <w:tab w:val="right" w:pos="8306"/>
      </w:tabs>
      <w:snapToGrid w:val="0"/>
      <w:jc w:val="left"/>
    </w:pPr>
    <w:rPr>
      <w:sz w:val="18"/>
      <w:szCs w:val="18"/>
    </w:rPr>
  </w:style>
  <w:style w:type="paragraph" w:customStyle="1" w:styleId="111">
    <w:name w:val="页脚 New New New New New New New New New"/>
    <w:basedOn w:val="50"/>
    <w:qFormat/>
    <w:uiPriority w:val="0"/>
    <w:pPr>
      <w:tabs>
        <w:tab w:val="center" w:pos="4153"/>
        <w:tab w:val="right" w:pos="8306"/>
      </w:tabs>
      <w:snapToGrid w:val="0"/>
      <w:jc w:val="left"/>
    </w:pPr>
    <w:rPr>
      <w:sz w:val="18"/>
      <w:szCs w:val="18"/>
    </w:rPr>
  </w:style>
  <w:style w:type="paragraph" w:customStyle="1" w:styleId="112">
    <w:name w:val="页眉 New New New New New New New New"/>
    <w:basedOn w:val="46"/>
    <w:qFormat/>
    <w:uiPriority w:val="0"/>
    <w:pPr>
      <w:pBdr>
        <w:bottom w:val="single" w:color="auto" w:sz="6" w:space="1"/>
      </w:pBdr>
      <w:tabs>
        <w:tab w:val="center" w:pos="4153"/>
        <w:tab w:val="right" w:pos="8306"/>
      </w:tabs>
      <w:snapToGrid w:val="0"/>
      <w:jc w:val="center"/>
    </w:pPr>
    <w:rPr>
      <w:sz w:val="18"/>
      <w:szCs w:val="18"/>
    </w:rPr>
  </w:style>
  <w:style w:type="paragraph" w:customStyle="1" w:styleId="113">
    <w:name w:val="正文 New New New New New New New New New"/>
    <w:qFormat/>
    <w:uiPriority w:val="0"/>
    <w:pPr>
      <w:widowControl w:val="0"/>
      <w:jc w:val="both"/>
    </w:pPr>
    <w:rPr>
      <w:rFonts w:ascii="Calibri" w:hAnsi="Calibri" w:eastAsia="仿宋_GB2312" w:cs="Times New Roman"/>
      <w:kern w:val="2"/>
      <w:sz w:val="32"/>
      <w:lang w:val="en-US" w:eastAsia="zh-CN" w:bidi="ar-SA"/>
    </w:rPr>
  </w:style>
  <w:style w:type="paragraph" w:customStyle="1" w:styleId="114">
    <w:name w:val="页脚 New New New New"/>
    <w:basedOn w:val="62"/>
    <w:qFormat/>
    <w:uiPriority w:val="0"/>
    <w:pPr>
      <w:tabs>
        <w:tab w:val="center" w:pos="4153"/>
        <w:tab w:val="right" w:pos="8306"/>
      </w:tabs>
      <w:snapToGrid w:val="0"/>
      <w:jc w:val="left"/>
    </w:pPr>
    <w:rPr>
      <w:sz w:val="18"/>
      <w:szCs w:val="18"/>
    </w:rPr>
  </w:style>
  <w:style w:type="paragraph" w:customStyle="1" w:styleId="115">
    <w:name w:val="页脚 New New New New New New New New New New New New New New New New New New New New"/>
    <w:basedOn w:val="65"/>
    <w:qFormat/>
    <w:uiPriority w:val="0"/>
    <w:pPr>
      <w:tabs>
        <w:tab w:val="center" w:pos="4153"/>
        <w:tab w:val="right" w:pos="8306"/>
      </w:tabs>
      <w:snapToGrid w:val="0"/>
      <w:jc w:val="left"/>
    </w:pPr>
    <w:rPr>
      <w:sz w:val="18"/>
      <w:szCs w:val="18"/>
    </w:rPr>
  </w:style>
  <w:style w:type="paragraph" w:customStyle="1" w:styleId="116">
    <w:name w:val="页眉 New"/>
    <w:basedOn w:val="59"/>
    <w:qFormat/>
    <w:uiPriority w:val="0"/>
    <w:pPr>
      <w:pBdr>
        <w:bottom w:val="single" w:color="auto" w:sz="6" w:space="1"/>
      </w:pBdr>
      <w:tabs>
        <w:tab w:val="center" w:pos="4153"/>
        <w:tab w:val="right" w:pos="8306"/>
      </w:tabs>
      <w:snapToGrid w:val="0"/>
      <w:jc w:val="center"/>
    </w:pPr>
    <w:rPr>
      <w:sz w:val="18"/>
      <w:szCs w:val="18"/>
    </w:rPr>
  </w:style>
  <w:style w:type="paragraph" w:customStyle="1" w:styleId="117">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8">
    <w:name w:val="普通(网站)1"/>
    <w:basedOn w:val="1"/>
    <w:qFormat/>
    <w:uiPriority w:val="0"/>
    <w:pPr>
      <w:spacing w:before="100" w:beforeAutospacing="1" w:after="100" w:afterAutospacing="1"/>
      <w:jc w:val="left"/>
    </w:pPr>
    <w:rPr>
      <w:rFonts w:ascii="Calibri" w:hAnsi="Calibri" w:eastAsia="宋体" w:cs="Times New Roman"/>
      <w:kern w:val="0"/>
      <w:sz w:val="24"/>
      <w:szCs w:val="20"/>
    </w:rPr>
  </w:style>
  <w:style w:type="character" w:customStyle="1" w:styleId="119">
    <w:name w:val="font"/>
    <w:basedOn w:val="7"/>
    <w:qFormat/>
    <w:uiPriority w:val="0"/>
  </w:style>
  <w:style w:type="character" w:customStyle="1" w:styleId="120">
    <w:name w:val="time"/>
    <w:basedOn w:val="7"/>
    <w:qFormat/>
    <w:uiPriority w:val="0"/>
  </w:style>
  <w:style w:type="character" w:customStyle="1" w:styleId="121">
    <w:name w:val="print"/>
    <w:basedOn w:val="7"/>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铁建重工</Company>
  <Pages>2</Pages>
  <Words>831</Words>
  <Characters>882</Characters>
  <Lines>10</Lines>
  <Paragraphs>2</Paragraphs>
  <TotalTime>4</TotalTime>
  <ScaleCrop>false</ScaleCrop>
  <LinksUpToDate>false</LinksUpToDate>
  <CharactersWithSpaces>882</CharactersWithSpaces>
  <Application>WPS Office_11.1.0.10009_F1E327BC-269C-435d-A152-05C5408002CA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2020-01-16T08:55:00Z</dcterms:created>
  <dc:creator>欧月娣</dc:creator>
  <cp:lastModifiedBy>sw</cp:lastModifiedBy>
  <cp:lastPrinted>2025-12-11T07:16:00Z</cp:lastPrinted>
  <dcterms:modified xsi:type="dcterms:W3CDTF">2026-01-23T01:24:12Z</dcterms:modified>
  <dc:title>云浮市贯彻城乡居民基本养老保险实施办法</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2052-11.1.0.10009</vt:lpwstr>
  </property>
  <property fmtid="{D5CDD505-2E9C-101B-9397-08002B2CF9AE}" pid="3" name="ICV">
    <vt:lpwstr>772B3AE218004DC393D63D9B942D1488_12</vt:lpwstr>
  </property>
</Properties>
</file>