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0" w:firstLineChars="0"/>
        <w:jc w:val="both"/>
        <w:textAlignment w:val="auto"/>
        <w:outlineLvl w:val="9"/>
        <w:rPr>
          <w:rFonts w:hint="eastAsia" w:ascii="黑体" w:hAnsi="黑体" w:eastAsia="黑体" w:cs="黑体"/>
          <w:sz w:val="32"/>
          <w:szCs w:val="32"/>
          <w:highlight w:val="none"/>
          <w:lang w:val="en-US" w:eastAsia="zh-CN"/>
        </w:rPr>
      </w:pPr>
      <w:r>
        <w:rPr>
          <w:rFonts w:hint="eastAsia" w:ascii="仿宋" w:hAnsi="仿宋" w:eastAsia="仿宋" w:cs="仿宋"/>
          <w:b w:val="0"/>
          <w:bCs w:val="0"/>
          <w:kern w:val="2"/>
          <w:sz w:val="32"/>
          <w:szCs w:val="32"/>
          <w:highlight w:val="none"/>
          <w:lang w:val="en-US" w:eastAsia="zh-CN" w:bidi="ar-SA"/>
        </w:rPr>
        <w:t xml:space="preserve">附件2  </w:t>
      </w:r>
      <w:r>
        <w:rPr>
          <w:rFonts w:hint="eastAsia" w:ascii="黑体" w:hAnsi="黑体" w:eastAsia="黑体" w:cs="黑体"/>
          <w:sz w:val="32"/>
          <w:szCs w:val="32"/>
          <w:highlight w:val="none"/>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jc w:val="center"/>
        <w:textAlignment w:val="auto"/>
        <w:outlineLvl w:val="9"/>
        <w:rPr>
          <w:rFonts w:hint="default" w:ascii="黑体" w:hAnsi="黑体" w:eastAsia="黑体" w:cs="黑体"/>
          <w:color w:val="auto"/>
          <w:sz w:val="44"/>
          <w:szCs w:val="44"/>
          <w:highlight w:val="none"/>
          <w:lang w:val="en-US" w:eastAsia="zh-CN"/>
        </w:rPr>
      </w:pPr>
      <w:r>
        <w:rPr>
          <w:rFonts w:hint="eastAsia" w:ascii="黑体" w:hAnsi="黑体" w:eastAsia="黑体" w:cs="黑体"/>
          <w:color w:val="auto"/>
          <w:sz w:val="44"/>
          <w:szCs w:val="44"/>
          <w:highlight w:val="none"/>
          <w:lang w:val="en-US" w:eastAsia="zh-CN"/>
        </w:rPr>
        <w:t>汕尾市生态环境局可以不予行政处罚清单</w:t>
      </w:r>
    </w:p>
    <w:tbl>
      <w:tblPr>
        <w:tblStyle w:val="6"/>
        <w:tblW w:w="146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3"/>
        <w:gridCol w:w="1395"/>
        <w:gridCol w:w="4320"/>
        <w:gridCol w:w="3300"/>
        <w:gridCol w:w="2145"/>
        <w:gridCol w:w="1905"/>
        <w:gridCol w:w="7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813"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center"/>
              <w:textAlignment w:val="auto"/>
              <w:outlineLvl w:val="9"/>
              <w:rPr>
                <w:rFonts w:hint="eastAsia" w:ascii="黑体" w:hAnsi="黑体" w:eastAsia="黑体" w:cs="黑体"/>
                <w:color w:val="auto"/>
                <w:sz w:val="28"/>
                <w:szCs w:val="28"/>
                <w:highlight w:val="none"/>
                <w:u w:val="none"/>
                <w:vertAlign w:val="baseline"/>
                <w:lang w:val="en-US" w:eastAsia="zh-CN"/>
              </w:rPr>
            </w:pPr>
            <w:r>
              <w:rPr>
                <w:rFonts w:hint="eastAsia" w:ascii="黑体" w:hAnsi="黑体" w:eastAsia="黑体" w:cs="黑体"/>
                <w:color w:val="auto"/>
                <w:sz w:val="28"/>
                <w:szCs w:val="28"/>
                <w:highlight w:val="none"/>
                <w:u w:val="none"/>
                <w:vertAlign w:val="baseline"/>
                <w:lang w:val="en-US" w:eastAsia="zh-CN"/>
              </w:rPr>
              <w:t>序号</w:t>
            </w:r>
          </w:p>
        </w:tc>
        <w:tc>
          <w:tcPr>
            <w:tcW w:w="1395"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center"/>
              <w:textAlignment w:val="auto"/>
              <w:outlineLvl w:val="9"/>
              <w:rPr>
                <w:rFonts w:hint="eastAsia" w:ascii="黑体" w:hAnsi="黑体" w:eastAsia="黑体" w:cs="黑体"/>
                <w:color w:val="auto"/>
                <w:sz w:val="28"/>
                <w:szCs w:val="28"/>
                <w:highlight w:val="none"/>
                <w:u w:val="none"/>
                <w:vertAlign w:val="baseline"/>
                <w:lang w:val="en-US" w:eastAsia="zh-CN"/>
              </w:rPr>
            </w:pPr>
            <w:r>
              <w:rPr>
                <w:rFonts w:hint="eastAsia" w:ascii="黑体" w:hAnsi="黑体" w:eastAsia="黑体" w:cs="黑体"/>
                <w:color w:val="auto"/>
                <w:sz w:val="28"/>
                <w:szCs w:val="28"/>
                <w:highlight w:val="none"/>
                <w:u w:val="none"/>
                <w:vertAlign w:val="baseline"/>
                <w:lang w:val="en-US" w:eastAsia="zh-CN"/>
              </w:rPr>
              <w:t>事项名称</w:t>
            </w:r>
          </w:p>
        </w:tc>
        <w:tc>
          <w:tcPr>
            <w:tcW w:w="4320"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center"/>
              <w:textAlignment w:val="auto"/>
              <w:outlineLvl w:val="9"/>
              <w:rPr>
                <w:rFonts w:hint="eastAsia" w:ascii="黑体" w:hAnsi="黑体" w:eastAsia="黑体" w:cs="黑体"/>
                <w:color w:val="auto"/>
                <w:sz w:val="28"/>
                <w:szCs w:val="28"/>
                <w:highlight w:val="none"/>
                <w:u w:val="none"/>
                <w:vertAlign w:val="baseline"/>
                <w:lang w:val="en-US" w:eastAsia="zh-CN"/>
              </w:rPr>
            </w:pPr>
            <w:r>
              <w:rPr>
                <w:rFonts w:hint="eastAsia" w:ascii="黑体" w:hAnsi="黑体" w:eastAsia="黑体" w:cs="黑体"/>
                <w:color w:val="auto"/>
                <w:sz w:val="28"/>
                <w:szCs w:val="28"/>
                <w:highlight w:val="none"/>
                <w:u w:val="none"/>
                <w:vertAlign w:val="baseline"/>
                <w:lang w:val="en-US" w:eastAsia="zh-CN"/>
              </w:rPr>
              <w:t>设定依据</w:t>
            </w:r>
          </w:p>
        </w:tc>
        <w:tc>
          <w:tcPr>
            <w:tcW w:w="3300"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center"/>
              <w:textAlignment w:val="auto"/>
              <w:outlineLvl w:val="9"/>
              <w:rPr>
                <w:rFonts w:hint="eastAsia" w:ascii="黑体" w:hAnsi="黑体" w:eastAsia="黑体" w:cs="黑体"/>
                <w:color w:val="auto"/>
                <w:sz w:val="28"/>
                <w:szCs w:val="28"/>
                <w:highlight w:val="none"/>
                <w:u w:val="none"/>
                <w:vertAlign w:val="baseline"/>
                <w:lang w:val="en-US" w:eastAsia="zh-CN"/>
              </w:rPr>
            </w:pPr>
            <w:r>
              <w:rPr>
                <w:rFonts w:hint="eastAsia" w:ascii="黑体" w:hAnsi="黑体" w:eastAsia="黑体" w:cs="黑体"/>
                <w:color w:val="auto"/>
                <w:sz w:val="28"/>
                <w:szCs w:val="28"/>
                <w:highlight w:val="none"/>
                <w:u w:val="none"/>
                <w:vertAlign w:val="baseline"/>
                <w:lang w:val="en-US" w:eastAsia="zh-CN"/>
              </w:rPr>
              <w:t>适用情形（须同时满足）</w:t>
            </w:r>
          </w:p>
        </w:tc>
        <w:tc>
          <w:tcPr>
            <w:tcW w:w="2145"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center"/>
              <w:textAlignment w:val="auto"/>
              <w:outlineLvl w:val="9"/>
              <w:rPr>
                <w:rFonts w:hint="eastAsia" w:ascii="黑体" w:hAnsi="黑体" w:eastAsia="黑体" w:cs="黑体"/>
                <w:color w:val="auto"/>
                <w:sz w:val="28"/>
                <w:szCs w:val="28"/>
                <w:highlight w:val="none"/>
                <w:u w:val="none"/>
                <w:vertAlign w:val="baseline"/>
                <w:lang w:val="en-US" w:eastAsia="zh-CN"/>
              </w:rPr>
            </w:pPr>
            <w:r>
              <w:rPr>
                <w:rFonts w:hint="eastAsia" w:ascii="黑体" w:hAnsi="黑体" w:eastAsia="黑体" w:cs="黑体"/>
                <w:color w:val="auto"/>
                <w:sz w:val="28"/>
                <w:szCs w:val="28"/>
                <w:highlight w:val="none"/>
                <w:u w:val="none"/>
                <w:vertAlign w:val="baseline"/>
                <w:lang w:val="en-US" w:eastAsia="zh-CN"/>
              </w:rPr>
              <w:t>不予处罚依据</w:t>
            </w:r>
          </w:p>
        </w:tc>
        <w:tc>
          <w:tcPr>
            <w:tcW w:w="1905"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center"/>
              <w:textAlignment w:val="auto"/>
              <w:outlineLvl w:val="9"/>
              <w:rPr>
                <w:rFonts w:hint="eastAsia" w:ascii="黑体" w:hAnsi="黑体" w:eastAsia="黑体" w:cs="黑体"/>
                <w:color w:val="auto"/>
                <w:sz w:val="28"/>
                <w:szCs w:val="28"/>
                <w:highlight w:val="none"/>
                <w:u w:val="none"/>
                <w:vertAlign w:val="baseline"/>
                <w:lang w:val="en-US" w:eastAsia="zh-CN"/>
              </w:rPr>
            </w:pPr>
            <w:r>
              <w:rPr>
                <w:rFonts w:hint="eastAsia" w:ascii="黑体" w:hAnsi="黑体" w:eastAsia="黑体" w:cs="黑体"/>
                <w:color w:val="auto"/>
                <w:sz w:val="28"/>
                <w:szCs w:val="28"/>
                <w:highlight w:val="none"/>
                <w:u w:val="none"/>
                <w:vertAlign w:val="baseline"/>
                <w:lang w:val="en-US" w:eastAsia="zh-CN"/>
              </w:rPr>
              <w:t>配套监管措施</w:t>
            </w:r>
          </w:p>
        </w:tc>
        <w:tc>
          <w:tcPr>
            <w:tcW w:w="781"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center"/>
              <w:textAlignment w:val="auto"/>
              <w:outlineLvl w:val="9"/>
              <w:rPr>
                <w:rFonts w:hint="eastAsia" w:ascii="黑体" w:hAnsi="黑体" w:eastAsia="黑体" w:cs="黑体"/>
                <w:color w:val="auto"/>
                <w:sz w:val="28"/>
                <w:szCs w:val="28"/>
                <w:highlight w:val="none"/>
                <w:u w:val="none"/>
                <w:vertAlign w:val="baseline"/>
                <w:lang w:val="en-US" w:eastAsia="zh-CN"/>
              </w:rPr>
            </w:pPr>
            <w:r>
              <w:rPr>
                <w:rFonts w:hint="eastAsia" w:ascii="黑体" w:hAnsi="黑体" w:eastAsia="黑体" w:cs="黑体"/>
                <w:color w:val="auto"/>
                <w:sz w:val="28"/>
                <w:szCs w:val="28"/>
                <w:highlight w:val="none"/>
                <w:u w:val="none"/>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3" w:type="dxa"/>
            <w:noWrap w:val="0"/>
            <w:vAlign w:val="center"/>
          </w:tcPr>
          <w:p>
            <w:pPr>
              <w:widowControl/>
              <w:spacing w:line="360" w:lineRule="exact"/>
              <w:jc w:val="center"/>
              <w:rPr>
                <w:rFonts w:hint="eastAsia" w:ascii="仿宋" w:hAnsi="仿宋" w:eastAsia="仿宋" w:cs="仿宋"/>
                <w:color w:val="auto"/>
                <w:sz w:val="24"/>
                <w:szCs w:val="24"/>
                <w:highlight w:val="none"/>
                <w:shd w:val="clear" w:color="auto" w:fill="auto"/>
                <w:lang w:val="en-US" w:eastAsia="zh-CN"/>
              </w:rPr>
            </w:pPr>
            <w:r>
              <w:rPr>
                <w:rFonts w:hint="eastAsia" w:ascii="仿宋" w:hAnsi="仿宋" w:eastAsia="仿宋" w:cs="仿宋"/>
                <w:color w:val="auto"/>
                <w:kern w:val="0"/>
                <w:sz w:val="24"/>
                <w:szCs w:val="24"/>
                <w:highlight w:val="none"/>
                <w:lang w:val="en-US" w:eastAsia="zh-CN"/>
              </w:rPr>
              <w:t>1</w:t>
            </w:r>
          </w:p>
        </w:tc>
        <w:tc>
          <w:tcPr>
            <w:tcW w:w="1395" w:type="dxa"/>
            <w:noWrap w:val="0"/>
            <w:vAlign w:val="center"/>
          </w:tcPr>
          <w:p>
            <w:pPr>
              <w:widowControl/>
              <w:spacing w:line="360" w:lineRule="exact"/>
              <w:jc w:val="both"/>
              <w:rPr>
                <w:rFonts w:hint="eastAsia" w:ascii="仿宋" w:hAnsi="仿宋" w:eastAsia="仿宋" w:cs="仿宋"/>
                <w:color w:val="auto"/>
                <w:sz w:val="24"/>
                <w:szCs w:val="24"/>
                <w:highlight w:val="none"/>
                <w:shd w:val="clear" w:color="auto" w:fill="auto"/>
                <w:lang w:val="en-US" w:eastAsia="zh-CN"/>
              </w:rPr>
            </w:pPr>
            <w:r>
              <w:rPr>
                <w:rFonts w:hint="eastAsia" w:ascii="仿宋" w:hAnsi="仿宋" w:eastAsia="仿宋" w:cs="仿宋"/>
                <w:color w:val="auto"/>
                <w:kern w:val="0"/>
                <w:sz w:val="24"/>
                <w:szCs w:val="24"/>
                <w:highlight w:val="none"/>
                <w:lang w:val="en-US" w:eastAsia="zh-CN"/>
              </w:rPr>
              <w:t>对</w:t>
            </w:r>
            <w:r>
              <w:rPr>
                <w:rFonts w:hint="eastAsia" w:ascii="仿宋" w:hAnsi="仿宋" w:eastAsia="仿宋" w:cs="仿宋"/>
                <w:color w:val="auto"/>
                <w:kern w:val="0"/>
                <w:sz w:val="24"/>
                <w:szCs w:val="24"/>
                <w:highlight w:val="none"/>
              </w:rPr>
              <w:t>生态环境保护设施未达到规定要求即投入生产、使用的</w:t>
            </w:r>
            <w:r>
              <w:rPr>
                <w:rFonts w:hint="eastAsia" w:ascii="仿宋" w:hAnsi="仿宋" w:eastAsia="仿宋" w:cs="仿宋"/>
                <w:color w:val="auto"/>
                <w:kern w:val="0"/>
                <w:sz w:val="24"/>
                <w:szCs w:val="24"/>
                <w:highlight w:val="none"/>
                <w:lang w:val="en-US" w:eastAsia="zh-CN"/>
              </w:rPr>
              <w:t>行政处罚</w:t>
            </w:r>
          </w:p>
        </w:tc>
        <w:tc>
          <w:tcPr>
            <w:tcW w:w="4320" w:type="dxa"/>
            <w:noWrap w:val="0"/>
            <w:vAlign w:val="center"/>
          </w:tcPr>
          <w:p>
            <w:pPr>
              <w:keepNext w:val="0"/>
              <w:keepLines w:val="0"/>
              <w:widowControl/>
              <w:suppressLineNumbers w:val="0"/>
              <w:jc w:val="left"/>
              <w:rPr>
                <w:rFonts w:hint="eastAsia" w:ascii="仿宋" w:hAnsi="仿宋" w:eastAsia="仿宋" w:cs="仿宋"/>
                <w:b w:val="0"/>
                <w:bCs/>
                <w:sz w:val="24"/>
                <w:szCs w:val="24"/>
                <w:highlight w:val="none"/>
                <w:lang w:val="en-US"/>
              </w:rPr>
            </w:pPr>
            <w:r>
              <w:rPr>
                <w:rStyle w:val="8"/>
                <w:rFonts w:hint="eastAsia" w:ascii="仿宋" w:hAnsi="仿宋" w:eastAsia="仿宋" w:cs="仿宋"/>
                <w:b w:val="0"/>
                <w:bCs/>
                <w:kern w:val="0"/>
                <w:sz w:val="24"/>
                <w:szCs w:val="24"/>
                <w:highlight w:val="none"/>
                <w:lang w:val="en-US" w:eastAsia="zh-CN" w:bidi="ar"/>
              </w:rPr>
              <w:t>《中华人民共和国生态环境法典》 第一千一百</w:t>
            </w:r>
            <w:r>
              <w:rPr>
                <w:rFonts w:hint="eastAsia" w:ascii="仿宋" w:hAnsi="仿宋" w:eastAsia="仿宋" w:cs="仿宋"/>
                <w:b w:val="0"/>
                <w:bCs/>
                <w:kern w:val="0"/>
                <w:sz w:val="24"/>
                <w:szCs w:val="24"/>
                <w:highlight w:val="none"/>
                <w:lang w:val="en-US" w:eastAsia="zh-CN" w:bidi="ar"/>
              </w:rPr>
              <w:t>“违反本法规定，生态环境保护设施未与主体工程同时设计、同时施工、同时投产使用，或者生态环境保护设施未建成、未达到规定要求即投入生产、使用的，由负有生态环境保护监督管理职责的部门、机构按照职责分工责令改正，处二十万元以上一百万元以下的罚款，拒不改正的，处一百万元以上二百万元以下的罚款；对直接负责的主管人员和其他直接责任人员处五万元以上二十万元以下的罚款；造成重大环境污染、生态破坏的，责令其停止生产、使用，或者报经有批准权的人民政府批准，责令停业、关闭。”</w:t>
            </w:r>
          </w:p>
          <w:p>
            <w:pPr>
              <w:widowControl/>
              <w:spacing w:line="360" w:lineRule="exact"/>
              <w:jc w:val="both"/>
              <w:rPr>
                <w:rFonts w:hint="eastAsia" w:ascii="仿宋" w:hAnsi="仿宋" w:eastAsia="仿宋" w:cs="仿宋"/>
                <w:color w:val="auto"/>
                <w:sz w:val="24"/>
                <w:szCs w:val="24"/>
                <w:highlight w:val="none"/>
                <w:shd w:val="clear" w:color="auto" w:fill="auto"/>
                <w:lang w:val="en-US" w:eastAsia="zh-CN"/>
              </w:rPr>
            </w:pPr>
          </w:p>
        </w:tc>
        <w:tc>
          <w:tcPr>
            <w:tcW w:w="3300" w:type="dxa"/>
            <w:noWrap w:val="0"/>
            <w:vAlign w:val="center"/>
          </w:tcPr>
          <w:p>
            <w:pPr>
              <w:widowControl/>
              <w:numPr>
                <w:ilvl w:val="0"/>
                <w:numId w:val="2"/>
              </w:numPr>
              <w:spacing w:line="360" w:lineRule="exact"/>
              <w:jc w:val="both"/>
              <w:rPr>
                <w:rFonts w:hint="eastAsia" w:ascii="仿宋" w:hAnsi="仿宋" w:eastAsia="仿宋" w:cs="仿宋"/>
                <w:color w:val="auto"/>
                <w:kern w:val="0"/>
                <w:sz w:val="24"/>
                <w:szCs w:val="24"/>
                <w:highlight w:val="none"/>
                <w:vertAlign w:val="baseline"/>
                <w:lang w:val="en-US" w:eastAsia="zh-CN"/>
              </w:rPr>
            </w:pPr>
            <w:r>
              <w:rPr>
                <w:rFonts w:hint="eastAsia" w:ascii="仿宋" w:hAnsi="仿宋" w:eastAsia="仿宋" w:cs="仿宋"/>
                <w:color w:val="auto"/>
                <w:kern w:val="0"/>
                <w:sz w:val="24"/>
                <w:szCs w:val="24"/>
                <w:highlight w:val="none"/>
                <w:vertAlign w:val="baseline"/>
                <w:lang w:val="en-US" w:eastAsia="zh-CN"/>
              </w:rPr>
              <w:t>属于首次违法；</w:t>
            </w:r>
          </w:p>
          <w:p>
            <w:pPr>
              <w:widowControl/>
              <w:numPr>
                <w:ilvl w:val="0"/>
                <w:numId w:val="2"/>
              </w:numPr>
              <w:spacing w:line="360" w:lineRule="exact"/>
              <w:jc w:val="both"/>
              <w:rPr>
                <w:rFonts w:hint="eastAsia" w:ascii="仿宋" w:hAnsi="仿宋" w:eastAsia="仿宋" w:cs="仿宋"/>
                <w:color w:val="auto"/>
                <w:kern w:val="0"/>
                <w:sz w:val="24"/>
                <w:szCs w:val="24"/>
                <w:highlight w:val="none"/>
                <w:vertAlign w:val="baseline"/>
                <w:lang w:val="en-US" w:eastAsia="zh-CN"/>
              </w:rPr>
            </w:pPr>
            <w:r>
              <w:rPr>
                <w:rFonts w:hint="eastAsia" w:ascii="仿宋" w:hAnsi="仿宋" w:eastAsia="仿宋" w:cs="仿宋"/>
                <w:color w:val="auto"/>
                <w:kern w:val="0"/>
                <w:sz w:val="24"/>
                <w:szCs w:val="24"/>
                <w:highlight w:val="none"/>
                <w:vertAlign w:val="baseline"/>
                <w:lang w:val="en-US" w:eastAsia="zh-CN"/>
              </w:rPr>
              <w:t>项目未涉及环境敏感区，项目不属于化工、电镀、皮革、造纸、制浆、冶炼、放射性、印染、染料、炼焦、炼油、表面处理项目；</w:t>
            </w:r>
          </w:p>
          <w:p>
            <w:pPr>
              <w:widowControl/>
              <w:numPr>
                <w:ilvl w:val="0"/>
                <w:numId w:val="2"/>
              </w:numPr>
              <w:spacing w:line="360" w:lineRule="exact"/>
              <w:jc w:val="both"/>
              <w:rPr>
                <w:rFonts w:hint="eastAsia" w:ascii="仿宋" w:hAnsi="仿宋" w:eastAsia="仿宋" w:cs="仿宋"/>
                <w:color w:val="auto"/>
                <w:kern w:val="0"/>
                <w:sz w:val="24"/>
                <w:szCs w:val="24"/>
                <w:highlight w:val="none"/>
                <w:vertAlign w:val="baseline"/>
                <w:lang w:val="en-US" w:eastAsia="zh-CN"/>
              </w:rPr>
            </w:pPr>
            <w:r>
              <w:rPr>
                <w:rFonts w:hint="eastAsia" w:ascii="仿宋" w:hAnsi="仿宋" w:eastAsia="仿宋" w:cs="仿宋"/>
                <w:color w:val="auto"/>
                <w:kern w:val="0"/>
                <w:sz w:val="24"/>
                <w:szCs w:val="24"/>
                <w:highlight w:val="none"/>
                <w:vertAlign w:val="baseline"/>
                <w:lang w:val="en-US" w:eastAsia="zh-CN"/>
              </w:rPr>
              <w:t>项目环境影响评价类别为报告书的，违法行为持续或累计时间不超过6个月，或超过了6个月但配套建设了环境保护设施或采取了环境保护措施；</w:t>
            </w:r>
          </w:p>
          <w:p>
            <w:pPr>
              <w:widowControl/>
              <w:numPr>
                <w:ilvl w:val="0"/>
                <w:numId w:val="2"/>
              </w:numPr>
              <w:spacing w:line="360" w:lineRule="exact"/>
              <w:jc w:val="both"/>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vertAlign w:val="baseline"/>
                <w:lang w:val="en-US" w:eastAsia="zh-CN"/>
              </w:rPr>
              <w:t>项目环境影响评价类别为报告表的，违法行为持续或累计时间不超过9个月，或超过9个月</w:t>
            </w:r>
            <w:r>
              <w:rPr>
                <w:rFonts w:hint="eastAsia" w:ascii="仿宋" w:hAnsi="仿宋" w:eastAsia="仿宋" w:cs="仿宋"/>
                <w:color w:val="auto"/>
                <w:kern w:val="0"/>
                <w:sz w:val="24"/>
                <w:szCs w:val="24"/>
                <w:highlight w:val="none"/>
                <w:lang w:val="en-US" w:eastAsia="zh-CN"/>
              </w:rPr>
              <w:t>但</w:t>
            </w:r>
            <w:r>
              <w:rPr>
                <w:rFonts w:hint="eastAsia" w:ascii="仿宋" w:hAnsi="仿宋" w:eastAsia="仿宋" w:cs="仿宋"/>
                <w:color w:val="auto"/>
                <w:kern w:val="0"/>
                <w:sz w:val="24"/>
                <w:szCs w:val="24"/>
                <w:highlight w:val="none"/>
                <w:vertAlign w:val="baseline"/>
                <w:lang w:val="en-US" w:eastAsia="zh-CN"/>
              </w:rPr>
              <w:t>配套建设了环境保护设施或采取了环境保护措施；</w:t>
            </w:r>
          </w:p>
          <w:p>
            <w:pPr>
              <w:widowControl/>
              <w:numPr>
                <w:ilvl w:val="0"/>
                <w:numId w:val="2"/>
              </w:numPr>
              <w:spacing w:line="360" w:lineRule="exact"/>
              <w:jc w:val="both"/>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vertAlign w:val="baseline"/>
                <w:lang w:val="en-US" w:eastAsia="zh-CN"/>
              </w:rPr>
              <w:t>经责令改正后立即停止实施违法行为，在期限内完成整改</w:t>
            </w:r>
            <w:r>
              <w:rPr>
                <w:rFonts w:hint="eastAsia" w:ascii="仿宋" w:hAnsi="仿宋" w:eastAsia="仿宋" w:cs="仿宋"/>
                <w:color w:val="auto"/>
                <w:sz w:val="24"/>
                <w:szCs w:val="24"/>
                <w:highlight w:val="none"/>
                <w:shd w:val="clear" w:color="auto" w:fill="auto"/>
                <w:lang w:val="en-US" w:eastAsia="zh-CN"/>
              </w:rPr>
              <w:t>（包括以下任意情形：1.完成验收；2.采取拆除部分生产设施等措施使建设项目保留的生产工艺及其内容符合豁免环评手续、或符合现行有效建设项目环境影响评价分类管理名录要求、或符合竣工环境保护验收的要求）</w:t>
            </w:r>
            <w:r>
              <w:rPr>
                <w:rFonts w:hint="eastAsia" w:ascii="仿宋" w:hAnsi="仿宋" w:eastAsia="仿宋" w:cs="仿宋"/>
                <w:color w:val="auto"/>
                <w:kern w:val="0"/>
                <w:sz w:val="24"/>
                <w:szCs w:val="24"/>
                <w:highlight w:val="none"/>
              </w:rPr>
              <w:t>或者自行直接关闭建设项目</w:t>
            </w:r>
            <w:r>
              <w:rPr>
                <w:rFonts w:hint="eastAsia" w:ascii="仿宋" w:hAnsi="仿宋" w:eastAsia="仿宋" w:cs="仿宋"/>
                <w:color w:val="auto"/>
                <w:kern w:val="0"/>
                <w:sz w:val="24"/>
                <w:szCs w:val="24"/>
                <w:highlight w:val="none"/>
                <w:vertAlign w:val="baseline"/>
                <w:lang w:val="en-US" w:eastAsia="zh-CN"/>
              </w:rPr>
              <w:t>；</w:t>
            </w:r>
          </w:p>
          <w:p>
            <w:pPr>
              <w:widowControl/>
              <w:numPr>
                <w:ilvl w:val="0"/>
                <w:numId w:val="2"/>
              </w:numPr>
              <w:spacing w:line="360" w:lineRule="exact"/>
              <w:jc w:val="both"/>
              <w:rPr>
                <w:rFonts w:hint="eastAsia" w:ascii="仿宋" w:hAnsi="仿宋" w:eastAsia="仿宋" w:cs="仿宋"/>
                <w:color w:val="auto"/>
                <w:sz w:val="24"/>
                <w:szCs w:val="24"/>
                <w:highlight w:val="none"/>
                <w:shd w:val="clear" w:color="auto" w:fill="auto"/>
                <w:lang w:val="en-US" w:eastAsia="zh-CN"/>
              </w:rPr>
            </w:pPr>
            <w:r>
              <w:rPr>
                <w:rFonts w:hint="eastAsia" w:ascii="仿宋" w:hAnsi="仿宋" w:eastAsia="仿宋" w:cs="仿宋"/>
                <w:color w:val="auto"/>
                <w:kern w:val="0"/>
                <w:sz w:val="24"/>
                <w:szCs w:val="24"/>
                <w:highlight w:val="none"/>
                <w:vertAlign w:val="baseline"/>
                <w:lang w:val="en-US" w:eastAsia="zh-CN"/>
              </w:rPr>
              <w:t>主动承认错误、具备悔过情节，并向生态环境部门作出守法承诺的；</w:t>
            </w:r>
          </w:p>
          <w:p>
            <w:pPr>
              <w:widowControl/>
              <w:numPr>
                <w:ilvl w:val="0"/>
                <w:numId w:val="2"/>
              </w:numPr>
              <w:spacing w:line="360" w:lineRule="exact"/>
              <w:jc w:val="both"/>
              <w:rPr>
                <w:rFonts w:hint="eastAsia" w:ascii="仿宋" w:hAnsi="仿宋" w:eastAsia="仿宋" w:cs="仿宋"/>
                <w:color w:val="auto"/>
                <w:sz w:val="24"/>
                <w:szCs w:val="24"/>
                <w:highlight w:val="none"/>
                <w:shd w:val="clear" w:color="auto" w:fill="auto"/>
                <w:lang w:val="en-US" w:eastAsia="zh-CN"/>
              </w:rPr>
            </w:pPr>
            <w:r>
              <w:rPr>
                <w:rFonts w:hint="eastAsia" w:ascii="仿宋" w:hAnsi="仿宋" w:eastAsia="仿宋" w:cs="仿宋"/>
                <w:color w:val="auto"/>
                <w:kern w:val="0"/>
                <w:sz w:val="24"/>
                <w:szCs w:val="24"/>
                <w:highlight w:val="none"/>
                <w:vertAlign w:val="baseline"/>
                <w:lang w:val="en-US" w:eastAsia="zh-CN"/>
              </w:rPr>
              <w:t>违法行为造成的其他环境污染、生态破坏或社会影响轻微的。</w:t>
            </w:r>
          </w:p>
        </w:tc>
        <w:tc>
          <w:tcPr>
            <w:tcW w:w="2145" w:type="dxa"/>
            <w:noWrap w:val="0"/>
            <w:vAlign w:val="center"/>
          </w:tcPr>
          <w:p>
            <w:pPr>
              <w:widowControl/>
              <w:numPr>
                <w:ilvl w:val="0"/>
                <w:numId w:val="0"/>
              </w:numPr>
              <w:spacing w:line="360" w:lineRule="exact"/>
              <w:ind w:firstLine="0" w:firstLineChars="0"/>
              <w:jc w:val="both"/>
              <w:rPr>
                <w:rFonts w:hint="eastAsia" w:ascii="仿宋" w:hAnsi="仿宋" w:eastAsia="仿宋" w:cs="仿宋"/>
                <w:color w:val="auto"/>
                <w:sz w:val="24"/>
                <w:szCs w:val="24"/>
                <w:highlight w:val="none"/>
                <w:shd w:val="clear" w:color="auto" w:fill="auto"/>
                <w:lang w:val="en-US" w:eastAsia="zh-CN"/>
              </w:rPr>
            </w:pPr>
            <w:r>
              <w:rPr>
                <w:rFonts w:hint="eastAsia" w:ascii="仿宋" w:hAnsi="仿宋" w:eastAsia="仿宋" w:cs="仿宋"/>
                <w:color w:val="auto"/>
                <w:kern w:val="0"/>
                <w:sz w:val="24"/>
                <w:szCs w:val="24"/>
                <w:highlight w:val="none"/>
                <w:lang w:eastAsia="zh-CN"/>
              </w:rPr>
              <w:t>《中华人民共和国行政处罚法》</w:t>
            </w:r>
            <w:r>
              <w:rPr>
                <w:rFonts w:hint="eastAsia" w:ascii="仿宋" w:hAnsi="仿宋" w:eastAsia="仿宋" w:cs="仿宋"/>
                <w:color w:val="auto"/>
                <w:kern w:val="0"/>
                <w:sz w:val="24"/>
                <w:szCs w:val="24"/>
                <w:highlight w:val="none"/>
              </w:rPr>
              <w:t>第三十三条</w:t>
            </w:r>
            <w:r>
              <w:rPr>
                <w:rFonts w:hint="eastAsia" w:ascii="仿宋" w:hAnsi="仿宋" w:eastAsia="仿宋" w:cs="仿宋"/>
                <w:color w:val="auto"/>
                <w:kern w:val="0"/>
                <w:sz w:val="24"/>
                <w:szCs w:val="24"/>
                <w:highlight w:val="none"/>
                <w:lang w:val="en-US" w:eastAsia="zh-CN"/>
              </w:rPr>
              <w:t>第一款、第三款“</w:t>
            </w:r>
            <w:r>
              <w:rPr>
                <w:rFonts w:hint="eastAsia" w:ascii="仿宋" w:hAnsi="仿宋" w:eastAsia="仿宋" w:cs="仿宋"/>
                <w:color w:val="auto"/>
                <w:kern w:val="0"/>
                <w:sz w:val="24"/>
                <w:szCs w:val="24"/>
                <w:highlight w:val="none"/>
              </w:rPr>
              <w:t>违法行为轻微并及时改正，没有造成危害后果的，不予行政处罚。初次违法且危害后果轻微并及时改正的，可以不予行政处罚。</w:t>
            </w:r>
            <w:r>
              <w:rPr>
                <w:rFonts w:hint="eastAsia" w:ascii="仿宋" w:hAnsi="仿宋" w:eastAsia="仿宋" w:cs="仿宋"/>
                <w:color w:val="auto"/>
                <w:kern w:val="0"/>
                <w:sz w:val="24"/>
                <w:szCs w:val="24"/>
                <w:highlight w:val="none"/>
                <w:lang w:val="en-US" w:eastAsia="zh-CN"/>
              </w:rPr>
              <w:t xml:space="preserve">  </w:t>
            </w:r>
            <w:r>
              <w:rPr>
                <w:rFonts w:hint="eastAsia" w:ascii="仿宋" w:hAnsi="仿宋" w:eastAsia="仿宋" w:cs="仿宋"/>
                <w:color w:val="auto"/>
                <w:kern w:val="0"/>
                <w:sz w:val="24"/>
                <w:szCs w:val="24"/>
                <w:highlight w:val="none"/>
              </w:rPr>
              <w:t>对当事人的违法行为依法不予行政处罚的，行政机关应当对当事人进行教育。</w:t>
            </w:r>
            <w:r>
              <w:rPr>
                <w:rFonts w:hint="eastAsia" w:ascii="仿宋" w:hAnsi="仿宋" w:eastAsia="仿宋" w:cs="仿宋"/>
                <w:color w:val="auto"/>
                <w:kern w:val="0"/>
                <w:sz w:val="24"/>
                <w:szCs w:val="24"/>
                <w:highlight w:val="none"/>
                <w:lang w:val="en-US" w:eastAsia="zh-CN"/>
              </w:rPr>
              <w:t>”</w:t>
            </w:r>
          </w:p>
        </w:tc>
        <w:tc>
          <w:tcPr>
            <w:tcW w:w="1905" w:type="dxa"/>
            <w:noWrap w:val="0"/>
            <w:vAlign w:val="center"/>
          </w:tcPr>
          <w:p>
            <w:pPr>
              <w:widowControl/>
              <w:spacing w:line="360" w:lineRule="exact"/>
              <w:jc w:val="left"/>
              <w:rPr>
                <w:rFonts w:hint="eastAsia" w:ascii="仿宋" w:hAnsi="仿宋" w:eastAsia="仿宋" w:cs="仿宋"/>
                <w:color w:val="auto"/>
                <w:sz w:val="24"/>
                <w:szCs w:val="24"/>
                <w:highlight w:val="none"/>
                <w:shd w:val="clear" w:color="auto" w:fill="auto"/>
                <w:lang w:val="en-US" w:eastAsia="zh-CN"/>
              </w:rPr>
            </w:pPr>
            <w:r>
              <w:rPr>
                <w:rFonts w:hint="eastAsia" w:ascii="仿宋" w:hAnsi="仿宋" w:eastAsia="仿宋" w:cs="仿宋"/>
                <w:color w:val="auto"/>
                <w:sz w:val="24"/>
                <w:szCs w:val="24"/>
                <w:highlight w:val="none"/>
                <w:lang w:eastAsia="zh-CN"/>
              </w:rPr>
              <w:t>加强教育、及时复查整改情况</w:t>
            </w:r>
          </w:p>
        </w:tc>
        <w:tc>
          <w:tcPr>
            <w:tcW w:w="781"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仿宋" w:hAnsi="仿宋" w:eastAsia="仿宋" w:cs="仿宋"/>
                <w:color w:val="auto"/>
                <w:sz w:val="24"/>
                <w:szCs w:val="24"/>
                <w:highlight w:val="none"/>
                <w:shd w:val="clear" w:color="auto" w:fill="auto"/>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3" w:type="dxa"/>
            <w:noWrap w:val="0"/>
            <w:vAlign w:val="center"/>
          </w:tcPr>
          <w:p>
            <w:pPr>
              <w:widowControl/>
              <w:spacing w:line="360" w:lineRule="exact"/>
              <w:jc w:val="center"/>
              <w:rPr>
                <w:rFonts w:hint="eastAsia" w:ascii="仿宋" w:hAnsi="仿宋" w:eastAsia="仿宋" w:cs="仿宋"/>
                <w:color w:val="auto"/>
                <w:sz w:val="24"/>
                <w:szCs w:val="24"/>
                <w:highlight w:val="none"/>
                <w:shd w:val="clear" w:color="auto" w:fill="auto"/>
                <w:lang w:val="en-US" w:eastAsia="zh-CN"/>
              </w:rPr>
            </w:pPr>
            <w:r>
              <w:rPr>
                <w:rFonts w:hint="eastAsia" w:ascii="仿宋" w:hAnsi="仿宋" w:eastAsia="仿宋" w:cs="仿宋"/>
                <w:color w:val="auto"/>
                <w:kern w:val="0"/>
                <w:sz w:val="24"/>
                <w:szCs w:val="24"/>
                <w:highlight w:val="none"/>
                <w:lang w:val="en-US" w:eastAsia="zh-CN"/>
              </w:rPr>
              <w:t>2</w:t>
            </w:r>
          </w:p>
        </w:tc>
        <w:tc>
          <w:tcPr>
            <w:tcW w:w="1395" w:type="dxa"/>
            <w:noWrap w:val="0"/>
            <w:vAlign w:val="center"/>
          </w:tcPr>
          <w:p>
            <w:pPr>
              <w:widowControl/>
              <w:spacing w:line="360" w:lineRule="exact"/>
              <w:jc w:val="both"/>
              <w:rPr>
                <w:rFonts w:hint="eastAsia" w:ascii="仿宋" w:hAnsi="仿宋" w:eastAsia="仿宋" w:cs="仿宋"/>
                <w:color w:val="auto"/>
                <w:sz w:val="24"/>
                <w:szCs w:val="24"/>
                <w:highlight w:val="none"/>
                <w:shd w:val="clear" w:color="auto" w:fill="auto"/>
                <w:lang w:val="en-US" w:eastAsia="zh-CN"/>
              </w:rPr>
            </w:pPr>
            <w:r>
              <w:rPr>
                <w:rFonts w:hint="eastAsia" w:ascii="仿宋" w:hAnsi="仿宋" w:eastAsia="仿宋" w:cs="仿宋"/>
                <w:color w:val="auto"/>
                <w:kern w:val="0"/>
                <w:sz w:val="24"/>
                <w:szCs w:val="24"/>
                <w:highlight w:val="none"/>
                <w:lang w:val="en-US" w:eastAsia="zh-CN"/>
              </w:rPr>
              <w:t>对</w:t>
            </w:r>
            <w:r>
              <w:rPr>
                <w:rFonts w:hint="eastAsia" w:ascii="仿宋" w:hAnsi="仿宋" w:eastAsia="仿宋" w:cs="仿宋"/>
                <w:color w:val="auto"/>
                <w:kern w:val="0"/>
                <w:sz w:val="24"/>
                <w:szCs w:val="24"/>
                <w:highlight w:val="none"/>
              </w:rPr>
              <w:t>生产和使用产生含挥发性有机物原辅材料和产品，未在密闭空间或者设备中进行并安装、使用污染防治设施或者未采取减少废气排放措施</w:t>
            </w:r>
            <w:r>
              <w:rPr>
                <w:rFonts w:hint="eastAsia" w:ascii="仿宋" w:hAnsi="仿宋" w:eastAsia="仿宋" w:cs="仿宋"/>
                <w:color w:val="auto"/>
                <w:kern w:val="0"/>
                <w:sz w:val="24"/>
                <w:szCs w:val="24"/>
                <w:highlight w:val="none"/>
                <w:lang w:val="en-US" w:eastAsia="zh-CN"/>
              </w:rPr>
              <w:t>的行政处罚</w:t>
            </w:r>
          </w:p>
        </w:tc>
        <w:tc>
          <w:tcPr>
            <w:tcW w:w="4320" w:type="dxa"/>
            <w:noWrap w:val="0"/>
            <w:vAlign w:val="center"/>
          </w:tcPr>
          <w:p>
            <w:pPr>
              <w:keepNext w:val="0"/>
              <w:keepLines w:val="0"/>
              <w:widowControl/>
              <w:suppressLineNumbers w:val="0"/>
              <w:jc w:val="left"/>
              <w:rPr>
                <w:rFonts w:hint="eastAsia" w:ascii="仿宋" w:hAnsi="仿宋" w:eastAsia="仿宋" w:cs="仿宋"/>
                <w:b w:val="0"/>
                <w:bCs/>
                <w:sz w:val="24"/>
                <w:szCs w:val="24"/>
                <w:highlight w:val="none"/>
              </w:rPr>
            </w:pPr>
            <w:r>
              <w:rPr>
                <w:rStyle w:val="8"/>
                <w:rFonts w:hint="eastAsia" w:ascii="仿宋" w:hAnsi="仿宋" w:eastAsia="仿宋" w:cs="仿宋"/>
                <w:b w:val="0"/>
                <w:bCs/>
                <w:kern w:val="0"/>
                <w:sz w:val="24"/>
                <w:szCs w:val="24"/>
                <w:highlight w:val="none"/>
                <w:lang w:val="en-US" w:eastAsia="zh-CN" w:bidi="ar"/>
              </w:rPr>
              <w:t>《中华人民共和国生态环境法典》第一千一百二十条第一款第二项“违反本法规定，有下列情形之一的，由生态环境主管部门责令改正，处二万元以上二十万元以下的罚款；拒不改正的，责令停产整治：（二）生产和使用产生含挥发性有机物原辅材料和产品，未在密闭空间或者设备中进行并安装、使用污染防治设施或者未采取减少废气排放措施；”</w:t>
            </w:r>
          </w:p>
          <w:p>
            <w:pPr>
              <w:widowControl/>
              <w:numPr>
                <w:ilvl w:val="0"/>
                <w:numId w:val="0"/>
              </w:numPr>
              <w:spacing w:line="360" w:lineRule="exact"/>
              <w:ind w:left="0" w:leftChars="0" w:firstLine="0" w:firstLineChars="0"/>
              <w:jc w:val="both"/>
              <w:rPr>
                <w:rFonts w:hint="eastAsia" w:ascii="仿宋" w:hAnsi="仿宋" w:eastAsia="仿宋" w:cs="仿宋"/>
                <w:color w:val="auto"/>
                <w:sz w:val="24"/>
                <w:szCs w:val="24"/>
                <w:highlight w:val="none"/>
                <w:shd w:val="clear" w:color="auto" w:fill="auto"/>
                <w:lang w:val="en-US" w:eastAsia="zh-CN"/>
              </w:rPr>
            </w:pPr>
          </w:p>
        </w:tc>
        <w:tc>
          <w:tcPr>
            <w:tcW w:w="3300" w:type="dxa"/>
            <w:noWrap w:val="0"/>
            <w:vAlign w:val="center"/>
          </w:tcPr>
          <w:p>
            <w:pPr>
              <w:widowControl/>
              <w:numPr>
                <w:ilvl w:val="0"/>
                <w:numId w:val="3"/>
              </w:numPr>
              <w:spacing w:line="360" w:lineRule="exact"/>
              <w:jc w:val="both"/>
              <w:rPr>
                <w:rFonts w:hint="eastAsia" w:ascii="仿宋" w:hAnsi="仿宋" w:eastAsia="仿宋" w:cs="仿宋"/>
                <w:color w:val="auto"/>
                <w:kern w:val="0"/>
                <w:sz w:val="24"/>
                <w:szCs w:val="24"/>
                <w:highlight w:val="none"/>
                <w:vertAlign w:val="baseline"/>
                <w:lang w:val="en-US" w:eastAsia="zh-CN"/>
              </w:rPr>
            </w:pPr>
            <w:r>
              <w:rPr>
                <w:rFonts w:hint="eastAsia" w:ascii="仿宋" w:hAnsi="仿宋" w:eastAsia="仿宋" w:cs="仿宋"/>
                <w:color w:val="auto"/>
                <w:kern w:val="0"/>
                <w:sz w:val="24"/>
                <w:szCs w:val="24"/>
                <w:highlight w:val="none"/>
                <w:vertAlign w:val="baseline"/>
                <w:lang w:val="en-US" w:eastAsia="zh-CN"/>
              </w:rPr>
              <w:t>属于首次违法；</w:t>
            </w:r>
          </w:p>
          <w:p>
            <w:pPr>
              <w:widowControl/>
              <w:numPr>
                <w:ilvl w:val="0"/>
                <w:numId w:val="3"/>
              </w:numPr>
              <w:spacing w:line="360" w:lineRule="exact"/>
              <w:jc w:val="both"/>
              <w:rPr>
                <w:rFonts w:hint="eastAsia" w:ascii="仿宋" w:hAnsi="仿宋" w:eastAsia="仿宋" w:cs="仿宋"/>
                <w:color w:val="auto"/>
                <w:kern w:val="0"/>
                <w:sz w:val="24"/>
                <w:szCs w:val="24"/>
                <w:highlight w:val="none"/>
                <w:vertAlign w:val="baseline"/>
                <w:lang w:val="en-US" w:eastAsia="zh-CN"/>
              </w:rPr>
            </w:pPr>
            <w:r>
              <w:rPr>
                <w:rFonts w:hint="eastAsia" w:ascii="仿宋" w:hAnsi="仿宋" w:eastAsia="仿宋" w:cs="仿宋"/>
                <w:color w:val="auto"/>
                <w:kern w:val="0"/>
                <w:sz w:val="24"/>
                <w:szCs w:val="24"/>
                <w:highlight w:val="none"/>
                <w:vertAlign w:val="baseline"/>
                <w:lang w:val="en-US" w:eastAsia="zh-CN"/>
              </w:rPr>
              <w:t>项目未涉及环境敏感区；</w:t>
            </w:r>
          </w:p>
          <w:p>
            <w:pPr>
              <w:widowControl/>
              <w:numPr>
                <w:ilvl w:val="0"/>
                <w:numId w:val="3"/>
              </w:numPr>
              <w:spacing w:line="360" w:lineRule="exact"/>
              <w:jc w:val="both"/>
              <w:rPr>
                <w:rFonts w:hint="eastAsia" w:ascii="仿宋" w:hAnsi="仿宋" w:eastAsia="仿宋" w:cs="仿宋"/>
                <w:color w:val="auto"/>
                <w:kern w:val="0"/>
                <w:sz w:val="24"/>
                <w:szCs w:val="24"/>
                <w:highlight w:val="none"/>
                <w:vertAlign w:val="baseline"/>
                <w:lang w:val="en-US" w:eastAsia="zh-CN"/>
              </w:rPr>
            </w:pPr>
            <w:r>
              <w:rPr>
                <w:rFonts w:hint="eastAsia" w:ascii="仿宋" w:hAnsi="仿宋" w:eastAsia="仿宋" w:cs="仿宋"/>
                <w:color w:val="auto"/>
                <w:kern w:val="0"/>
                <w:sz w:val="24"/>
                <w:szCs w:val="24"/>
                <w:highlight w:val="none"/>
                <w:vertAlign w:val="baseline"/>
                <w:lang w:val="en-US" w:eastAsia="zh-CN"/>
              </w:rPr>
              <w:t>应当密闭的已经安装污染防治设施并按规定使用；</w:t>
            </w:r>
          </w:p>
          <w:p>
            <w:pPr>
              <w:widowControl/>
              <w:numPr>
                <w:ilvl w:val="0"/>
                <w:numId w:val="3"/>
              </w:numPr>
              <w:spacing w:line="360" w:lineRule="exact"/>
              <w:jc w:val="both"/>
              <w:rPr>
                <w:rFonts w:hint="eastAsia" w:ascii="仿宋" w:hAnsi="仿宋" w:eastAsia="仿宋" w:cs="仿宋"/>
                <w:color w:val="auto"/>
                <w:kern w:val="0"/>
                <w:sz w:val="24"/>
                <w:szCs w:val="24"/>
                <w:highlight w:val="none"/>
                <w:vertAlign w:val="baseline"/>
                <w:lang w:val="en-US" w:eastAsia="zh-CN"/>
              </w:rPr>
            </w:pPr>
            <w:r>
              <w:rPr>
                <w:rFonts w:hint="eastAsia" w:ascii="仿宋" w:hAnsi="仿宋" w:eastAsia="仿宋" w:cs="仿宋"/>
                <w:color w:val="auto"/>
                <w:kern w:val="0"/>
                <w:sz w:val="24"/>
                <w:szCs w:val="24"/>
                <w:highlight w:val="none"/>
                <w:vertAlign w:val="baseline"/>
                <w:lang w:val="en-US" w:eastAsia="zh-CN"/>
              </w:rPr>
              <w:t>在收到《责令改正违法行为通知书》之日起3个工作日内完成整改；</w:t>
            </w:r>
          </w:p>
          <w:p>
            <w:pPr>
              <w:widowControl/>
              <w:numPr>
                <w:ilvl w:val="0"/>
                <w:numId w:val="3"/>
              </w:numPr>
              <w:spacing w:line="360" w:lineRule="exact"/>
              <w:jc w:val="both"/>
              <w:rPr>
                <w:rFonts w:hint="eastAsia" w:ascii="仿宋" w:hAnsi="仿宋" w:eastAsia="仿宋" w:cs="仿宋"/>
                <w:color w:val="auto"/>
                <w:sz w:val="24"/>
                <w:szCs w:val="24"/>
                <w:highlight w:val="none"/>
                <w:shd w:val="clear" w:color="auto" w:fill="auto"/>
                <w:lang w:val="en-US" w:eastAsia="zh-CN"/>
              </w:rPr>
            </w:pPr>
            <w:r>
              <w:rPr>
                <w:rFonts w:hint="eastAsia" w:ascii="仿宋" w:hAnsi="仿宋" w:eastAsia="仿宋" w:cs="仿宋"/>
                <w:color w:val="auto"/>
                <w:kern w:val="0"/>
                <w:sz w:val="24"/>
                <w:szCs w:val="24"/>
                <w:highlight w:val="none"/>
                <w:vertAlign w:val="baseline"/>
                <w:lang w:val="en-US" w:eastAsia="zh-CN"/>
              </w:rPr>
              <w:t>主动承认错误、具备悔过情节，并作出守法承诺的；</w:t>
            </w:r>
          </w:p>
          <w:p>
            <w:pPr>
              <w:widowControl/>
              <w:numPr>
                <w:ilvl w:val="0"/>
                <w:numId w:val="3"/>
              </w:numPr>
              <w:spacing w:line="360" w:lineRule="exact"/>
              <w:jc w:val="both"/>
              <w:rPr>
                <w:rFonts w:hint="eastAsia" w:ascii="仿宋" w:hAnsi="仿宋" w:eastAsia="仿宋" w:cs="仿宋"/>
                <w:color w:val="auto"/>
                <w:sz w:val="24"/>
                <w:szCs w:val="24"/>
                <w:highlight w:val="none"/>
                <w:shd w:val="clear" w:color="auto" w:fill="auto"/>
                <w:lang w:val="en-US" w:eastAsia="zh-CN"/>
              </w:rPr>
            </w:pPr>
            <w:r>
              <w:rPr>
                <w:rFonts w:hint="eastAsia" w:ascii="仿宋" w:hAnsi="仿宋" w:eastAsia="仿宋" w:cs="仿宋"/>
                <w:color w:val="auto"/>
                <w:kern w:val="0"/>
                <w:sz w:val="24"/>
                <w:szCs w:val="24"/>
                <w:highlight w:val="none"/>
                <w:vertAlign w:val="baseline"/>
                <w:lang w:val="en-US" w:eastAsia="zh-CN"/>
              </w:rPr>
              <w:t>违法行为造成的其他环境污染、生态破坏或社会影响轻微的。</w:t>
            </w:r>
          </w:p>
        </w:tc>
        <w:tc>
          <w:tcPr>
            <w:tcW w:w="2145" w:type="dxa"/>
            <w:noWrap w:val="0"/>
            <w:vAlign w:val="center"/>
          </w:tcPr>
          <w:p>
            <w:pPr>
              <w:widowControl/>
              <w:numPr>
                <w:ilvl w:val="0"/>
                <w:numId w:val="0"/>
              </w:numPr>
              <w:spacing w:line="360" w:lineRule="exact"/>
              <w:ind w:firstLine="0" w:firstLineChars="0"/>
              <w:jc w:val="both"/>
              <w:rPr>
                <w:rFonts w:hint="eastAsia" w:ascii="仿宋" w:hAnsi="仿宋" w:eastAsia="仿宋" w:cs="仿宋"/>
                <w:color w:val="auto"/>
                <w:sz w:val="24"/>
                <w:szCs w:val="24"/>
                <w:highlight w:val="none"/>
                <w:shd w:val="clear" w:color="auto" w:fill="auto"/>
                <w:lang w:val="en-US" w:eastAsia="zh-CN"/>
              </w:rPr>
            </w:pPr>
            <w:r>
              <w:rPr>
                <w:rFonts w:hint="eastAsia" w:ascii="仿宋" w:hAnsi="仿宋" w:eastAsia="仿宋" w:cs="仿宋"/>
                <w:color w:val="auto"/>
                <w:kern w:val="0"/>
                <w:sz w:val="24"/>
                <w:szCs w:val="24"/>
                <w:highlight w:val="none"/>
                <w:lang w:eastAsia="zh-CN"/>
              </w:rPr>
              <w:t>《中华人民共和国行政处罚法》</w:t>
            </w:r>
            <w:r>
              <w:rPr>
                <w:rFonts w:hint="eastAsia" w:ascii="仿宋" w:hAnsi="仿宋" w:eastAsia="仿宋" w:cs="仿宋"/>
                <w:color w:val="auto"/>
                <w:kern w:val="0"/>
                <w:sz w:val="24"/>
                <w:szCs w:val="24"/>
                <w:highlight w:val="none"/>
              </w:rPr>
              <w:t>第三十三条</w:t>
            </w:r>
            <w:r>
              <w:rPr>
                <w:rFonts w:hint="eastAsia" w:ascii="仿宋" w:hAnsi="仿宋" w:eastAsia="仿宋" w:cs="仿宋"/>
                <w:color w:val="auto"/>
                <w:kern w:val="0"/>
                <w:sz w:val="24"/>
                <w:szCs w:val="24"/>
                <w:highlight w:val="none"/>
                <w:lang w:val="en-US" w:eastAsia="zh-CN"/>
              </w:rPr>
              <w:t>第一款、第三款“</w:t>
            </w:r>
            <w:r>
              <w:rPr>
                <w:rFonts w:hint="eastAsia" w:ascii="仿宋" w:hAnsi="仿宋" w:eastAsia="仿宋" w:cs="仿宋"/>
                <w:color w:val="auto"/>
                <w:kern w:val="0"/>
                <w:sz w:val="24"/>
                <w:szCs w:val="24"/>
                <w:highlight w:val="none"/>
              </w:rPr>
              <w:t>违法行为轻微并及时改正，没有造成危害后果的，不予行政处罚。初次违法且危害后果轻微并及时改正的，可以不予行政处罚。</w:t>
            </w:r>
            <w:r>
              <w:rPr>
                <w:rFonts w:hint="eastAsia" w:ascii="仿宋" w:hAnsi="仿宋" w:eastAsia="仿宋" w:cs="仿宋"/>
                <w:color w:val="auto"/>
                <w:kern w:val="0"/>
                <w:sz w:val="24"/>
                <w:szCs w:val="24"/>
                <w:highlight w:val="none"/>
                <w:lang w:val="en-US" w:eastAsia="zh-CN"/>
              </w:rPr>
              <w:t xml:space="preserve">  </w:t>
            </w:r>
            <w:r>
              <w:rPr>
                <w:rFonts w:hint="eastAsia" w:ascii="仿宋" w:hAnsi="仿宋" w:eastAsia="仿宋" w:cs="仿宋"/>
                <w:color w:val="auto"/>
                <w:kern w:val="0"/>
                <w:sz w:val="24"/>
                <w:szCs w:val="24"/>
                <w:highlight w:val="none"/>
              </w:rPr>
              <w:t>对当事人的违法行为依法不予行政处罚的，行政机关应当对当事人进行教育。</w:t>
            </w:r>
            <w:r>
              <w:rPr>
                <w:rFonts w:hint="eastAsia" w:ascii="仿宋" w:hAnsi="仿宋" w:eastAsia="仿宋" w:cs="仿宋"/>
                <w:color w:val="auto"/>
                <w:kern w:val="0"/>
                <w:sz w:val="24"/>
                <w:szCs w:val="24"/>
                <w:highlight w:val="none"/>
                <w:lang w:val="en-US" w:eastAsia="zh-CN"/>
              </w:rPr>
              <w:t>”</w:t>
            </w:r>
          </w:p>
        </w:tc>
        <w:tc>
          <w:tcPr>
            <w:tcW w:w="1905" w:type="dxa"/>
            <w:noWrap w:val="0"/>
            <w:vAlign w:val="center"/>
          </w:tcPr>
          <w:p>
            <w:pPr>
              <w:widowControl/>
              <w:spacing w:line="360" w:lineRule="exact"/>
              <w:jc w:val="left"/>
              <w:rPr>
                <w:rFonts w:hint="eastAsia" w:ascii="仿宋" w:hAnsi="仿宋" w:eastAsia="仿宋" w:cs="仿宋"/>
                <w:color w:val="auto"/>
                <w:sz w:val="24"/>
                <w:szCs w:val="24"/>
                <w:highlight w:val="none"/>
                <w:shd w:val="clear" w:color="auto" w:fill="auto"/>
                <w:lang w:val="en-US" w:eastAsia="zh-CN"/>
              </w:rPr>
            </w:pPr>
            <w:r>
              <w:rPr>
                <w:rFonts w:hint="eastAsia" w:ascii="仿宋" w:hAnsi="仿宋" w:eastAsia="仿宋" w:cs="仿宋"/>
                <w:color w:val="auto"/>
                <w:sz w:val="24"/>
                <w:szCs w:val="24"/>
                <w:highlight w:val="none"/>
                <w:lang w:eastAsia="zh-CN"/>
              </w:rPr>
              <w:t>加强教育、及时复查整改情况</w:t>
            </w:r>
          </w:p>
        </w:tc>
        <w:tc>
          <w:tcPr>
            <w:tcW w:w="781"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仿宋" w:hAnsi="仿宋" w:eastAsia="仿宋" w:cs="仿宋"/>
                <w:color w:val="auto"/>
                <w:sz w:val="24"/>
                <w:szCs w:val="24"/>
                <w:highlight w:val="none"/>
                <w:shd w:val="clear" w:color="auto" w:fill="auto"/>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3" w:type="dxa"/>
            <w:noWrap w:val="0"/>
            <w:vAlign w:val="center"/>
          </w:tcPr>
          <w:p>
            <w:pPr>
              <w:widowControl/>
              <w:spacing w:line="360" w:lineRule="exact"/>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3</w:t>
            </w:r>
          </w:p>
        </w:tc>
        <w:tc>
          <w:tcPr>
            <w:tcW w:w="1395" w:type="dxa"/>
            <w:noWrap w:val="0"/>
            <w:vAlign w:val="center"/>
          </w:tcPr>
          <w:p>
            <w:pPr>
              <w:widowControl/>
              <w:spacing w:line="360" w:lineRule="exact"/>
              <w:jc w:val="both"/>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rPr>
              <w:t>对不能密闭的易产生扬尘的物料，未依法设置不低于堆放物高度的严密围挡或未依法采取有效覆盖措施防治扬尘污染的</w:t>
            </w:r>
            <w:r>
              <w:rPr>
                <w:rFonts w:hint="eastAsia" w:ascii="仿宋" w:hAnsi="仿宋" w:eastAsia="仿宋" w:cs="仿宋"/>
                <w:color w:val="auto"/>
                <w:kern w:val="0"/>
                <w:sz w:val="24"/>
                <w:szCs w:val="24"/>
                <w:highlight w:val="none"/>
                <w:lang w:val="en-US" w:eastAsia="zh-CN"/>
              </w:rPr>
              <w:t>行政处罚</w:t>
            </w:r>
          </w:p>
        </w:tc>
        <w:tc>
          <w:tcPr>
            <w:tcW w:w="4320" w:type="dxa"/>
            <w:noWrap w:val="0"/>
            <w:vAlign w:val="center"/>
          </w:tcPr>
          <w:p>
            <w:pPr>
              <w:keepNext w:val="0"/>
              <w:keepLines w:val="0"/>
              <w:widowControl/>
              <w:suppressLineNumbers w:val="0"/>
              <w:jc w:val="left"/>
              <w:rPr>
                <w:rFonts w:hint="eastAsia" w:ascii="仿宋" w:hAnsi="仿宋" w:eastAsia="仿宋" w:cs="仿宋"/>
                <w:b w:val="0"/>
                <w:bCs/>
                <w:sz w:val="24"/>
                <w:szCs w:val="24"/>
                <w:highlight w:val="none"/>
              </w:rPr>
            </w:pPr>
            <w:r>
              <w:rPr>
                <w:rStyle w:val="8"/>
                <w:rFonts w:hint="eastAsia" w:ascii="仿宋" w:hAnsi="仿宋" w:eastAsia="仿宋" w:cs="仿宋"/>
                <w:b w:val="0"/>
                <w:bCs/>
                <w:kern w:val="0"/>
                <w:sz w:val="24"/>
                <w:szCs w:val="24"/>
                <w:highlight w:val="none"/>
                <w:lang w:val="en-US" w:eastAsia="zh-CN" w:bidi="ar"/>
              </w:rPr>
              <w:t>《中华人民共和国生态环境法典》第一千一百三十条第三项</w:t>
            </w:r>
            <w:r>
              <w:rPr>
                <w:rFonts w:hint="eastAsia" w:ascii="仿宋" w:hAnsi="仿宋" w:eastAsia="仿宋" w:cs="仿宋"/>
                <w:b w:val="0"/>
                <w:bCs/>
                <w:kern w:val="0"/>
                <w:sz w:val="24"/>
                <w:szCs w:val="24"/>
                <w:highlight w:val="none"/>
                <w:lang w:val="en-US" w:eastAsia="zh-CN" w:bidi="ar"/>
              </w:rPr>
              <w:t>“违反本法规定，有下列情形之一的，由生态环境等部门按照职责分工责令改正，处一万元以上十万元以下的罚款；拒不改正的，责令停工整治或者停业整治：（三）对不能密闭贮存的易产生扬尘的物料，未设置不低于堆放物高度的严密围挡，或者未采取有效覆盖措施防治扬尘污染；”</w:t>
            </w:r>
          </w:p>
          <w:p>
            <w:pPr>
              <w:widowControl/>
              <w:numPr>
                <w:ilvl w:val="0"/>
                <w:numId w:val="0"/>
              </w:numPr>
              <w:spacing w:line="360" w:lineRule="exact"/>
              <w:ind w:left="0" w:leftChars="0" w:firstLine="0" w:firstLineChars="0"/>
              <w:jc w:val="both"/>
              <w:rPr>
                <w:rFonts w:hint="eastAsia" w:ascii="仿宋" w:hAnsi="仿宋" w:eastAsia="仿宋" w:cs="仿宋"/>
                <w:color w:val="auto"/>
                <w:sz w:val="24"/>
                <w:szCs w:val="24"/>
                <w:highlight w:val="none"/>
                <w:shd w:val="clear" w:color="auto" w:fill="auto"/>
                <w:lang w:val="zh-TW" w:eastAsia="zh-TW"/>
              </w:rPr>
            </w:pPr>
          </w:p>
        </w:tc>
        <w:tc>
          <w:tcPr>
            <w:tcW w:w="3300" w:type="dxa"/>
            <w:noWrap w:val="0"/>
            <w:vAlign w:val="center"/>
          </w:tcPr>
          <w:p>
            <w:pPr>
              <w:widowControl/>
              <w:numPr>
                <w:ilvl w:val="0"/>
                <w:numId w:val="4"/>
              </w:numPr>
              <w:spacing w:line="360" w:lineRule="exact"/>
              <w:jc w:val="both"/>
              <w:rPr>
                <w:rFonts w:hint="eastAsia" w:ascii="仿宋" w:hAnsi="仿宋" w:eastAsia="仿宋" w:cs="仿宋"/>
                <w:color w:val="auto"/>
                <w:kern w:val="0"/>
                <w:sz w:val="24"/>
                <w:szCs w:val="24"/>
                <w:highlight w:val="none"/>
                <w:vertAlign w:val="baseline"/>
                <w:lang w:val="en-US" w:eastAsia="zh-CN"/>
              </w:rPr>
            </w:pPr>
            <w:r>
              <w:rPr>
                <w:rFonts w:hint="eastAsia" w:ascii="仿宋" w:hAnsi="仿宋" w:eastAsia="仿宋" w:cs="仿宋"/>
                <w:color w:val="auto"/>
                <w:kern w:val="0"/>
                <w:sz w:val="24"/>
                <w:szCs w:val="24"/>
                <w:highlight w:val="none"/>
                <w:vertAlign w:val="baseline"/>
                <w:lang w:val="en-US" w:eastAsia="zh-CN"/>
              </w:rPr>
              <w:t>属于首次违法；</w:t>
            </w:r>
          </w:p>
          <w:p>
            <w:pPr>
              <w:widowControl/>
              <w:numPr>
                <w:ilvl w:val="0"/>
                <w:numId w:val="4"/>
              </w:numPr>
              <w:spacing w:line="360" w:lineRule="exact"/>
              <w:jc w:val="both"/>
              <w:rPr>
                <w:rFonts w:hint="eastAsia" w:ascii="仿宋" w:hAnsi="仿宋" w:eastAsia="仿宋" w:cs="仿宋"/>
                <w:color w:val="auto"/>
                <w:kern w:val="0"/>
                <w:sz w:val="24"/>
                <w:szCs w:val="24"/>
                <w:highlight w:val="none"/>
                <w:vertAlign w:val="baseline"/>
                <w:lang w:val="en-US" w:eastAsia="zh-CN"/>
              </w:rPr>
            </w:pPr>
            <w:r>
              <w:rPr>
                <w:rFonts w:hint="eastAsia" w:ascii="仿宋" w:hAnsi="仿宋" w:eastAsia="仿宋" w:cs="仿宋"/>
                <w:color w:val="auto"/>
                <w:kern w:val="0"/>
                <w:sz w:val="24"/>
                <w:szCs w:val="24"/>
                <w:highlight w:val="none"/>
                <w:vertAlign w:val="baseline"/>
                <w:lang w:val="en-US" w:eastAsia="zh-CN"/>
              </w:rPr>
              <w:t>堆放面积在50平方米以内；</w:t>
            </w:r>
          </w:p>
          <w:p>
            <w:pPr>
              <w:widowControl/>
              <w:numPr>
                <w:ilvl w:val="0"/>
                <w:numId w:val="4"/>
              </w:numPr>
              <w:spacing w:line="360" w:lineRule="exact"/>
              <w:jc w:val="both"/>
              <w:rPr>
                <w:rFonts w:hint="eastAsia" w:ascii="仿宋" w:hAnsi="仿宋" w:eastAsia="仿宋" w:cs="仿宋"/>
                <w:color w:val="auto"/>
                <w:kern w:val="0"/>
                <w:sz w:val="24"/>
                <w:szCs w:val="24"/>
                <w:highlight w:val="none"/>
                <w:vertAlign w:val="baseline"/>
                <w:lang w:val="en-US" w:eastAsia="zh-CN"/>
              </w:rPr>
            </w:pPr>
            <w:r>
              <w:rPr>
                <w:rFonts w:hint="eastAsia" w:ascii="仿宋" w:hAnsi="仿宋" w:eastAsia="仿宋" w:cs="仿宋"/>
                <w:color w:val="auto"/>
                <w:kern w:val="0"/>
                <w:sz w:val="24"/>
                <w:szCs w:val="24"/>
                <w:highlight w:val="none"/>
                <w:vertAlign w:val="baseline"/>
                <w:lang w:val="en-US" w:eastAsia="zh-CN"/>
              </w:rPr>
              <w:t>在收到《责令改正违法行为通知书》之日起3个工作日内完成整改；</w:t>
            </w:r>
          </w:p>
          <w:p>
            <w:pPr>
              <w:widowControl/>
              <w:numPr>
                <w:ilvl w:val="0"/>
                <w:numId w:val="4"/>
              </w:numPr>
              <w:spacing w:line="360" w:lineRule="exact"/>
              <w:jc w:val="both"/>
              <w:rPr>
                <w:rFonts w:hint="eastAsia" w:ascii="仿宋" w:hAnsi="仿宋" w:eastAsia="仿宋" w:cs="仿宋"/>
                <w:color w:val="auto"/>
                <w:kern w:val="0"/>
                <w:sz w:val="24"/>
                <w:szCs w:val="24"/>
                <w:highlight w:val="none"/>
                <w:vertAlign w:val="baseline"/>
                <w:lang w:val="en-US" w:eastAsia="zh-CN"/>
              </w:rPr>
            </w:pPr>
            <w:r>
              <w:rPr>
                <w:rFonts w:hint="eastAsia" w:ascii="仿宋" w:hAnsi="仿宋" w:eastAsia="仿宋" w:cs="仿宋"/>
                <w:color w:val="auto"/>
                <w:kern w:val="0"/>
                <w:sz w:val="24"/>
                <w:szCs w:val="24"/>
                <w:highlight w:val="none"/>
                <w:vertAlign w:val="baseline"/>
                <w:lang w:val="en-US" w:eastAsia="zh-CN"/>
              </w:rPr>
              <w:t>主动承认错误、具备悔过情节，并按要求作出守法承诺的；</w:t>
            </w:r>
          </w:p>
          <w:p>
            <w:pPr>
              <w:widowControl/>
              <w:numPr>
                <w:ilvl w:val="0"/>
                <w:numId w:val="4"/>
              </w:numPr>
              <w:spacing w:line="360" w:lineRule="exact"/>
              <w:jc w:val="both"/>
              <w:rPr>
                <w:rFonts w:hint="eastAsia" w:ascii="仿宋" w:hAnsi="仿宋" w:eastAsia="仿宋" w:cs="仿宋"/>
                <w:color w:val="auto"/>
                <w:kern w:val="0"/>
                <w:sz w:val="24"/>
                <w:szCs w:val="24"/>
                <w:highlight w:val="none"/>
                <w:vertAlign w:val="baseline"/>
                <w:lang w:val="en-US" w:eastAsia="zh-CN"/>
              </w:rPr>
            </w:pPr>
            <w:r>
              <w:rPr>
                <w:rFonts w:hint="eastAsia" w:ascii="仿宋" w:hAnsi="仿宋" w:eastAsia="仿宋" w:cs="仿宋"/>
                <w:color w:val="auto"/>
                <w:kern w:val="0"/>
                <w:sz w:val="24"/>
                <w:szCs w:val="24"/>
                <w:highlight w:val="none"/>
                <w:vertAlign w:val="baseline"/>
                <w:lang w:val="en-US" w:eastAsia="zh-CN"/>
              </w:rPr>
              <w:t>违法行为造成的其他环境污染、生态破坏或社会影响轻微的。</w:t>
            </w:r>
          </w:p>
        </w:tc>
        <w:tc>
          <w:tcPr>
            <w:tcW w:w="2145" w:type="dxa"/>
            <w:noWrap w:val="0"/>
            <w:vAlign w:val="center"/>
          </w:tcPr>
          <w:p>
            <w:pPr>
              <w:widowControl/>
              <w:numPr>
                <w:ilvl w:val="0"/>
                <w:numId w:val="0"/>
              </w:numPr>
              <w:spacing w:line="360" w:lineRule="exact"/>
              <w:ind w:left="0" w:leftChars="0" w:firstLine="0" w:firstLineChars="0"/>
              <w:jc w:val="both"/>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lang w:eastAsia="zh-CN"/>
              </w:rPr>
              <w:t>《中华人民共和国行政处罚法》</w:t>
            </w:r>
            <w:r>
              <w:rPr>
                <w:rFonts w:hint="eastAsia" w:ascii="仿宋" w:hAnsi="仿宋" w:eastAsia="仿宋" w:cs="仿宋"/>
                <w:color w:val="auto"/>
                <w:kern w:val="0"/>
                <w:sz w:val="24"/>
                <w:szCs w:val="24"/>
                <w:highlight w:val="none"/>
              </w:rPr>
              <w:t>第三十三条</w:t>
            </w:r>
            <w:r>
              <w:rPr>
                <w:rFonts w:hint="eastAsia" w:ascii="仿宋" w:hAnsi="仿宋" w:eastAsia="仿宋" w:cs="仿宋"/>
                <w:color w:val="auto"/>
                <w:kern w:val="0"/>
                <w:sz w:val="24"/>
                <w:szCs w:val="24"/>
                <w:highlight w:val="none"/>
                <w:lang w:val="en-US" w:eastAsia="zh-CN"/>
              </w:rPr>
              <w:t>第一款、第三款“</w:t>
            </w:r>
            <w:r>
              <w:rPr>
                <w:rFonts w:hint="eastAsia" w:ascii="仿宋" w:hAnsi="仿宋" w:eastAsia="仿宋" w:cs="仿宋"/>
                <w:color w:val="auto"/>
                <w:kern w:val="0"/>
                <w:sz w:val="24"/>
                <w:szCs w:val="24"/>
                <w:highlight w:val="none"/>
              </w:rPr>
              <w:t>违法行为轻微并及时改正，没有造成危害后果的，不予行政处罚。初次违法且危害后果轻微并及时改正的，可以不予行政处罚。</w:t>
            </w:r>
            <w:r>
              <w:rPr>
                <w:rFonts w:hint="eastAsia" w:ascii="仿宋" w:hAnsi="仿宋" w:eastAsia="仿宋" w:cs="仿宋"/>
                <w:color w:val="auto"/>
                <w:kern w:val="0"/>
                <w:sz w:val="24"/>
                <w:szCs w:val="24"/>
                <w:highlight w:val="none"/>
                <w:lang w:val="en-US" w:eastAsia="zh-CN"/>
              </w:rPr>
              <w:t xml:space="preserve">  </w:t>
            </w:r>
            <w:r>
              <w:rPr>
                <w:rFonts w:hint="eastAsia" w:ascii="仿宋" w:hAnsi="仿宋" w:eastAsia="仿宋" w:cs="仿宋"/>
                <w:color w:val="auto"/>
                <w:kern w:val="0"/>
                <w:sz w:val="24"/>
                <w:szCs w:val="24"/>
                <w:highlight w:val="none"/>
              </w:rPr>
              <w:t>对当事人的违法行为依法不予行政处罚的，行政机关应当对当事人进行教育。</w:t>
            </w:r>
            <w:r>
              <w:rPr>
                <w:rFonts w:hint="eastAsia" w:ascii="仿宋" w:hAnsi="仿宋" w:eastAsia="仿宋" w:cs="仿宋"/>
                <w:color w:val="auto"/>
                <w:kern w:val="0"/>
                <w:sz w:val="24"/>
                <w:szCs w:val="24"/>
                <w:highlight w:val="none"/>
                <w:lang w:val="en-US" w:eastAsia="zh-CN"/>
              </w:rPr>
              <w:t>”</w:t>
            </w:r>
          </w:p>
        </w:tc>
        <w:tc>
          <w:tcPr>
            <w:tcW w:w="1905" w:type="dxa"/>
            <w:noWrap w:val="0"/>
            <w:vAlign w:val="center"/>
          </w:tcPr>
          <w:p>
            <w:pPr>
              <w:widowControl/>
              <w:spacing w:line="360" w:lineRule="exact"/>
              <w:jc w:val="left"/>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加强教育、及时复查整改情况</w:t>
            </w:r>
          </w:p>
        </w:tc>
        <w:tc>
          <w:tcPr>
            <w:tcW w:w="781"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仿宋" w:hAnsi="仿宋" w:eastAsia="仿宋" w:cs="仿宋"/>
                <w:color w:val="auto"/>
                <w:sz w:val="24"/>
                <w:szCs w:val="24"/>
                <w:highlight w:val="none"/>
                <w:shd w:val="clear" w:color="auto" w:fill="auto"/>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3" w:type="dxa"/>
            <w:noWrap w:val="0"/>
            <w:vAlign w:val="center"/>
          </w:tcPr>
          <w:p>
            <w:pPr>
              <w:widowControl/>
              <w:spacing w:line="360" w:lineRule="exact"/>
              <w:jc w:val="center"/>
              <w:rPr>
                <w:rFonts w:hint="default" w:ascii="仿宋" w:hAnsi="仿宋" w:eastAsia="仿宋" w:cs="仿宋"/>
                <w:color w:val="auto"/>
                <w:sz w:val="24"/>
                <w:szCs w:val="24"/>
                <w:highlight w:val="none"/>
                <w:shd w:val="clear" w:color="auto" w:fill="auto"/>
                <w:lang w:val="en-US" w:eastAsia="zh-CN"/>
              </w:rPr>
            </w:pPr>
            <w:r>
              <w:rPr>
                <w:rFonts w:hint="eastAsia" w:ascii="仿宋" w:hAnsi="仿宋" w:eastAsia="仿宋" w:cs="仿宋"/>
                <w:color w:val="auto"/>
                <w:sz w:val="24"/>
                <w:szCs w:val="24"/>
                <w:highlight w:val="none"/>
                <w:shd w:val="clear" w:color="auto" w:fill="auto"/>
                <w:lang w:val="en-US" w:eastAsia="zh-CN"/>
              </w:rPr>
              <w:t>4</w:t>
            </w:r>
          </w:p>
        </w:tc>
        <w:tc>
          <w:tcPr>
            <w:tcW w:w="1395" w:type="dxa"/>
            <w:noWrap w:val="0"/>
            <w:vAlign w:val="center"/>
          </w:tcPr>
          <w:p>
            <w:pPr>
              <w:widowControl/>
              <w:spacing w:line="360" w:lineRule="exact"/>
              <w:jc w:val="both"/>
              <w:rPr>
                <w:rFonts w:hint="eastAsia" w:ascii="仿宋" w:hAnsi="仿宋" w:eastAsia="仿宋" w:cs="仿宋"/>
                <w:color w:val="auto"/>
                <w:sz w:val="24"/>
                <w:szCs w:val="24"/>
                <w:highlight w:val="none"/>
                <w:shd w:val="clear" w:color="auto" w:fill="auto"/>
                <w:lang w:val="en-US" w:eastAsia="zh-CN"/>
              </w:rPr>
            </w:pPr>
            <w:r>
              <w:rPr>
                <w:rFonts w:hint="eastAsia" w:ascii="仿宋" w:hAnsi="仿宋" w:eastAsia="仿宋" w:cs="仿宋"/>
                <w:color w:val="auto"/>
                <w:kern w:val="0"/>
                <w:sz w:val="24"/>
                <w:szCs w:val="24"/>
                <w:highlight w:val="none"/>
                <w:lang w:val="en-US" w:eastAsia="zh-CN"/>
              </w:rPr>
              <w:t>对</w:t>
            </w:r>
            <w:r>
              <w:rPr>
                <w:rFonts w:hint="eastAsia" w:ascii="仿宋" w:hAnsi="仿宋" w:eastAsia="仿宋" w:cs="仿宋"/>
                <w:color w:val="auto"/>
                <w:sz w:val="24"/>
                <w:szCs w:val="24"/>
                <w:highlight w:val="none"/>
                <w:shd w:val="clear" w:color="auto" w:fill="auto"/>
                <w:lang w:val="zh-TW" w:eastAsia="zh-TW"/>
              </w:rPr>
              <w:t>装卸物料未采取密闭或者喷淋等方式防治扬尘污染</w:t>
            </w:r>
            <w:r>
              <w:rPr>
                <w:rFonts w:hint="eastAsia" w:ascii="仿宋" w:hAnsi="仿宋" w:eastAsia="仿宋" w:cs="仿宋"/>
                <w:color w:val="auto"/>
                <w:kern w:val="0"/>
                <w:sz w:val="24"/>
                <w:szCs w:val="24"/>
                <w:highlight w:val="none"/>
              </w:rPr>
              <w:t>的</w:t>
            </w:r>
            <w:r>
              <w:rPr>
                <w:rFonts w:hint="eastAsia" w:ascii="仿宋" w:hAnsi="仿宋" w:eastAsia="仿宋" w:cs="仿宋"/>
                <w:color w:val="auto"/>
                <w:kern w:val="0"/>
                <w:sz w:val="24"/>
                <w:szCs w:val="24"/>
                <w:highlight w:val="none"/>
                <w:lang w:val="en-US" w:eastAsia="zh-CN"/>
              </w:rPr>
              <w:t>行政处罚</w:t>
            </w:r>
          </w:p>
        </w:tc>
        <w:tc>
          <w:tcPr>
            <w:tcW w:w="4320" w:type="dxa"/>
            <w:noWrap w:val="0"/>
            <w:vAlign w:val="center"/>
          </w:tcPr>
          <w:p>
            <w:pPr>
              <w:keepNext w:val="0"/>
              <w:keepLines w:val="0"/>
              <w:widowControl/>
              <w:suppressLineNumbers w:val="0"/>
              <w:jc w:val="left"/>
              <w:rPr>
                <w:rFonts w:hint="eastAsia" w:ascii="仿宋" w:hAnsi="仿宋" w:eastAsia="仿宋" w:cs="仿宋"/>
                <w:color w:val="auto"/>
                <w:sz w:val="24"/>
                <w:szCs w:val="24"/>
                <w:highlight w:val="none"/>
                <w:shd w:val="clear" w:color="auto" w:fill="auto"/>
                <w:lang w:val="zh-TW" w:eastAsia="zh-CN"/>
              </w:rPr>
            </w:pPr>
            <w:r>
              <w:rPr>
                <w:rStyle w:val="8"/>
                <w:rFonts w:hint="eastAsia" w:ascii="仿宋" w:hAnsi="仿宋" w:eastAsia="仿宋" w:cs="仿宋"/>
                <w:b w:val="0"/>
                <w:bCs/>
                <w:kern w:val="0"/>
                <w:sz w:val="24"/>
                <w:szCs w:val="24"/>
                <w:highlight w:val="none"/>
                <w:lang w:val="en-US" w:eastAsia="zh-CN" w:bidi="ar"/>
              </w:rPr>
              <w:t>《中华人民共和国生态环境法典》 第一千一百三十条第一项</w:t>
            </w:r>
            <w:r>
              <w:rPr>
                <w:rFonts w:hint="eastAsia" w:ascii="仿宋" w:hAnsi="仿宋" w:eastAsia="仿宋" w:cs="仿宋"/>
                <w:b w:val="0"/>
                <w:bCs/>
                <w:kern w:val="0"/>
                <w:sz w:val="24"/>
                <w:szCs w:val="24"/>
                <w:highlight w:val="none"/>
                <w:lang w:val="en-US" w:eastAsia="zh-CN" w:bidi="ar"/>
              </w:rPr>
              <w:t>“违反本法规定，有下列情形之一的，由生态环境等部门按照职责分工责令改正，处一万元以上十万元以下的罚款；拒不改正的，责令停工整治或者停业整治：</w:t>
            </w:r>
            <w:r>
              <w:rPr>
                <w:rFonts w:hint="eastAsia" w:ascii="仿宋" w:hAnsi="仿宋" w:eastAsia="仿宋" w:cs="仿宋"/>
                <w:color w:val="auto"/>
                <w:sz w:val="24"/>
                <w:szCs w:val="24"/>
                <w:highlight w:val="none"/>
                <w:shd w:val="clear" w:color="auto" w:fill="auto"/>
                <w:lang w:val="zh-TW" w:eastAsia="zh-TW"/>
              </w:rPr>
              <w:t>（一）</w:t>
            </w:r>
            <w:bookmarkStart w:id="0" w:name="OLE_LINK4"/>
            <w:r>
              <w:rPr>
                <w:rFonts w:hint="eastAsia" w:ascii="仿宋" w:hAnsi="仿宋" w:eastAsia="仿宋" w:cs="仿宋"/>
                <w:color w:val="auto"/>
                <w:sz w:val="24"/>
                <w:szCs w:val="24"/>
                <w:highlight w:val="none"/>
                <w:shd w:val="clear" w:color="auto" w:fill="auto"/>
                <w:lang w:val="zh-TW" w:eastAsia="zh-TW"/>
              </w:rPr>
              <w:t>装卸物料未采取密闭或者喷淋等方式防治扬尘污染</w:t>
            </w:r>
            <w:bookmarkEnd w:id="0"/>
            <w:r>
              <w:rPr>
                <w:rFonts w:hint="eastAsia" w:ascii="仿宋" w:hAnsi="仿宋" w:eastAsia="仿宋" w:cs="仿宋"/>
                <w:color w:val="auto"/>
                <w:sz w:val="24"/>
                <w:szCs w:val="24"/>
                <w:highlight w:val="none"/>
                <w:shd w:val="clear" w:color="auto" w:fill="auto"/>
                <w:lang w:val="zh-TW" w:eastAsia="zh-TW"/>
              </w:rPr>
              <w:t>；</w:t>
            </w:r>
            <w:r>
              <w:rPr>
                <w:rFonts w:hint="eastAsia" w:ascii="仿宋" w:hAnsi="仿宋" w:eastAsia="仿宋" w:cs="仿宋"/>
                <w:color w:val="auto"/>
                <w:sz w:val="24"/>
                <w:szCs w:val="24"/>
                <w:highlight w:val="none"/>
                <w:shd w:val="clear" w:color="auto" w:fill="auto"/>
                <w:lang w:val="zh-TW" w:eastAsia="zh-CN"/>
              </w:rPr>
              <w:t>”</w:t>
            </w:r>
          </w:p>
        </w:tc>
        <w:tc>
          <w:tcPr>
            <w:tcW w:w="3300" w:type="dxa"/>
            <w:noWrap w:val="0"/>
            <w:vAlign w:val="center"/>
          </w:tcPr>
          <w:p>
            <w:pPr>
              <w:widowControl/>
              <w:numPr>
                <w:ilvl w:val="0"/>
                <w:numId w:val="5"/>
              </w:numPr>
              <w:spacing w:line="360" w:lineRule="exact"/>
              <w:jc w:val="both"/>
              <w:rPr>
                <w:rFonts w:hint="eastAsia" w:ascii="仿宋" w:hAnsi="仿宋" w:eastAsia="仿宋" w:cs="仿宋"/>
                <w:color w:val="auto"/>
                <w:kern w:val="0"/>
                <w:sz w:val="24"/>
                <w:szCs w:val="24"/>
                <w:highlight w:val="none"/>
                <w:vertAlign w:val="baseline"/>
                <w:lang w:val="en-US" w:eastAsia="zh-CN"/>
              </w:rPr>
            </w:pPr>
            <w:r>
              <w:rPr>
                <w:rFonts w:hint="eastAsia" w:ascii="仿宋" w:hAnsi="仿宋" w:eastAsia="仿宋" w:cs="仿宋"/>
                <w:color w:val="auto"/>
                <w:kern w:val="0"/>
                <w:sz w:val="24"/>
                <w:szCs w:val="24"/>
                <w:highlight w:val="none"/>
                <w:vertAlign w:val="baseline"/>
                <w:lang w:val="en-US" w:eastAsia="zh-CN"/>
              </w:rPr>
              <w:t>属于首次违法；</w:t>
            </w:r>
          </w:p>
          <w:p>
            <w:pPr>
              <w:widowControl/>
              <w:numPr>
                <w:ilvl w:val="0"/>
                <w:numId w:val="5"/>
              </w:numPr>
              <w:spacing w:line="360" w:lineRule="exact"/>
              <w:jc w:val="both"/>
              <w:rPr>
                <w:rFonts w:hint="eastAsia" w:ascii="仿宋" w:hAnsi="仿宋" w:eastAsia="仿宋" w:cs="仿宋"/>
                <w:color w:val="auto"/>
                <w:kern w:val="0"/>
                <w:sz w:val="24"/>
                <w:szCs w:val="24"/>
                <w:highlight w:val="none"/>
                <w:vertAlign w:val="baseline"/>
                <w:lang w:val="en-US" w:eastAsia="zh-CN"/>
              </w:rPr>
            </w:pPr>
            <w:r>
              <w:rPr>
                <w:rFonts w:hint="eastAsia" w:ascii="仿宋" w:hAnsi="仿宋" w:eastAsia="仿宋" w:cs="仿宋"/>
                <w:color w:val="auto"/>
                <w:kern w:val="0"/>
                <w:sz w:val="24"/>
                <w:szCs w:val="24"/>
                <w:highlight w:val="none"/>
                <w:vertAlign w:val="baseline"/>
                <w:lang w:val="en-US" w:eastAsia="zh-CN"/>
              </w:rPr>
              <w:t>在收到《责令改正违法行为通知书》之日起3个工作日内完成整改；</w:t>
            </w:r>
          </w:p>
          <w:p>
            <w:pPr>
              <w:widowControl/>
              <w:numPr>
                <w:ilvl w:val="0"/>
                <w:numId w:val="5"/>
              </w:numPr>
              <w:spacing w:line="360" w:lineRule="exact"/>
              <w:jc w:val="both"/>
              <w:rPr>
                <w:rFonts w:hint="eastAsia" w:ascii="仿宋" w:hAnsi="仿宋" w:eastAsia="仿宋" w:cs="仿宋"/>
                <w:color w:val="auto"/>
                <w:sz w:val="24"/>
                <w:szCs w:val="24"/>
                <w:highlight w:val="none"/>
                <w:shd w:val="clear" w:color="auto" w:fill="auto"/>
                <w:lang w:val="en-US" w:eastAsia="zh-CN"/>
              </w:rPr>
            </w:pPr>
            <w:r>
              <w:rPr>
                <w:rFonts w:hint="eastAsia" w:ascii="仿宋" w:hAnsi="仿宋" w:eastAsia="仿宋" w:cs="仿宋"/>
                <w:color w:val="auto"/>
                <w:kern w:val="0"/>
                <w:sz w:val="24"/>
                <w:szCs w:val="24"/>
                <w:highlight w:val="none"/>
                <w:vertAlign w:val="baseline"/>
                <w:lang w:val="en-US" w:eastAsia="zh-CN"/>
              </w:rPr>
              <w:t>主动承认错误、具备悔过情节，并按要求作出守法承诺的；</w:t>
            </w:r>
          </w:p>
          <w:p>
            <w:pPr>
              <w:widowControl/>
              <w:numPr>
                <w:ilvl w:val="0"/>
                <w:numId w:val="5"/>
              </w:numPr>
              <w:spacing w:line="360" w:lineRule="exact"/>
              <w:jc w:val="both"/>
              <w:rPr>
                <w:rFonts w:hint="eastAsia" w:ascii="仿宋" w:hAnsi="仿宋" w:eastAsia="仿宋" w:cs="仿宋"/>
                <w:color w:val="auto"/>
                <w:sz w:val="24"/>
                <w:szCs w:val="24"/>
                <w:highlight w:val="none"/>
                <w:shd w:val="clear" w:color="auto" w:fill="auto"/>
                <w:lang w:val="en-US" w:eastAsia="zh-CN"/>
              </w:rPr>
            </w:pPr>
            <w:r>
              <w:rPr>
                <w:rFonts w:hint="eastAsia" w:ascii="仿宋" w:hAnsi="仿宋" w:eastAsia="仿宋" w:cs="仿宋"/>
                <w:color w:val="auto"/>
                <w:kern w:val="0"/>
                <w:sz w:val="24"/>
                <w:szCs w:val="24"/>
                <w:highlight w:val="none"/>
                <w:vertAlign w:val="baseline"/>
                <w:lang w:val="en-US" w:eastAsia="zh-CN"/>
              </w:rPr>
              <w:t>违法行为造成的其他环境污染、生态破坏或社会影响轻微的。</w:t>
            </w:r>
          </w:p>
        </w:tc>
        <w:tc>
          <w:tcPr>
            <w:tcW w:w="2145" w:type="dxa"/>
            <w:noWrap w:val="0"/>
            <w:vAlign w:val="center"/>
          </w:tcPr>
          <w:p>
            <w:pPr>
              <w:widowControl/>
              <w:numPr>
                <w:ilvl w:val="0"/>
                <w:numId w:val="0"/>
              </w:numPr>
              <w:spacing w:line="360" w:lineRule="exact"/>
              <w:ind w:firstLine="0" w:firstLineChars="0"/>
              <w:jc w:val="both"/>
              <w:rPr>
                <w:rFonts w:hint="eastAsia" w:ascii="仿宋" w:hAnsi="仿宋" w:eastAsia="仿宋" w:cs="仿宋"/>
                <w:color w:val="auto"/>
                <w:sz w:val="24"/>
                <w:szCs w:val="24"/>
                <w:highlight w:val="none"/>
                <w:shd w:val="clear" w:color="auto" w:fill="auto"/>
                <w:lang w:val="en-US" w:eastAsia="zh-CN"/>
              </w:rPr>
            </w:pPr>
            <w:r>
              <w:rPr>
                <w:rFonts w:hint="eastAsia" w:ascii="仿宋" w:hAnsi="仿宋" w:eastAsia="仿宋" w:cs="仿宋"/>
                <w:color w:val="auto"/>
                <w:kern w:val="0"/>
                <w:sz w:val="24"/>
                <w:szCs w:val="24"/>
                <w:highlight w:val="none"/>
                <w:lang w:eastAsia="zh-CN"/>
              </w:rPr>
              <w:t>《中华人民共和国行政处罚法》</w:t>
            </w:r>
            <w:r>
              <w:rPr>
                <w:rFonts w:hint="eastAsia" w:ascii="仿宋" w:hAnsi="仿宋" w:eastAsia="仿宋" w:cs="仿宋"/>
                <w:color w:val="auto"/>
                <w:kern w:val="0"/>
                <w:sz w:val="24"/>
                <w:szCs w:val="24"/>
                <w:highlight w:val="none"/>
              </w:rPr>
              <w:t>第三十三条</w:t>
            </w:r>
            <w:r>
              <w:rPr>
                <w:rFonts w:hint="eastAsia" w:ascii="仿宋" w:hAnsi="仿宋" w:eastAsia="仿宋" w:cs="仿宋"/>
                <w:color w:val="auto"/>
                <w:kern w:val="0"/>
                <w:sz w:val="24"/>
                <w:szCs w:val="24"/>
                <w:highlight w:val="none"/>
                <w:lang w:val="en-US" w:eastAsia="zh-CN"/>
              </w:rPr>
              <w:t>第一款、第三款“</w:t>
            </w:r>
            <w:r>
              <w:rPr>
                <w:rFonts w:hint="eastAsia" w:ascii="仿宋" w:hAnsi="仿宋" w:eastAsia="仿宋" w:cs="仿宋"/>
                <w:color w:val="auto"/>
                <w:kern w:val="0"/>
                <w:sz w:val="24"/>
                <w:szCs w:val="24"/>
                <w:highlight w:val="none"/>
              </w:rPr>
              <w:t>违法行为轻微并及时改正，没有造成危害后果的，不予行政处罚。初次违法且危害后果轻微并及时改正的，可以不予行政处罚。</w:t>
            </w:r>
            <w:r>
              <w:rPr>
                <w:rFonts w:hint="eastAsia" w:ascii="仿宋" w:hAnsi="仿宋" w:eastAsia="仿宋" w:cs="仿宋"/>
                <w:color w:val="auto"/>
                <w:kern w:val="0"/>
                <w:sz w:val="24"/>
                <w:szCs w:val="24"/>
                <w:highlight w:val="none"/>
                <w:lang w:val="en-US" w:eastAsia="zh-CN"/>
              </w:rPr>
              <w:t xml:space="preserve"> </w:t>
            </w:r>
            <w:r>
              <w:rPr>
                <w:rFonts w:hint="eastAsia" w:ascii="仿宋" w:hAnsi="仿宋" w:eastAsia="仿宋" w:cs="仿宋"/>
                <w:color w:val="auto"/>
                <w:kern w:val="0"/>
                <w:sz w:val="24"/>
                <w:szCs w:val="24"/>
                <w:highlight w:val="none"/>
              </w:rPr>
              <w:t>对当事人的违法行为依法不予行政处罚的，行政机关应当对当事人进行教育。</w:t>
            </w:r>
            <w:r>
              <w:rPr>
                <w:rFonts w:hint="eastAsia" w:ascii="仿宋" w:hAnsi="仿宋" w:eastAsia="仿宋" w:cs="仿宋"/>
                <w:color w:val="auto"/>
                <w:kern w:val="0"/>
                <w:sz w:val="24"/>
                <w:szCs w:val="24"/>
                <w:highlight w:val="none"/>
                <w:lang w:val="en-US" w:eastAsia="zh-CN"/>
              </w:rPr>
              <w:t>”</w:t>
            </w:r>
          </w:p>
        </w:tc>
        <w:tc>
          <w:tcPr>
            <w:tcW w:w="1905" w:type="dxa"/>
            <w:noWrap w:val="0"/>
            <w:vAlign w:val="center"/>
          </w:tcPr>
          <w:p>
            <w:pPr>
              <w:widowControl/>
              <w:spacing w:line="360" w:lineRule="exact"/>
              <w:jc w:val="left"/>
              <w:rPr>
                <w:rFonts w:hint="eastAsia" w:ascii="仿宋" w:hAnsi="仿宋" w:eastAsia="仿宋" w:cs="仿宋"/>
                <w:color w:val="auto"/>
                <w:sz w:val="24"/>
                <w:szCs w:val="24"/>
                <w:highlight w:val="none"/>
                <w:shd w:val="clear" w:color="auto" w:fill="auto"/>
                <w:lang w:val="en-US" w:eastAsia="zh-CN"/>
              </w:rPr>
            </w:pPr>
            <w:r>
              <w:rPr>
                <w:rFonts w:hint="eastAsia" w:ascii="仿宋" w:hAnsi="仿宋" w:eastAsia="仿宋" w:cs="仿宋"/>
                <w:color w:val="auto"/>
                <w:sz w:val="24"/>
                <w:szCs w:val="24"/>
                <w:highlight w:val="none"/>
                <w:lang w:eastAsia="zh-CN"/>
              </w:rPr>
              <w:t>加强教育、及时复查整改情况</w:t>
            </w:r>
          </w:p>
        </w:tc>
        <w:tc>
          <w:tcPr>
            <w:tcW w:w="781"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仿宋" w:hAnsi="仿宋" w:eastAsia="仿宋" w:cs="仿宋"/>
                <w:color w:val="auto"/>
                <w:sz w:val="24"/>
                <w:szCs w:val="24"/>
                <w:highlight w:val="none"/>
                <w:shd w:val="clear" w:color="auto" w:fill="auto"/>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813" w:type="dxa"/>
            <w:noWrap w:val="0"/>
            <w:vAlign w:val="center"/>
          </w:tcPr>
          <w:p>
            <w:pPr>
              <w:widowControl/>
              <w:spacing w:line="360" w:lineRule="exact"/>
              <w:jc w:val="center"/>
              <w:rPr>
                <w:rFonts w:hint="default" w:ascii="仿宋" w:hAnsi="仿宋" w:eastAsia="仿宋" w:cs="仿宋"/>
                <w:color w:val="auto"/>
                <w:sz w:val="24"/>
                <w:szCs w:val="24"/>
                <w:highlight w:val="none"/>
                <w:shd w:val="clear" w:color="auto" w:fill="auto"/>
                <w:lang w:val="en-US" w:eastAsia="zh-CN"/>
              </w:rPr>
            </w:pPr>
            <w:r>
              <w:rPr>
                <w:rFonts w:hint="eastAsia" w:ascii="仿宋" w:hAnsi="仿宋" w:eastAsia="仿宋" w:cs="仿宋"/>
                <w:color w:val="auto"/>
                <w:sz w:val="24"/>
                <w:szCs w:val="24"/>
                <w:highlight w:val="none"/>
                <w:shd w:val="clear" w:color="auto" w:fill="auto"/>
                <w:lang w:val="en-US" w:eastAsia="zh-CN"/>
              </w:rPr>
              <w:t>5</w:t>
            </w:r>
          </w:p>
        </w:tc>
        <w:tc>
          <w:tcPr>
            <w:tcW w:w="1395" w:type="dxa"/>
            <w:noWrap w:val="0"/>
            <w:vAlign w:val="center"/>
          </w:tcPr>
          <w:p>
            <w:pPr>
              <w:widowControl/>
              <w:spacing w:line="360" w:lineRule="exact"/>
              <w:jc w:val="both"/>
              <w:rPr>
                <w:rFonts w:hint="eastAsia" w:ascii="仿宋" w:hAnsi="仿宋" w:eastAsia="仿宋" w:cs="仿宋"/>
                <w:color w:val="auto"/>
                <w:sz w:val="24"/>
                <w:szCs w:val="24"/>
                <w:highlight w:val="none"/>
                <w:shd w:val="clear" w:color="auto" w:fill="auto"/>
                <w:lang w:val="en-US" w:eastAsia="zh-CN"/>
              </w:rPr>
            </w:pPr>
            <w:r>
              <w:rPr>
                <w:rFonts w:hint="eastAsia" w:ascii="仿宋" w:hAnsi="仿宋" w:eastAsia="仿宋" w:cs="仿宋"/>
                <w:color w:val="auto"/>
                <w:kern w:val="0"/>
                <w:sz w:val="24"/>
                <w:szCs w:val="24"/>
                <w:highlight w:val="none"/>
                <w:lang w:val="en-US" w:eastAsia="zh-CN"/>
              </w:rPr>
              <w:t>对</w:t>
            </w:r>
            <w:r>
              <w:rPr>
                <w:rFonts w:hint="eastAsia" w:ascii="仿宋" w:hAnsi="仿宋" w:eastAsia="仿宋" w:cs="仿宋"/>
                <w:color w:val="auto"/>
                <w:kern w:val="0"/>
                <w:sz w:val="24"/>
                <w:szCs w:val="24"/>
                <w:highlight w:val="none"/>
              </w:rPr>
              <w:t>实行排污许可管理的企业事业单位和其他生产经营者</w:t>
            </w:r>
            <w:r>
              <w:rPr>
                <w:rFonts w:hint="eastAsia" w:ascii="仿宋" w:hAnsi="仿宋" w:eastAsia="仿宋" w:cs="仿宋"/>
                <w:color w:val="auto"/>
                <w:kern w:val="0"/>
                <w:sz w:val="24"/>
                <w:szCs w:val="24"/>
                <w:highlight w:val="none"/>
                <w:lang w:val="en-US" w:eastAsia="zh-CN"/>
              </w:rPr>
              <w:t>未</w:t>
            </w:r>
            <w:r>
              <w:rPr>
                <w:rFonts w:hint="eastAsia" w:ascii="仿宋" w:hAnsi="仿宋" w:eastAsia="仿宋" w:cs="仿宋"/>
                <w:color w:val="auto"/>
                <w:kern w:val="0"/>
                <w:sz w:val="24"/>
                <w:szCs w:val="24"/>
                <w:highlight w:val="none"/>
              </w:rPr>
              <w:t>按照规定向社会公开污染物排放种类、排放浓度和排放量，以及污染防治设施的建设运行情况、自行监测数据等污染物排放信息</w:t>
            </w:r>
            <w:r>
              <w:rPr>
                <w:rFonts w:hint="eastAsia" w:ascii="仿宋" w:hAnsi="仿宋" w:eastAsia="仿宋" w:cs="仿宋"/>
                <w:color w:val="auto"/>
                <w:kern w:val="0"/>
                <w:sz w:val="24"/>
                <w:szCs w:val="24"/>
                <w:highlight w:val="none"/>
                <w:lang w:val="en-US" w:eastAsia="zh-CN"/>
              </w:rPr>
              <w:t>的行政处罚</w:t>
            </w:r>
          </w:p>
        </w:tc>
        <w:tc>
          <w:tcPr>
            <w:tcW w:w="4320" w:type="dxa"/>
            <w:noWrap w:val="0"/>
            <w:vAlign w:val="center"/>
          </w:tcPr>
          <w:p>
            <w:pPr>
              <w:keepNext w:val="0"/>
              <w:keepLines w:val="0"/>
              <w:widowControl/>
              <w:suppressLineNumbers w:val="0"/>
              <w:jc w:val="left"/>
              <w:rPr>
                <w:rStyle w:val="8"/>
                <w:rFonts w:hint="eastAsia" w:ascii="仿宋" w:hAnsi="仿宋" w:eastAsia="仿宋" w:cs="仿宋"/>
                <w:b w:val="0"/>
                <w:bCs/>
                <w:kern w:val="0"/>
                <w:sz w:val="24"/>
                <w:szCs w:val="24"/>
                <w:highlight w:val="none"/>
                <w:lang w:val="en-US" w:eastAsia="zh-CN" w:bidi="ar"/>
              </w:rPr>
            </w:pPr>
            <w:r>
              <w:rPr>
                <w:rStyle w:val="8"/>
                <w:rFonts w:hint="eastAsia" w:ascii="仿宋" w:hAnsi="仿宋" w:eastAsia="仿宋" w:cs="仿宋"/>
                <w:b w:val="0"/>
                <w:bCs/>
                <w:kern w:val="0"/>
                <w:sz w:val="24"/>
                <w:szCs w:val="24"/>
                <w:highlight w:val="none"/>
                <w:lang w:val="en-US" w:eastAsia="zh-CN" w:bidi="ar"/>
              </w:rPr>
              <w:t>《中华人民共和国生态环境法典》</w:t>
            </w:r>
            <w:r>
              <w:rPr>
                <w:rStyle w:val="8"/>
                <w:rFonts w:hint="eastAsia" w:ascii="仿宋" w:hAnsi="仿宋" w:eastAsia="仿宋" w:cs="仿宋"/>
                <w:bCs/>
                <w:kern w:val="0"/>
                <w:sz w:val="24"/>
                <w:highlight w:val="none"/>
                <w:lang w:bidi="ar"/>
              </w:rPr>
              <w:t>第一百八十五条</w:t>
            </w:r>
            <w:r>
              <w:rPr>
                <w:rStyle w:val="8"/>
                <w:rFonts w:hint="eastAsia" w:ascii="仿宋" w:hAnsi="仿宋" w:eastAsia="仿宋" w:cs="仿宋"/>
                <w:bCs/>
                <w:kern w:val="0"/>
                <w:sz w:val="24"/>
                <w:highlight w:val="none"/>
                <w:lang w:eastAsia="zh-CN" w:bidi="ar"/>
              </w:rPr>
              <w:t>“</w:t>
            </w:r>
            <w:r>
              <w:rPr>
                <w:rStyle w:val="8"/>
                <w:rFonts w:hint="eastAsia" w:ascii="仿宋" w:hAnsi="仿宋" w:eastAsia="仿宋" w:cs="仿宋"/>
                <w:bCs/>
                <w:kern w:val="0"/>
                <w:sz w:val="24"/>
                <w:highlight w:val="none"/>
                <w:lang w:bidi="ar"/>
              </w:rPr>
              <w:t>实行排污许可管理的企业事业单位和其他生产经营者应当按照规定向社会公开污染物排放种类、排放浓度和排放量，以及污染防治设施的建设运行情况、自行监测数据等污染物排放信息，接受社会监督。</w:t>
            </w:r>
            <w:r>
              <w:rPr>
                <w:rStyle w:val="8"/>
                <w:rFonts w:hint="eastAsia" w:ascii="仿宋" w:hAnsi="仿宋" w:eastAsia="仿宋" w:cs="仿宋"/>
                <w:bCs/>
                <w:kern w:val="0"/>
                <w:sz w:val="24"/>
                <w:highlight w:val="none"/>
                <w:lang w:eastAsia="zh-CN" w:bidi="ar"/>
              </w:rPr>
              <w:t>”</w:t>
            </w:r>
          </w:p>
          <w:p>
            <w:pPr>
              <w:widowControl/>
              <w:numPr>
                <w:ilvl w:val="-1"/>
                <w:numId w:val="0"/>
              </w:numPr>
              <w:spacing w:line="240" w:lineRule="auto"/>
              <w:ind w:left="0" w:leftChars="0" w:firstLine="0" w:firstLineChars="0"/>
              <w:jc w:val="left"/>
              <w:rPr>
                <w:rFonts w:hint="eastAsia" w:ascii="仿宋" w:hAnsi="仿宋" w:eastAsia="仿宋" w:cs="仿宋"/>
                <w:color w:val="auto"/>
                <w:sz w:val="24"/>
                <w:szCs w:val="24"/>
                <w:highlight w:val="none"/>
                <w:shd w:val="clear" w:color="auto" w:fill="auto"/>
                <w:lang w:val="en-US" w:eastAsia="zh-CN"/>
              </w:rPr>
            </w:pPr>
            <w:r>
              <w:rPr>
                <w:rStyle w:val="8"/>
                <w:rFonts w:hint="eastAsia" w:ascii="仿宋" w:hAnsi="仿宋" w:eastAsia="仿宋" w:cs="仿宋"/>
                <w:b w:val="0"/>
                <w:bCs/>
                <w:kern w:val="0"/>
                <w:sz w:val="24"/>
                <w:szCs w:val="24"/>
                <w:highlight w:val="none"/>
                <w:lang w:val="en-US" w:eastAsia="zh-CN" w:bidi="ar"/>
              </w:rPr>
              <w:t xml:space="preserve">《中华人民共和国生态环境法典》 </w:t>
            </w:r>
            <w:r>
              <w:rPr>
                <w:rFonts w:hint="eastAsia" w:ascii="仿宋" w:hAnsi="仿宋" w:eastAsia="仿宋" w:cs="仿宋"/>
                <w:color w:val="auto"/>
                <w:sz w:val="24"/>
                <w:szCs w:val="24"/>
                <w:highlight w:val="none"/>
                <w:shd w:val="clear" w:color="auto" w:fill="auto"/>
                <w:lang w:val="en-US" w:eastAsia="zh-CN"/>
              </w:rPr>
              <w:t>第一千一百一十条　“违反本法规定，未向社会公开或者不如实公开污染物排放信息、温室气体排放信息等生态环境信息的，由负有生态环境保护监督管理职责的部门、机构按照职责分工责令改正，处二万元以上二十万元以下的罚款；拒不改正的，责令限制生产、停产整治，并公告上述生态环境信息。”</w:t>
            </w:r>
          </w:p>
        </w:tc>
        <w:tc>
          <w:tcPr>
            <w:tcW w:w="3300" w:type="dxa"/>
            <w:noWrap w:val="0"/>
            <w:vAlign w:val="center"/>
          </w:tcPr>
          <w:p>
            <w:pPr>
              <w:widowControl/>
              <w:numPr>
                <w:ilvl w:val="0"/>
                <w:numId w:val="6"/>
              </w:numPr>
              <w:spacing w:line="360" w:lineRule="exact"/>
              <w:jc w:val="both"/>
              <w:rPr>
                <w:rFonts w:hint="eastAsia" w:ascii="仿宋" w:hAnsi="仿宋" w:eastAsia="仿宋" w:cs="仿宋"/>
                <w:color w:val="auto"/>
                <w:kern w:val="0"/>
                <w:sz w:val="24"/>
                <w:szCs w:val="24"/>
                <w:highlight w:val="none"/>
                <w:vertAlign w:val="baseline"/>
                <w:lang w:val="en-US" w:eastAsia="zh-CN"/>
              </w:rPr>
            </w:pPr>
            <w:r>
              <w:rPr>
                <w:rFonts w:hint="eastAsia" w:ascii="仿宋" w:hAnsi="仿宋" w:eastAsia="仿宋" w:cs="仿宋"/>
                <w:color w:val="auto"/>
                <w:kern w:val="0"/>
                <w:sz w:val="24"/>
                <w:szCs w:val="24"/>
                <w:highlight w:val="none"/>
                <w:vertAlign w:val="baseline"/>
                <w:lang w:val="en-US" w:eastAsia="zh-CN"/>
              </w:rPr>
              <w:t>属于首次违法；</w:t>
            </w:r>
          </w:p>
          <w:p>
            <w:pPr>
              <w:widowControl/>
              <w:numPr>
                <w:ilvl w:val="0"/>
                <w:numId w:val="6"/>
              </w:numPr>
              <w:spacing w:line="360" w:lineRule="exact"/>
              <w:jc w:val="both"/>
              <w:rPr>
                <w:rFonts w:hint="eastAsia" w:ascii="仿宋" w:hAnsi="仿宋" w:eastAsia="仿宋" w:cs="仿宋"/>
                <w:color w:val="auto"/>
                <w:kern w:val="0"/>
                <w:sz w:val="24"/>
                <w:szCs w:val="24"/>
                <w:highlight w:val="none"/>
                <w:vertAlign w:val="baseline"/>
                <w:lang w:val="en-US" w:eastAsia="zh-CN"/>
              </w:rPr>
            </w:pPr>
            <w:r>
              <w:rPr>
                <w:rFonts w:hint="eastAsia" w:ascii="仿宋" w:hAnsi="仿宋" w:eastAsia="仿宋" w:cs="仿宋"/>
                <w:color w:val="auto"/>
                <w:kern w:val="0"/>
                <w:sz w:val="24"/>
                <w:szCs w:val="24"/>
                <w:highlight w:val="none"/>
                <w:vertAlign w:val="baseline"/>
                <w:lang w:val="en-US" w:eastAsia="zh-CN"/>
              </w:rPr>
              <w:t>未按照排污许可证规定公开污染物排放信息（不含公开内容弄虚作假情形）；</w:t>
            </w:r>
          </w:p>
          <w:p>
            <w:pPr>
              <w:widowControl/>
              <w:numPr>
                <w:ilvl w:val="0"/>
                <w:numId w:val="6"/>
              </w:numPr>
              <w:spacing w:line="360" w:lineRule="exact"/>
              <w:jc w:val="both"/>
              <w:rPr>
                <w:rFonts w:hint="eastAsia" w:ascii="仿宋" w:hAnsi="仿宋" w:eastAsia="仿宋" w:cs="仿宋"/>
                <w:color w:val="auto"/>
                <w:kern w:val="0"/>
                <w:sz w:val="24"/>
                <w:szCs w:val="24"/>
                <w:highlight w:val="none"/>
                <w:vertAlign w:val="baseline"/>
                <w:lang w:val="en-US" w:eastAsia="zh-CN"/>
              </w:rPr>
            </w:pPr>
            <w:r>
              <w:rPr>
                <w:rFonts w:hint="eastAsia" w:ascii="仿宋" w:hAnsi="仿宋" w:eastAsia="仿宋" w:cs="仿宋"/>
                <w:color w:val="auto"/>
                <w:kern w:val="0"/>
                <w:sz w:val="24"/>
                <w:szCs w:val="24"/>
                <w:highlight w:val="none"/>
                <w:vertAlign w:val="baseline"/>
                <w:lang w:val="en-US" w:eastAsia="zh-CN"/>
              </w:rPr>
              <w:t>在收到《责令改正违法行为通知书》之日起5个工作日内完成整改；</w:t>
            </w:r>
          </w:p>
          <w:p>
            <w:pPr>
              <w:widowControl/>
              <w:numPr>
                <w:ilvl w:val="0"/>
                <w:numId w:val="6"/>
              </w:numPr>
              <w:spacing w:line="360" w:lineRule="exact"/>
              <w:jc w:val="both"/>
              <w:rPr>
                <w:rFonts w:hint="eastAsia" w:ascii="仿宋" w:hAnsi="仿宋" w:eastAsia="仿宋" w:cs="仿宋"/>
                <w:color w:val="auto"/>
                <w:sz w:val="24"/>
                <w:szCs w:val="24"/>
                <w:highlight w:val="none"/>
                <w:shd w:val="clear" w:color="auto" w:fill="auto"/>
                <w:lang w:val="zh-TW" w:eastAsia="zh-TW"/>
              </w:rPr>
            </w:pPr>
            <w:r>
              <w:rPr>
                <w:rFonts w:hint="eastAsia" w:ascii="仿宋" w:hAnsi="仿宋" w:eastAsia="仿宋" w:cs="仿宋"/>
                <w:color w:val="auto"/>
                <w:kern w:val="0"/>
                <w:sz w:val="24"/>
                <w:szCs w:val="24"/>
                <w:highlight w:val="none"/>
                <w:vertAlign w:val="baseline"/>
                <w:lang w:val="en-US" w:eastAsia="zh-CN"/>
              </w:rPr>
              <w:t>主动承认错误、具备悔过情节，并按要求作出守法承诺的；</w:t>
            </w:r>
          </w:p>
          <w:p>
            <w:pPr>
              <w:widowControl/>
              <w:numPr>
                <w:ilvl w:val="0"/>
                <w:numId w:val="6"/>
              </w:numPr>
              <w:spacing w:line="360" w:lineRule="exact"/>
              <w:jc w:val="both"/>
              <w:rPr>
                <w:rFonts w:hint="eastAsia" w:ascii="仿宋" w:hAnsi="仿宋" w:eastAsia="仿宋" w:cs="仿宋"/>
                <w:color w:val="auto"/>
                <w:sz w:val="24"/>
                <w:szCs w:val="24"/>
                <w:highlight w:val="none"/>
                <w:shd w:val="clear" w:color="auto" w:fill="auto"/>
                <w:lang w:val="zh-TW" w:eastAsia="zh-TW"/>
              </w:rPr>
            </w:pPr>
            <w:r>
              <w:rPr>
                <w:rFonts w:hint="eastAsia" w:ascii="仿宋" w:hAnsi="仿宋" w:eastAsia="仿宋" w:cs="仿宋"/>
                <w:color w:val="auto"/>
                <w:kern w:val="0"/>
                <w:sz w:val="24"/>
                <w:szCs w:val="24"/>
                <w:highlight w:val="none"/>
                <w:vertAlign w:val="baseline"/>
                <w:lang w:val="en-US" w:eastAsia="zh-CN"/>
              </w:rPr>
              <w:t>违法行为造成的其他环境污染、生态破坏或社会影响轻微的。</w:t>
            </w:r>
          </w:p>
        </w:tc>
        <w:tc>
          <w:tcPr>
            <w:tcW w:w="2145" w:type="dxa"/>
            <w:noWrap w:val="0"/>
            <w:vAlign w:val="center"/>
          </w:tcPr>
          <w:p>
            <w:pPr>
              <w:widowControl/>
              <w:numPr>
                <w:ilvl w:val="0"/>
                <w:numId w:val="0"/>
              </w:numPr>
              <w:spacing w:line="360" w:lineRule="exact"/>
              <w:ind w:firstLine="0" w:firstLineChars="0"/>
              <w:jc w:val="both"/>
              <w:rPr>
                <w:rFonts w:hint="eastAsia" w:ascii="仿宋" w:hAnsi="仿宋" w:eastAsia="仿宋" w:cs="仿宋"/>
                <w:color w:val="auto"/>
                <w:sz w:val="24"/>
                <w:szCs w:val="24"/>
                <w:highlight w:val="none"/>
                <w:shd w:val="clear" w:color="auto" w:fill="auto"/>
                <w:lang w:val="en-US" w:eastAsia="zh-CN"/>
              </w:rPr>
            </w:pPr>
            <w:r>
              <w:rPr>
                <w:rFonts w:hint="eastAsia" w:ascii="仿宋" w:hAnsi="仿宋" w:eastAsia="仿宋" w:cs="仿宋"/>
                <w:color w:val="auto"/>
                <w:kern w:val="0"/>
                <w:sz w:val="24"/>
                <w:szCs w:val="24"/>
                <w:highlight w:val="none"/>
                <w:lang w:eastAsia="zh-CN"/>
              </w:rPr>
              <w:t>《中华人民共和国行政处罚法》</w:t>
            </w:r>
            <w:r>
              <w:rPr>
                <w:rFonts w:hint="eastAsia" w:ascii="仿宋" w:hAnsi="仿宋" w:eastAsia="仿宋" w:cs="仿宋"/>
                <w:color w:val="auto"/>
                <w:kern w:val="0"/>
                <w:sz w:val="24"/>
                <w:szCs w:val="24"/>
                <w:highlight w:val="none"/>
              </w:rPr>
              <w:t>第三十三条</w:t>
            </w:r>
            <w:r>
              <w:rPr>
                <w:rFonts w:hint="eastAsia" w:ascii="仿宋" w:hAnsi="仿宋" w:eastAsia="仿宋" w:cs="仿宋"/>
                <w:color w:val="auto"/>
                <w:kern w:val="0"/>
                <w:sz w:val="24"/>
                <w:szCs w:val="24"/>
                <w:highlight w:val="none"/>
                <w:lang w:val="en-US" w:eastAsia="zh-CN"/>
              </w:rPr>
              <w:t>第一款、第三款“</w:t>
            </w:r>
            <w:r>
              <w:rPr>
                <w:rFonts w:hint="eastAsia" w:ascii="仿宋" w:hAnsi="仿宋" w:eastAsia="仿宋" w:cs="仿宋"/>
                <w:color w:val="auto"/>
                <w:kern w:val="0"/>
                <w:sz w:val="24"/>
                <w:szCs w:val="24"/>
                <w:highlight w:val="none"/>
              </w:rPr>
              <w:t>违法行为轻微并及时改正，没有造成危害后果的，不予行政处罚。初次违法且危害后果轻微并及时改正的，可以不予行政处罚。</w:t>
            </w:r>
            <w:r>
              <w:rPr>
                <w:rFonts w:hint="eastAsia" w:ascii="仿宋" w:hAnsi="仿宋" w:eastAsia="仿宋" w:cs="仿宋"/>
                <w:color w:val="auto"/>
                <w:kern w:val="0"/>
                <w:sz w:val="24"/>
                <w:szCs w:val="24"/>
                <w:highlight w:val="none"/>
                <w:lang w:val="en-US" w:eastAsia="zh-CN"/>
              </w:rPr>
              <w:t xml:space="preserve">  </w:t>
            </w:r>
            <w:r>
              <w:rPr>
                <w:rFonts w:hint="eastAsia" w:ascii="仿宋" w:hAnsi="仿宋" w:eastAsia="仿宋" w:cs="仿宋"/>
                <w:color w:val="auto"/>
                <w:kern w:val="0"/>
                <w:sz w:val="24"/>
                <w:szCs w:val="24"/>
                <w:highlight w:val="none"/>
              </w:rPr>
              <w:t>对当事人的违法行为依法不予行政处罚的，行政机关应当对当事人进行教育。</w:t>
            </w:r>
            <w:r>
              <w:rPr>
                <w:rFonts w:hint="eastAsia" w:ascii="仿宋" w:hAnsi="仿宋" w:eastAsia="仿宋" w:cs="仿宋"/>
                <w:color w:val="auto"/>
                <w:kern w:val="0"/>
                <w:sz w:val="24"/>
                <w:szCs w:val="24"/>
                <w:highlight w:val="none"/>
                <w:lang w:val="en-US" w:eastAsia="zh-CN"/>
              </w:rPr>
              <w:t>”</w:t>
            </w:r>
          </w:p>
        </w:tc>
        <w:tc>
          <w:tcPr>
            <w:tcW w:w="1905" w:type="dxa"/>
            <w:noWrap w:val="0"/>
            <w:vAlign w:val="center"/>
          </w:tcPr>
          <w:p>
            <w:pPr>
              <w:widowControl/>
              <w:spacing w:line="360" w:lineRule="exact"/>
              <w:jc w:val="left"/>
              <w:rPr>
                <w:rFonts w:hint="eastAsia" w:ascii="仿宋" w:hAnsi="仿宋" w:eastAsia="仿宋" w:cs="仿宋"/>
                <w:color w:val="auto"/>
                <w:sz w:val="24"/>
                <w:szCs w:val="24"/>
                <w:highlight w:val="none"/>
                <w:shd w:val="clear" w:color="auto" w:fill="auto"/>
                <w:lang w:val="en-US" w:eastAsia="zh-CN"/>
              </w:rPr>
            </w:pPr>
            <w:r>
              <w:rPr>
                <w:rFonts w:hint="eastAsia" w:ascii="仿宋" w:hAnsi="仿宋" w:eastAsia="仿宋" w:cs="仿宋"/>
                <w:color w:val="auto"/>
                <w:sz w:val="24"/>
                <w:szCs w:val="24"/>
                <w:highlight w:val="none"/>
                <w:lang w:eastAsia="zh-CN"/>
              </w:rPr>
              <w:t>加强教育、及时复查整改情况</w:t>
            </w:r>
          </w:p>
        </w:tc>
        <w:tc>
          <w:tcPr>
            <w:tcW w:w="781"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仿宋" w:hAnsi="仿宋" w:eastAsia="仿宋" w:cs="仿宋"/>
                <w:color w:val="auto"/>
                <w:sz w:val="24"/>
                <w:szCs w:val="24"/>
                <w:highlight w:val="none"/>
                <w:shd w:val="clear" w:color="auto" w:fill="auto"/>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813" w:type="dxa"/>
            <w:noWrap w:val="0"/>
            <w:vAlign w:val="center"/>
          </w:tcPr>
          <w:p>
            <w:pPr>
              <w:widowControl/>
              <w:spacing w:line="360" w:lineRule="exact"/>
              <w:jc w:val="center"/>
              <w:rPr>
                <w:rFonts w:hint="default" w:ascii="仿宋" w:hAnsi="仿宋" w:eastAsia="仿宋" w:cs="仿宋"/>
                <w:color w:val="auto"/>
                <w:sz w:val="24"/>
                <w:szCs w:val="24"/>
                <w:highlight w:val="none"/>
                <w:shd w:val="clear" w:color="auto" w:fill="auto"/>
                <w:lang w:val="en-US" w:eastAsia="zh-CN"/>
              </w:rPr>
            </w:pPr>
            <w:r>
              <w:rPr>
                <w:rFonts w:hint="eastAsia" w:ascii="仿宋" w:hAnsi="仿宋" w:eastAsia="仿宋" w:cs="仿宋"/>
                <w:color w:val="auto"/>
                <w:sz w:val="24"/>
                <w:szCs w:val="24"/>
                <w:highlight w:val="none"/>
                <w:shd w:val="clear" w:color="auto" w:fill="auto"/>
                <w:lang w:val="en-US" w:eastAsia="zh-CN"/>
              </w:rPr>
              <w:t>6</w:t>
            </w:r>
          </w:p>
        </w:tc>
        <w:tc>
          <w:tcPr>
            <w:tcW w:w="1395" w:type="dxa"/>
            <w:noWrap w:val="0"/>
            <w:vAlign w:val="center"/>
          </w:tcPr>
          <w:p>
            <w:pPr>
              <w:widowControl/>
              <w:spacing w:line="360" w:lineRule="exact"/>
              <w:jc w:val="both"/>
              <w:rPr>
                <w:rFonts w:hint="eastAsia" w:ascii="仿宋" w:hAnsi="仿宋" w:eastAsia="仿宋" w:cs="仿宋"/>
                <w:color w:val="auto"/>
                <w:sz w:val="24"/>
                <w:szCs w:val="24"/>
                <w:highlight w:val="none"/>
                <w:shd w:val="clear" w:color="auto" w:fill="auto"/>
                <w:lang w:val="en-US" w:eastAsia="zh-CN"/>
              </w:rPr>
            </w:pPr>
            <w:r>
              <w:rPr>
                <w:rFonts w:hint="eastAsia" w:ascii="仿宋" w:hAnsi="仿宋" w:eastAsia="仿宋" w:cs="仿宋"/>
                <w:color w:val="auto"/>
                <w:kern w:val="0"/>
                <w:sz w:val="24"/>
                <w:szCs w:val="24"/>
                <w:highlight w:val="none"/>
                <w:lang w:val="en-US" w:eastAsia="zh-CN"/>
              </w:rPr>
              <w:t>对</w:t>
            </w:r>
            <w:r>
              <w:rPr>
                <w:rFonts w:hint="eastAsia" w:ascii="仿宋" w:hAnsi="仿宋" w:eastAsia="仿宋" w:cs="仿宋"/>
                <w:color w:val="auto"/>
                <w:kern w:val="0"/>
                <w:sz w:val="24"/>
                <w:szCs w:val="24"/>
                <w:highlight w:val="none"/>
              </w:rPr>
              <w:t>发现污染物排放自动监测设备传输数据异常或者污染物排放超过污染物排放标准等异常情况不报告的</w:t>
            </w:r>
            <w:r>
              <w:rPr>
                <w:rFonts w:hint="eastAsia" w:ascii="仿宋" w:hAnsi="仿宋" w:eastAsia="仿宋" w:cs="仿宋"/>
                <w:color w:val="auto"/>
                <w:kern w:val="0"/>
                <w:sz w:val="24"/>
                <w:szCs w:val="24"/>
                <w:highlight w:val="none"/>
                <w:lang w:val="en-US" w:eastAsia="zh-CN"/>
              </w:rPr>
              <w:t>行政处罚</w:t>
            </w:r>
          </w:p>
        </w:tc>
        <w:tc>
          <w:tcPr>
            <w:tcW w:w="4320" w:type="dxa"/>
            <w:noWrap w:val="0"/>
            <w:vAlign w:val="center"/>
          </w:tcPr>
          <w:p>
            <w:pPr>
              <w:widowControl/>
              <w:numPr>
                <w:ilvl w:val="0"/>
                <w:numId w:val="0"/>
              </w:numPr>
              <w:spacing w:line="360" w:lineRule="exact"/>
              <w:ind w:left="0" w:leftChars="0" w:firstLine="0" w:firstLineChars="0"/>
              <w:jc w:val="both"/>
              <w:rPr>
                <w:rFonts w:hint="eastAsia" w:ascii="仿宋" w:hAnsi="仿宋" w:eastAsia="仿宋" w:cs="仿宋"/>
                <w:color w:val="auto"/>
                <w:sz w:val="24"/>
                <w:szCs w:val="24"/>
                <w:highlight w:val="none"/>
                <w:shd w:val="clear" w:color="auto" w:fill="auto"/>
                <w:lang w:val="en-US" w:eastAsia="zh-CN"/>
              </w:rPr>
            </w:pPr>
            <w:bookmarkStart w:id="1" w:name="OLE_LINK5"/>
            <w:r>
              <w:rPr>
                <w:rFonts w:hint="eastAsia" w:ascii="仿宋" w:hAnsi="仿宋" w:eastAsia="仿宋" w:cs="仿宋"/>
                <w:b w:val="0"/>
                <w:bCs w:val="0"/>
                <w:color w:val="auto"/>
                <w:kern w:val="0"/>
                <w:sz w:val="24"/>
                <w:szCs w:val="24"/>
                <w:highlight w:val="none"/>
                <w:lang w:val="en-US" w:eastAsia="zh-CN" w:bidi="ar-SA"/>
              </w:rPr>
              <w:t>《排污许可管理条例》</w:t>
            </w:r>
            <w:bookmarkEnd w:id="1"/>
            <w:r>
              <w:rPr>
                <w:rFonts w:hint="eastAsia" w:ascii="仿宋" w:hAnsi="仿宋" w:eastAsia="仿宋" w:cs="仿宋"/>
                <w:b w:val="0"/>
                <w:bCs w:val="0"/>
                <w:color w:val="auto"/>
                <w:kern w:val="0"/>
                <w:sz w:val="24"/>
                <w:szCs w:val="24"/>
                <w:highlight w:val="none"/>
                <w:vertAlign w:val="baseline"/>
                <w:lang w:val="en-US" w:eastAsia="zh-CN"/>
              </w:rPr>
              <w:t>第三十六条第八项“违反本条例规定，排污单位有下列行为之一的，由生态环境主管部门责令改正，处2万元以上20万元以下的罚款；拒不改正的，责令停产整治：（八）发现污染物排放自动监测设备传输数据异常或者污染物排放超过污染物排放标准等异常情况不报告；”</w:t>
            </w:r>
          </w:p>
        </w:tc>
        <w:tc>
          <w:tcPr>
            <w:tcW w:w="3300" w:type="dxa"/>
            <w:noWrap w:val="0"/>
            <w:vAlign w:val="center"/>
          </w:tcPr>
          <w:p>
            <w:pPr>
              <w:widowControl/>
              <w:numPr>
                <w:ilvl w:val="0"/>
                <w:numId w:val="7"/>
              </w:numPr>
              <w:spacing w:line="360" w:lineRule="exact"/>
              <w:jc w:val="both"/>
              <w:rPr>
                <w:rFonts w:hint="eastAsia" w:ascii="仿宋" w:hAnsi="仿宋" w:eastAsia="仿宋" w:cs="仿宋"/>
                <w:color w:val="auto"/>
                <w:kern w:val="0"/>
                <w:sz w:val="24"/>
                <w:szCs w:val="24"/>
                <w:highlight w:val="none"/>
                <w:vertAlign w:val="baseline"/>
                <w:lang w:val="en-US" w:eastAsia="zh-CN"/>
              </w:rPr>
            </w:pPr>
            <w:r>
              <w:rPr>
                <w:rFonts w:hint="eastAsia" w:ascii="仿宋" w:hAnsi="仿宋" w:eastAsia="仿宋" w:cs="仿宋"/>
                <w:color w:val="auto"/>
                <w:kern w:val="0"/>
                <w:sz w:val="24"/>
                <w:szCs w:val="24"/>
                <w:highlight w:val="none"/>
                <w:vertAlign w:val="baseline"/>
                <w:lang w:val="en-US" w:eastAsia="zh-CN"/>
              </w:rPr>
              <w:t>属于首次违法；</w:t>
            </w:r>
          </w:p>
          <w:p>
            <w:pPr>
              <w:widowControl/>
              <w:numPr>
                <w:ilvl w:val="0"/>
                <w:numId w:val="7"/>
              </w:numPr>
              <w:spacing w:line="360" w:lineRule="exact"/>
              <w:jc w:val="both"/>
              <w:rPr>
                <w:rFonts w:hint="eastAsia" w:ascii="仿宋" w:hAnsi="仿宋" w:eastAsia="仿宋" w:cs="仿宋"/>
                <w:color w:val="auto"/>
                <w:kern w:val="0"/>
                <w:sz w:val="24"/>
                <w:szCs w:val="24"/>
                <w:highlight w:val="none"/>
                <w:vertAlign w:val="baseline"/>
                <w:lang w:val="en-US" w:eastAsia="zh-CN"/>
              </w:rPr>
            </w:pPr>
            <w:r>
              <w:rPr>
                <w:rFonts w:hint="eastAsia" w:ascii="仿宋" w:hAnsi="仿宋" w:eastAsia="仿宋" w:cs="仿宋"/>
                <w:color w:val="auto"/>
                <w:kern w:val="0"/>
                <w:sz w:val="24"/>
                <w:szCs w:val="24"/>
                <w:highlight w:val="none"/>
                <w:vertAlign w:val="baseline"/>
                <w:lang w:val="en-US" w:eastAsia="zh-CN"/>
              </w:rPr>
              <w:t>违法行为不涉及弄虚作假；</w:t>
            </w:r>
          </w:p>
          <w:p>
            <w:pPr>
              <w:widowControl/>
              <w:numPr>
                <w:ilvl w:val="0"/>
                <w:numId w:val="7"/>
              </w:numPr>
              <w:spacing w:line="360" w:lineRule="exact"/>
              <w:jc w:val="both"/>
              <w:rPr>
                <w:rFonts w:hint="eastAsia" w:ascii="仿宋" w:hAnsi="仿宋" w:eastAsia="仿宋" w:cs="仿宋"/>
                <w:color w:val="auto"/>
                <w:kern w:val="0"/>
                <w:sz w:val="24"/>
                <w:szCs w:val="24"/>
                <w:highlight w:val="none"/>
                <w:vertAlign w:val="baseline"/>
                <w:lang w:val="en-US" w:eastAsia="zh-CN"/>
              </w:rPr>
            </w:pPr>
            <w:r>
              <w:rPr>
                <w:rFonts w:hint="eastAsia" w:ascii="仿宋" w:hAnsi="仿宋" w:eastAsia="仿宋" w:cs="仿宋"/>
                <w:color w:val="auto"/>
                <w:kern w:val="0"/>
                <w:sz w:val="24"/>
                <w:szCs w:val="24"/>
                <w:highlight w:val="none"/>
                <w:vertAlign w:val="baseline"/>
                <w:lang w:val="en-US" w:eastAsia="zh-CN"/>
              </w:rPr>
              <w:t>在收到《责令改正违法行为通知书》之日起3个工作日内完成整改；</w:t>
            </w:r>
          </w:p>
          <w:p>
            <w:pPr>
              <w:widowControl/>
              <w:numPr>
                <w:ilvl w:val="0"/>
                <w:numId w:val="7"/>
              </w:numPr>
              <w:spacing w:line="360" w:lineRule="exact"/>
              <w:jc w:val="both"/>
              <w:rPr>
                <w:rFonts w:hint="eastAsia" w:ascii="仿宋" w:hAnsi="仿宋" w:eastAsia="仿宋" w:cs="仿宋"/>
                <w:color w:val="auto"/>
                <w:sz w:val="24"/>
                <w:szCs w:val="24"/>
                <w:highlight w:val="none"/>
                <w:shd w:val="clear" w:color="auto" w:fill="auto"/>
                <w:lang w:val="en-US" w:eastAsia="zh-CN"/>
              </w:rPr>
            </w:pPr>
            <w:r>
              <w:rPr>
                <w:rFonts w:hint="eastAsia" w:ascii="仿宋" w:hAnsi="仿宋" w:eastAsia="仿宋" w:cs="仿宋"/>
                <w:color w:val="auto"/>
                <w:kern w:val="0"/>
                <w:sz w:val="24"/>
                <w:szCs w:val="24"/>
                <w:highlight w:val="none"/>
                <w:vertAlign w:val="baseline"/>
                <w:lang w:val="en-US" w:eastAsia="zh-CN"/>
              </w:rPr>
              <w:t>主动承认错误、具备悔过情节，并按要求作出守法承诺的；</w:t>
            </w:r>
          </w:p>
          <w:p>
            <w:pPr>
              <w:widowControl/>
              <w:numPr>
                <w:ilvl w:val="0"/>
                <w:numId w:val="7"/>
              </w:numPr>
              <w:spacing w:line="360" w:lineRule="exact"/>
              <w:jc w:val="both"/>
              <w:rPr>
                <w:rFonts w:hint="eastAsia" w:ascii="仿宋" w:hAnsi="仿宋" w:eastAsia="仿宋" w:cs="仿宋"/>
                <w:color w:val="auto"/>
                <w:sz w:val="24"/>
                <w:szCs w:val="24"/>
                <w:highlight w:val="none"/>
                <w:shd w:val="clear" w:color="auto" w:fill="auto"/>
                <w:lang w:val="en-US" w:eastAsia="zh-CN"/>
              </w:rPr>
            </w:pPr>
            <w:r>
              <w:rPr>
                <w:rFonts w:hint="eastAsia" w:ascii="仿宋" w:hAnsi="仿宋" w:eastAsia="仿宋" w:cs="仿宋"/>
                <w:color w:val="auto"/>
                <w:kern w:val="0"/>
                <w:sz w:val="24"/>
                <w:szCs w:val="24"/>
                <w:highlight w:val="none"/>
                <w:vertAlign w:val="baseline"/>
                <w:lang w:val="en-US" w:eastAsia="zh-CN"/>
              </w:rPr>
              <w:t>违法行为造成的其他环境污染、生态破坏或社会影响轻微的。</w:t>
            </w:r>
          </w:p>
        </w:tc>
        <w:tc>
          <w:tcPr>
            <w:tcW w:w="2145" w:type="dxa"/>
            <w:noWrap w:val="0"/>
            <w:vAlign w:val="center"/>
          </w:tcPr>
          <w:p>
            <w:pPr>
              <w:widowControl/>
              <w:numPr>
                <w:ilvl w:val="0"/>
                <w:numId w:val="0"/>
              </w:numPr>
              <w:spacing w:line="360" w:lineRule="exact"/>
              <w:ind w:firstLine="0" w:firstLineChars="0"/>
              <w:jc w:val="both"/>
              <w:rPr>
                <w:rFonts w:hint="eastAsia" w:ascii="仿宋" w:hAnsi="仿宋" w:eastAsia="仿宋" w:cs="仿宋"/>
                <w:color w:val="auto"/>
                <w:sz w:val="24"/>
                <w:szCs w:val="24"/>
                <w:highlight w:val="none"/>
                <w:shd w:val="clear" w:color="auto" w:fill="auto"/>
                <w:lang w:val="en-US" w:eastAsia="zh-CN"/>
              </w:rPr>
            </w:pPr>
            <w:r>
              <w:rPr>
                <w:rFonts w:hint="eastAsia" w:ascii="仿宋" w:hAnsi="仿宋" w:eastAsia="仿宋" w:cs="仿宋"/>
                <w:color w:val="auto"/>
                <w:kern w:val="0"/>
                <w:sz w:val="24"/>
                <w:szCs w:val="24"/>
                <w:highlight w:val="none"/>
                <w:lang w:eastAsia="zh-CN"/>
              </w:rPr>
              <w:t>《中华人民共和国行政处罚法》</w:t>
            </w:r>
            <w:r>
              <w:rPr>
                <w:rFonts w:hint="eastAsia" w:ascii="仿宋" w:hAnsi="仿宋" w:eastAsia="仿宋" w:cs="仿宋"/>
                <w:color w:val="auto"/>
                <w:kern w:val="0"/>
                <w:sz w:val="24"/>
                <w:szCs w:val="24"/>
                <w:highlight w:val="none"/>
              </w:rPr>
              <w:t>第三十三条</w:t>
            </w:r>
            <w:r>
              <w:rPr>
                <w:rFonts w:hint="eastAsia" w:ascii="仿宋" w:hAnsi="仿宋" w:eastAsia="仿宋" w:cs="仿宋"/>
                <w:color w:val="auto"/>
                <w:kern w:val="0"/>
                <w:sz w:val="24"/>
                <w:szCs w:val="24"/>
                <w:highlight w:val="none"/>
                <w:lang w:val="en-US" w:eastAsia="zh-CN"/>
              </w:rPr>
              <w:t>第一款、第三款“</w:t>
            </w:r>
            <w:r>
              <w:rPr>
                <w:rFonts w:hint="eastAsia" w:ascii="仿宋" w:hAnsi="仿宋" w:eastAsia="仿宋" w:cs="仿宋"/>
                <w:color w:val="auto"/>
                <w:kern w:val="0"/>
                <w:sz w:val="24"/>
                <w:szCs w:val="24"/>
                <w:highlight w:val="none"/>
              </w:rPr>
              <w:t>违法行为轻微并及时改正，没有造成危害后果的，不予行政处罚。初次违法且危害后果轻微并及时改正的，可以不予行政处罚。</w:t>
            </w:r>
            <w:r>
              <w:rPr>
                <w:rFonts w:hint="eastAsia" w:ascii="仿宋" w:hAnsi="仿宋" w:eastAsia="仿宋" w:cs="仿宋"/>
                <w:color w:val="auto"/>
                <w:kern w:val="0"/>
                <w:sz w:val="24"/>
                <w:szCs w:val="24"/>
                <w:highlight w:val="none"/>
                <w:lang w:val="en-US" w:eastAsia="zh-CN"/>
              </w:rPr>
              <w:t xml:space="preserve">  </w:t>
            </w:r>
            <w:r>
              <w:rPr>
                <w:rFonts w:hint="eastAsia" w:ascii="仿宋" w:hAnsi="仿宋" w:eastAsia="仿宋" w:cs="仿宋"/>
                <w:color w:val="auto"/>
                <w:kern w:val="0"/>
                <w:sz w:val="24"/>
                <w:szCs w:val="24"/>
                <w:highlight w:val="none"/>
              </w:rPr>
              <w:t>对当事人的违法行为依法不予行政处罚的，行政机关应当对当事人进行教育。</w:t>
            </w:r>
            <w:r>
              <w:rPr>
                <w:rFonts w:hint="eastAsia" w:ascii="仿宋" w:hAnsi="仿宋" w:eastAsia="仿宋" w:cs="仿宋"/>
                <w:color w:val="auto"/>
                <w:kern w:val="0"/>
                <w:sz w:val="24"/>
                <w:szCs w:val="24"/>
                <w:highlight w:val="none"/>
                <w:lang w:val="en-US" w:eastAsia="zh-CN"/>
              </w:rPr>
              <w:t>”</w:t>
            </w:r>
          </w:p>
        </w:tc>
        <w:tc>
          <w:tcPr>
            <w:tcW w:w="1905" w:type="dxa"/>
            <w:noWrap w:val="0"/>
            <w:vAlign w:val="center"/>
          </w:tcPr>
          <w:p>
            <w:pPr>
              <w:widowControl/>
              <w:spacing w:line="360" w:lineRule="exact"/>
              <w:jc w:val="left"/>
              <w:rPr>
                <w:rFonts w:hint="eastAsia" w:ascii="仿宋" w:hAnsi="仿宋" w:eastAsia="仿宋" w:cs="仿宋"/>
                <w:color w:val="auto"/>
                <w:sz w:val="24"/>
                <w:szCs w:val="24"/>
                <w:highlight w:val="none"/>
                <w:shd w:val="clear" w:color="auto" w:fill="auto"/>
                <w:lang w:val="en-US" w:eastAsia="zh-CN"/>
              </w:rPr>
            </w:pPr>
            <w:r>
              <w:rPr>
                <w:rFonts w:hint="eastAsia" w:ascii="仿宋" w:hAnsi="仿宋" w:eastAsia="仿宋" w:cs="仿宋"/>
                <w:color w:val="auto"/>
                <w:sz w:val="24"/>
                <w:szCs w:val="24"/>
                <w:highlight w:val="none"/>
                <w:lang w:eastAsia="zh-CN"/>
              </w:rPr>
              <w:t>加强教育、及时复查整改情况</w:t>
            </w:r>
          </w:p>
        </w:tc>
        <w:tc>
          <w:tcPr>
            <w:tcW w:w="781"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仿宋" w:hAnsi="仿宋" w:eastAsia="仿宋" w:cs="仿宋"/>
                <w:color w:val="auto"/>
                <w:sz w:val="24"/>
                <w:szCs w:val="24"/>
                <w:highlight w:val="none"/>
                <w:shd w:val="clear" w:color="auto" w:fill="auto"/>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813" w:type="dxa"/>
            <w:noWrap w:val="0"/>
            <w:vAlign w:val="center"/>
          </w:tcPr>
          <w:p>
            <w:pPr>
              <w:widowControl/>
              <w:spacing w:line="360" w:lineRule="exact"/>
              <w:jc w:val="center"/>
              <w:rPr>
                <w:rFonts w:hint="default" w:ascii="仿宋" w:hAnsi="仿宋" w:eastAsia="仿宋" w:cs="仿宋"/>
                <w:color w:val="auto"/>
                <w:sz w:val="24"/>
                <w:szCs w:val="24"/>
                <w:highlight w:val="none"/>
                <w:shd w:val="clear" w:color="auto" w:fill="auto"/>
                <w:lang w:val="en-US" w:eastAsia="zh-CN"/>
              </w:rPr>
            </w:pPr>
            <w:r>
              <w:rPr>
                <w:rFonts w:hint="eastAsia" w:ascii="仿宋" w:hAnsi="仿宋" w:eastAsia="仿宋" w:cs="仿宋"/>
                <w:color w:val="auto"/>
                <w:sz w:val="24"/>
                <w:szCs w:val="24"/>
                <w:highlight w:val="none"/>
                <w:shd w:val="clear" w:color="auto" w:fill="auto"/>
                <w:lang w:val="en-US" w:eastAsia="zh-CN"/>
              </w:rPr>
              <w:t>7</w:t>
            </w:r>
          </w:p>
        </w:tc>
        <w:tc>
          <w:tcPr>
            <w:tcW w:w="1395" w:type="dxa"/>
            <w:noWrap w:val="0"/>
            <w:vAlign w:val="center"/>
          </w:tcPr>
          <w:p>
            <w:pPr>
              <w:widowControl/>
              <w:spacing w:line="360" w:lineRule="exact"/>
              <w:jc w:val="both"/>
              <w:rPr>
                <w:rFonts w:hint="eastAsia" w:ascii="仿宋" w:hAnsi="仿宋" w:eastAsia="仿宋" w:cs="仿宋"/>
                <w:color w:val="auto"/>
                <w:sz w:val="24"/>
                <w:szCs w:val="24"/>
                <w:highlight w:val="none"/>
                <w:shd w:val="clear" w:color="auto" w:fill="auto"/>
                <w:lang w:val="en-US" w:eastAsia="zh-CN"/>
              </w:rPr>
            </w:pPr>
            <w:r>
              <w:rPr>
                <w:rFonts w:hint="eastAsia" w:ascii="仿宋" w:hAnsi="仿宋" w:eastAsia="仿宋" w:cs="仿宋"/>
                <w:color w:val="auto"/>
                <w:kern w:val="0"/>
                <w:sz w:val="24"/>
                <w:szCs w:val="24"/>
                <w:highlight w:val="none"/>
                <w:lang w:val="en-US" w:eastAsia="zh-CN"/>
              </w:rPr>
              <w:t>对</w:t>
            </w:r>
            <w:r>
              <w:rPr>
                <w:rFonts w:hint="eastAsia" w:ascii="仿宋" w:hAnsi="仿宋" w:eastAsia="仿宋" w:cs="仿宋"/>
                <w:sz w:val="24"/>
                <w:szCs w:val="24"/>
                <w:highlight w:val="none"/>
                <w:lang w:val="en-US" w:eastAsia="zh-CN"/>
              </w:rPr>
              <w:t>未建立环境管理台账记录制度，或者未按照排污许可证规定记录</w:t>
            </w:r>
            <w:r>
              <w:rPr>
                <w:rFonts w:hint="eastAsia" w:ascii="仿宋" w:hAnsi="仿宋" w:eastAsia="仿宋" w:cs="仿宋"/>
                <w:color w:val="auto"/>
                <w:kern w:val="0"/>
                <w:sz w:val="24"/>
                <w:szCs w:val="24"/>
                <w:highlight w:val="none"/>
              </w:rPr>
              <w:t>的</w:t>
            </w:r>
            <w:r>
              <w:rPr>
                <w:rFonts w:hint="eastAsia" w:ascii="仿宋" w:hAnsi="仿宋" w:eastAsia="仿宋" w:cs="仿宋"/>
                <w:color w:val="auto"/>
                <w:kern w:val="0"/>
                <w:sz w:val="24"/>
                <w:szCs w:val="24"/>
                <w:highlight w:val="none"/>
                <w:lang w:val="en-US" w:eastAsia="zh-CN"/>
              </w:rPr>
              <w:t>行政处罚</w:t>
            </w:r>
          </w:p>
        </w:tc>
        <w:tc>
          <w:tcPr>
            <w:tcW w:w="4320" w:type="dxa"/>
            <w:noWrap w:val="0"/>
            <w:vAlign w:val="center"/>
          </w:tcPr>
          <w:p>
            <w:pPr>
              <w:keepNext w:val="0"/>
              <w:keepLines w:val="0"/>
              <w:widowControl/>
              <w:suppressLineNumbers w:val="0"/>
              <w:jc w:val="left"/>
              <w:rPr>
                <w:rFonts w:hint="eastAsia" w:ascii="仿宋" w:hAnsi="仿宋" w:eastAsia="仿宋" w:cs="仿宋"/>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bidi="ar-SA"/>
              </w:rPr>
              <w:t>《排污许可管理条例》</w:t>
            </w:r>
            <w:bookmarkStart w:id="2" w:name="OLE_LINK6"/>
            <w:r>
              <w:rPr>
                <w:rFonts w:hint="eastAsia" w:ascii="仿宋" w:hAnsi="仿宋" w:eastAsia="仿宋" w:cs="仿宋"/>
                <w:sz w:val="24"/>
                <w:szCs w:val="24"/>
                <w:highlight w:val="none"/>
                <w:lang w:val="en-US" w:eastAsia="zh-CN"/>
              </w:rPr>
              <w:t>第三十七条第一项“违反本条例规定，排污单位有下列行为之一的，由生态环境主管部门责令改正，处每次5千元以上2万元以下的罚款；法律另有规定的，从其规定：　（一）未建立环境管理台账记录制度，或者未按照排污许可证规定记录；</w:t>
            </w:r>
            <w:r>
              <w:rPr>
                <w:rFonts w:hint="eastAsia" w:ascii="仿宋" w:hAnsi="仿宋" w:eastAsia="仿宋" w:cs="仿宋"/>
                <w:b w:val="0"/>
                <w:bCs w:val="0"/>
                <w:sz w:val="24"/>
                <w:szCs w:val="24"/>
                <w:highlight w:val="none"/>
                <w:lang w:val="en-US" w:eastAsia="zh-CN"/>
              </w:rPr>
              <w:t>”</w:t>
            </w:r>
            <w:bookmarkEnd w:id="2"/>
          </w:p>
        </w:tc>
        <w:tc>
          <w:tcPr>
            <w:tcW w:w="3300" w:type="dxa"/>
            <w:noWrap w:val="0"/>
            <w:vAlign w:val="center"/>
          </w:tcPr>
          <w:p>
            <w:pPr>
              <w:widowControl/>
              <w:numPr>
                <w:ilvl w:val="0"/>
                <w:numId w:val="8"/>
              </w:numPr>
              <w:spacing w:line="360" w:lineRule="exact"/>
              <w:jc w:val="both"/>
              <w:rPr>
                <w:rFonts w:hint="eastAsia" w:ascii="仿宋" w:hAnsi="仿宋" w:eastAsia="仿宋" w:cs="仿宋"/>
                <w:color w:val="auto"/>
                <w:kern w:val="0"/>
                <w:sz w:val="24"/>
                <w:szCs w:val="24"/>
                <w:highlight w:val="none"/>
                <w:vertAlign w:val="baseline"/>
                <w:lang w:val="en-US" w:eastAsia="zh-CN"/>
              </w:rPr>
            </w:pPr>
            <w:r>
              <w:rPr>
                <w:rFonts w:hint="eastAsia" w:ascii="仿宋" w:hAnsi="仿宋" w:eastAsia="仿宋" w:cs="仿宋"/>
                <w:color w:val="auto"/>
                <w:kern w:val="0"/>
                <w:sz w:val="24"/>
                <w:szCs w:val="24"/>
                <w:highlight w:val="none"/>
                <w:vertAlign w:val="baseline"/>
                <w:lang w:val="en-US" w:eastAsia="zh-CN"/>
              </w:rPr>
              <w:t>属于首次违法；</w:t>
            </w:r>
          </w:p>
          <w:p>
            <w:pPr>
              <w:widowControl/>
              <w:numPr>
                <w:ilvl w:val="0"/>
                <w:numId w:val="8"/>
              </w:numPr>
              <w:spacing w:line="360" w:lineRule="exact"/>
              <w:jc w:val="both"/>
              <w:rPr>
                <w:rFonts w:hint="eastAsia" w:ascii="仿宋" w:hAnsi="仿宋" w:eastAsia="仿宋" w:cs="仿宋"/>
                <w:color w:val="auto"/>
                <w:kern w:val="0"/>
                <w:sz w:val="24"/>
                <w:szCs w:val="24"/>
                <w:highlight w:val="none"/>
                <w:vertAlign w:val="baseline"/>
                <w:lang w:val="en-US" w:eastAsia="zh-CN"/>
              </w:rPr>
            </w:pPr>
            <w:r>
              <w:rPr>
                <w:rFonts w:hint="eastAsia" w:ascii="仿宋" w:hAnsi="仿宋" w:eastAsia="仿宋" w:cs="仿宋"/>
                <w:color w:val="auto"/>
                <w:kern w:val="0"/>
                <w:sz w:val="24"/>
                <w:szCs w:val="24"/>
                <w:highlight w:val="none"/>
                <w:vertAlign w:val="baseline"/>
                <w:lang w:val="en-US" w:eastAsia="zh-CN"/>
              </w:rPr>
              <w:t>不包括无任何制度内容或未按排污许可证记录任何信息的情形；</w:t>
            </w:r>
          </w:p>
          <w:p>
            <w:pPr>
              <w:widowControl/>
              <w:numPr>
                <w:ilvl w:val="0"/>
                <w:numId w:val="8"/>
              </w:numPr>
              <w:spacing w:line="360" w:lineRule="exact"/>
              <w:jc w:val="both"/>
              <w:rPr>
                <w:rFonts w:hint="eastAsia" w:ascii="仿宋" w:hAnsi="仿宋" w:eastAsia="仿宋" w:cs="仿宋"/>
                <w:color w:val="auto"/>
                <w:kern w:val="0"/>
                <w:sz w:val="24"/>
                <w:szCs w:val="24"/>
                <w:highlight w:val="none"/>
                <w:vertAlign w:val="baseline"/>
                <w:lang w:val="en-US" w:eastAsia="zh-CN"/>
              </w:rPr>
            </w:pPr>
            <w:r>
              <w:rPr>
                <w:rFonts w:hint="eastAsia" w:ascii="仿宋" w:hAnsi="仿宋" w:eastAsia="仿宋" w:cs="仿宋"/>
                <w:color w:val="auto"/>
                <w:kern w:val="0"/>
                <w:sz w:val="24"/>
                <w:szCs w:val="24"/>
                <w:highlight w:val="none"/>
                <w:vertAlign w:val="baseline"/>
                <w:lang w:val="en-US" w:eastAsia="zh-CN"/>
              </w:rPr>
              <w:t>在收到《责令改正违法行为通知书》之日起5个工作日内完成整改；</w:t>
            </w:r>
          </w:p>
          <w:p>
            <w:pPr>
              <w:widowControl/>
              <w:numPr>
                <w:ilvl w:val="0"/>
                <w:numId w:val="8"/>
              </w:numPr>
              <w:spacing w:line="360" w:lineRule="exact"/>
              <w:jc w:val="both"/>
              <w:rPr>
                <w:rFonts w:hint="eastAsia" w:ascii="仿宋" w:hAnsi="仿宋" w:eastAsia="仿宋" w:cs="仿宋"/>
                <w:color w:val="auto"/>
                <w:sz w:val="24"/>
                <w:szCs w:val="24"/>
                <w:highlight w:val="none"/>
                <w:shd w:val="clear" w:color="auto" w:fill="auto"/>
                <w:lang w:val="en-US" w:eastAsia="zh-CN"/>
              </w:rPr>
            </w:pPr>
            <w:r>
              <w:rPr>
                <w:rFonts w:hint="eastAsia" w:ascii="仿宋" w:hAnsi="仿宋" w:eastAsia="仿宋" w:cs="仿宋"/>
                <w:color w:val="auto"/>
                <w:kern w:val="0"/>
                <w:sz w:val="24"/>
                <w:szCs w:val="24"/>
                <w:highlight w:val="none"/>
                <w:vertAlign w:val="baseline"/>
                <w:lang w:val="en-US" w:eastAsia="zh-CN"/>
              </w:rPr>
              <w:t>主动承认错误、具备悔过情节，并按要求作出守法承诺的；</w:t>
            </w:r>
          </w:p>
          <w:p>
            <w:pPr>
              <w:widowControl/>
              <w:numPr>
                <w:ilvl w:val="0"/>
                <w:numId w:val="8"/>
              </w:numPr>
              <w:spacing w:line="360" w:lineRule="exact"/>
              <w:jc w:val="both"/>
              <w:rPr>
                <w:rFonts w:hint="eastAsia" w:ascii="仿宋" w:hAnsi="仿宋" w:eastAsia="仿宋" w:cs="仿宋"/>
                <w:color w:val="auto"/>
                <w:sz w:val="24"/>
                <w:szCs w:val="24"/>
                <w:highlight w:val="none"/>
                <w:shd w:val="clear" w:color="auto" w:fill="auto"/>
                <w:lang w:val="en-US" w:eastAsia="zh-CN"/>
              </w:rPr>
            </w:pPr>
            <w:r>
              <w:rPr>
                <w:rFonts w:hint="eastAsia" w:ascii="仿宋" w:hAnsi="仿宋" w:eastAsia="仿宋" w:cs="仿宋"/>
                <w:color w:val="auto"/>
                <w:kern w:val="0"/>
                <w:sz w:val="24"/>
                <w:szCs w:val="24"/>
                <w:highlight w:val="none"/>
                <w:vertAlign w:val="baseline"/>
                <w:lang w:val="en-US" w:eastAsia="zh-CN"/>
              </w:rPr>
              <w:t>违法行为造成的其他环境污染、生态破坏或社会影响轻微的。</w:t>
            </w:r>
          </w:p>
        </w:tc>
        <w:tc>
          <w:tcPr>
            <w:tcW w:w="2145" w:type="dxa"/>
            <w:noWrap w:val="0"/>
            <w:vAlign w:val="center"/>
          </w:tcPr>
          <w:p>
            <w:pPr>
              <w:widowControl/>
              <w:numPr>
                <w:ilvl w:val="0"/>
                <w:numId w:val="0"/>
              </w:numPr>
              <w:spacing w:line="360" w:lineRule="exact"/>
              <w:ind w:firstLine="0" w:firstLineChars="0"/>
              <w:jc w:val="both"/>
              <w:rPr>
                <w:rFonts w:hint="eastAsia" w:ascii="仿宋" w:hAnsi="仿宋" w:eastAsia="仿宋" w:cs="仿宋"/>
                <w:color w:val="auto"/>
                <w:sz w:val="24"/>
                <w:szCs w:val="24"/>
                <w:highlight w:val="none"/>
                <w:shd w:val="clear" w:color="auto" w:fill="auto"/>
                <w:lang w:val="en-US" w:eastAsia="zh-CN"/>
              </w:rPr>
            </w:pPr>
            <w:r>
              <w:rPr>
                <w:rFonts w:hint="eastAsia" w:ascii="仿宋" w:hAnsi="仿宋" w:eastAsia="仿宋" w:cs="仿宋"/>
                <w:color w:val="auto"/>
                <w:kern w:val="0"/>
                <w:sz w:val="24"/>
                <w:szCs w:val="24"/>
                <w:highlight w:val="none"/>
                <w:lang w:eastAsia="zh-CN"/>
              </w:rPr>
              <w:t>《中华人民共和国行政处罚法》</w:t>
            </w:r>
            <w:r>
              <w:rPr>
                <w:rFonts w:hint="eastAsia" w:ascii="仿宋" w:hAnsi="仿宋" w:eastAsia="仿宋" w:cs="仿宋"/>
                <w:color w:val="auto"/>
                <w:kern w:val="0"/>
                <w:sz w:val="24"/>
                <w:szCs w:val="24"/>
                <w:highlight w:val="none"/>
              </w:rPr>
              <w:t>第三十三条</w:t>
            </w:r>
            <w:r>
              <w:rPr>
                <w:rFonts w:hint="eastAsia" w:ascii="仿宋" w:hAnsi="仿宋" w:eastAsia="仿宋" w:cs="仿宋"/>
                <w:color w:val="auto"/>
                <w:kern w:val="0"/>
                <w:sz w:val="24"/>
                <w:szCs w:val="24"/>
                <w:highlight w:val="none"/>
                <w:lang w:val="en-US" w:eastAsia="zh-CN"/>
              </w:rPr>
              <w:t>第一款、第三款“</w:t>
            </w:r>
            <w:r>
              <w:rPr>
                <w:rFonts w:hint="eastAsia" w:ascii="仿宋" w:hAnsi="仿宋" w:eastAsia="仿宋" w:cs="仿宋"/>
                <w:color w:val="auto"/>
                <w:kern w:val="0"/>
                <w:sz w:val="24"/>
                <w:szCs w:val="24"/>
                <w:highlight w:val="none"/>
              </w:rPr>
              <w:t>违法行为轻微并及时改正，没有造成危害后果的，不予行政处罚。初次违法且危害后果轻微并及时改正的，可以不予行政处罚。</w:t>
            </w:r>
            <w:r>
              <w:rPr>
                <w:rFonts w:hint="eastAsia" w:ascii="仿宋" w:hAnsi="仿宋" w:eastAsia="仿宋" w:cs="仿宋"/>
                <w:color w:val="auto"/>
                <w:kern w:val="0"/>
                <w:sz w:val="24"/>
                <w:szCs w:val="24"/>
                <w:highlight w:val="none"/>
                <w:lang w:val="en-US" w:eastAsia="zh-CN"/>
              </w:rPr>
              <w:t xml:space="preserve">  </w:t>
            </w:r>
            <w:r>
              <w:rPr>
                <w:rFonts w:hint="eastAsia" w:ascii="仿宋" w:hAnsi="仿宋" w:eastAsia="仿宋" w:cs="仿宋"/>
                <w:color w:val="auto"/>
                <w:kern w:val="0"/>
                <w:sz w:val="24"/>
                <w:szCs w:val="24"/>
                <w:highlight w:val="none"/>
              </w:rPr>
              <w:t>对当事人的违法行为依法不予行政处罚的，行政机关应当对当事人进行教育。</w:t>
            </w:r>
            <w:r>
              <w:rPr>
                <w:rFonts w:hint="eastAsia" w:ascii="仿宋" w:hAnsi="仿宋" w:eastAsia="仿宋" w:cs="仿宋"/>
                <w:color w:val="auto"/>
                <w:kern w:val="0"/>
                <w:sz w:val="24"/>
                <w:szCs w:val="24"/>
                <w:highlight w:val="none"/>
                <w:lang w:val="en-US" w:eastAsia="zh-CN"/>
              </w:rPr>
              <w:t>”</w:t>
            </w:r>
          </w:p>
        </w:tc>
        <w:tc>
          <w:tcPr>
            <w:tcW w:w="1905" w:type="dxa"/>
            <w:noWrap w:val="0"/>
            <w:vAlign w:val="center"/>
          </w:tcPr>
          <w:p>
            <w:pPr>
              <w:widowControl/>
              <w:spacing w:line="360" w:lineRule="exact"/>
              <w:jc w:val="left"/>
              <w:rPr>
                <w:rFonts w:hint="eastAsia" w:ascii="仿宋" w:hAnsi="仿宋" w:eastAsia="仿宋" w:cs="仿宋"/>
                <w:color w:val="auto"/>
                <w:sz w:val="24"/>
                <w:szCs w:val="24"/>
                <w:highlight w:val="none"/>
                <w:shd w:val="clear" w:color="auto" w:fill="auto"/>
                <w:lang w:val="en-US" w:eastAsia="zh-CN"/>
              </w:rPr>
            </w:pPr>
            <w:r>
              <w:rPr>
                <w:rFonts w:hint="eastAsia" w:ascii="仿宋" w:hAnsi="仿宋" w:eastAsia="仿宋" w:cs="仿宋"/>
                <w:color w:val="auto"/>
                <w:sz w:val="24"/>
                <w:szCs w:val="24"/>
                <w:highlight w:val="none"/>
                <w:lang w:eastAsia="zh-CN"/>
              </w:rPr>
              <w:t>加强教育、及时复查整改情况</w:t>
            </w:r>
          </w:p>
        </w:tc>
        <w:tc>
          <w:tcPr>
            <w:tcW w:w="781"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仿宋" w:hAnsi="仿宋" w:eastAsia="仿宋" w:cs="仿宋"/>
                <w:color w:val="auto"/>
                <w:sz w:val="24"/>
                <w:szCs w:val="24"/>
                <w:highlight w:val="none"/>
                <w:shd w:val="clear" w:color="auto" w:fill="auto"/>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813" w:type="dxa"/>
            <w:noWrap w:val="0"/>
            <w:vAlign w:val="center"/>
          </w:tcPr>
          <w:p>
            <w:pPr>
              <w:widowControl/>
              <w:spacing w:line="360" w:lineRule="exact"/>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8</w:t>
            </w:r>
          </w:p>
        </w:tc>
        <w:tc>
          <w:tcPr>
            <w:tcW w:w="1395" w:type="dxa"/>
            <w:noWrap w:val="0"/>
            <w:vAlign w:val="center"/>
          </w:tcPr>
          <w:p>
            <w:pPr>
              <w:widowControl/>
              <w:spacing w:line="360" w:lineRule="exact"/>
              <w:jc w:val="both"/>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对</w:t>
            </w:r>
            <w:r>
              <w:rPr>
                <w:rFonts w:hint="eastAsia" w:ascii="仿宋" w:hAnsi="仿宋" w:eastAsia="仿宋" w:cs="仿宋"/>
                <w:color w:val="auto"/>
                <w:kern w:val="0"/>
                <w:sz w:val="24"/>
                <w:szCs w:val="24"/>
                <w:highlight w:val="none"/>
              </w:rPr>
              <w:t>未按照排污许可证规定提交排污许可证执行报告的</w:t>
            </w:r>
            <w:r>
              <w:rPr>
                <w:rFonts w:hint="eastAsia" w:ascii="仿宋" w:hAnsi="仿宋" w:eastAsia="仿宋" w:cs="仿宋"/>
                <w:color w:val="auto"/>
                <w:kern w:val="0"/>
                <w:sz w:val="24"/>
                <w:szCs w:val="24"/>
                <w:highlight w:val="none"/>
                <w:lang w:val="en-US" w:eastAsia="zh-CN"/>
              </w:rPr>
              <w:t>行政处罚</w:t>
            </w:r>
          </w:p>
        </w:tc>
        <w:tc>
          <w:tcPr>
            <w:tcW w:w="4320" w:type="dxa"/>
            <w:noWrap w:val="0"/>
            <w:vAlign w:val="center"/>
          </w:tcPr>
          <w:p>
            <w:pPr>
              <w:widowControl/>
              <w:numPr>
                <w:ilvl w:val="0"/>
                <w:numId w:val="0"/>
              </w:numPr>
              <w:spacing w:line="360" w:lineRule="exact"/>
              <w:ind w:left="0" w:leftChars="0" w:firstLine="0" w:firstLineChars="0"/>
              <w:jc w:val="both"/>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《排污许可管理条例》第三十七条第三项“违反本条例规定，排污单位有下列行为之一的，由生态环境主管部门责令改正，处每次5千元以上2万元以下的罚款；法律另有规定的，从其规定：　（三）未按照排污许可证规定提交排污许可证执行报告；</w:t>
            </w:r>
            <w:r>
              <w:rPr>
                <w:rFonts w:hint="eastAsia" w:ascii="仿宋" w:hAnsi="仿宋" w:eastAsia="仿宋" w:cs="仿宋"/>
                <w:b w:val="0"/>
                <w:bCs w:val="0"/>
                <w:sz w:val="24"/>
                <w:szCs w:val="24"/>
                <w:highlight w:val="none"/>
                <w:lang w:val="en-US" w:eastAsia="zh-CN"/>
              </w:rPr>
              <w:t>”</w:t>
            </w:r>
          </w:p>
        </w:tc>
        <w:tc>
          <w:tcPr>
            <w:tcW w:w="3300" w:type="dxa"/>
            <w:noWrap w:val="0"/>
            <w:vAlign w:val="center"/>
          </w:tcPr>
          <w:p>
            <w:pPr>
              <w:widowControl/>
              <w:numPr>
                <w:ilvl w:val="0"/>
                <w:numId w:val="9"/>
              </w:numPr>
              <w:spacing w:line="360" w:lineRule="exact"/>
              <w:jc w:val="both"/>
              <w:rPr>
                <w:rFonts w:hint="eastAsia" w:ascii="仿宋" w:hAnsi="仿宋" w:eastAsia="仿宋" w:cs="仿宋"/>
                <w:color w:val="auto"/>
                <w:kern w:val="0"/>
                <w:sz w:val="24"/>
                <w:szCs w:val="24"/>
                <w:highlight w:val="none"/>
                <w:vertAlign w:val="baseline"/>
                <w:lang w:val="en-US" w:eastAsia="zh-CN"/>
              </w:rPr>
            </w:pPr>
            <w:r>
              <w:rPr>
                <w:rFonts w:hint="eastAsia" w:ascii="仿宋" w:hAnsi="仿宋" w:eastAsia="仿宋" w:cs="仿宋"/>
                <w:color w:val="auto"/>
                <w:kern w:val="0"/>
                <w:sz w:val="24"/>
                <w:szCs w:val="24"/>
                <w:highlight w:val="none"/>
                <w:vertAlign w:val="baseline"/>
                <w:lang w:val="en-US" w:eastAsia="zh-CN"/>
              </w:rPr>
              <w:t>属于首次违法；</w:t>
            </w:r>
          </w:p>
          <w:p>
            <w:pPr>
              <w:widowControl/>
              <w:numPr>
                <w:ilvl w:val="0"/>
                <w:numId w:val="9"/>
              </w:numPr>
              <w:spacing w:line="360" w:lineRule="exact"/>
              <w:jc w:val="both"/>
              <w:rPr>
                <w:rFonts w:hint="eastAsia" w:ascii="仿宋" w:hAnsi="仿宋" w:eastAsia="仿宋" w:cs="仿宋"/>
                <w:color w:val="auto"/>
                <w:kern w:val="0"/>
                <w:sz w:val="24"/>
                <w:szCs w:val="24"/>
                <w:highlight w:val="none"/>
                <w:vertAlign w:val="baseline"/>
                <w:lang w:val="en-US" w:eastAsia="zh-CN"/>
              </w:rPr>
            </w:pPr>
            <w:r>
              <w:rPr>
                <w:rFonts w:hint="eastAsia" w:ascii="仿宋" w:hAnsi="仿宋" w:eastAsia="仿宋" w:cs="仿宋"/>
                <w:color w:val="auto"/>
                <w:kern w:val="0"/>
                <w:sz w:val="24"/>
                <w:szCs w:val="24"/>
                <w:highlight w:val="none"/>
                <w:vertAlign w:val="baseline"/>
                <w:lang w:val="en-US" w:eastAsia="zh-CN"/>
              </w:rPr>
              <w:t>在收到《责令改正违法行为通知书》之日起5个工作日内完成整改；</w:t>
            </w:r>
          </w:p>
          <w:p>
            <w:pPr>
              <w:widowControl/>
              <w:numPr>
                <w:ilvl w:val="0"/>
                <w:numId w:val="9"/>
              </w:numPr>
              <w:spacing w:line="360" w:lineRule="exact"/>
              <w:jc w:val="both"/>
              <w:rPr>
                <w:rFonts w:hint="eastAsia" w:ascii="仿宋" w:hAnsi="仿宋" w:eastAsia="仿宋" w:cs="仿宋"/>
                <w:color w:val="auto"/>
                <w:kern w:val="0"/>
                <w:sz w:val="24"/>
                <w:szCs w:val="24"/>
                <w:highlight w:val="none"/>
                <w:vertAlign w:val="baseline"/>
                <w:lang w:val="en-US" w:eastAsia="zh-CN"/>
              </w:rPr>
            </w:pPr>
            <w:r>
              <w:rPr>
                <w:rFonts w:hint="eastAsia" w:ascii="仿宋" w:hAnsi="仿宋" w:eastAsia="仿宋" w:cs="仿宋"/>
                <w:color w:val="auto"/>
                <w:kern w:val="0"/>
                <w:sz w:val="24"/>
                <w:szCs w:val="24"/>
                <w:highlight w:val="none"/>
                <w:vertAlign w:val="baseline"/>
                <w:lang w:val="en-US" w:eastAsia="zh-CN"/>
              </w:rPr>
              <w:t>主动承认错误、具备悔过情节，并按要求作出守法承诺的；</w:t>
            </w:r>
          </w:p>
          <w:p>
            <w:pPr>
              <w:widowControl/>
              <w:numPr>
                <w:ilvl w:val="0"/>
                <w:numId w:val="9"/>
              </w:numPr>
              <w:spacing w:line="360" w:lineRule="exact"/>
              <w:jc w:val="both"/>
              <w:rPr>
                <w:rFonts w:hint="eastAsia" w:ascii="仿宋" w:hAnsi="仿宋" w:eastAsia="仿宋" w:cs="仿宋"/>
                <w:color w:val="auto"/>
                <w:kern w:val="0"/>
                <w:sz w:val="24"/>
                <w:szCs w:val="24"/>
                <w:highlight w:val="none"/>
                <w:vertAlign w:val="baseline"/>
                <w:lang w:val="en-US" w:eastAsia="zh-CN"/>
              </w:rPr>
            </w:pPr>
            <w:r>
              <w:rPr>
                <w:rFonts w:hint="eastAsia" w:ascii="仿宋" w:hAnsi="仿宋" w:eastAsia="仿宋" w:cs="仿宋"/>
                <w:color w:val="auto"/>
                <w:kern w:val="0"/>
                <w:sz w:val="24"/>
                <w:szCs w:val="24"/>
                <w:highlight w:val="none"/>
                <w:vertAlign w:val="baseline"/>
                <w:lang w:val="en-US" w:eastAsia="zh-CN"/>
              </w:rPr>
              <w:t>违法行为造成的其他环境污染、生态破坏或社会影响轻微的。</w:t>
            </w:r>
          </w:p>
        </w:tc>
        <w:tc>
          <w:tcPr>
            <w:tcW w:w="2145" w:type="dxa"/>
            <w:noWrap w:val="0"/>
            <w:vAlign w:val="center"/>
          </w:tcPr>
          <w:p>
            <w:pPr>
              <w:widowControl/>
              <w:numPr>
                <w:ilvl w:val="0"/>
                <w:numId w:val="0"/>
              </w:numPr>
              <w:spacing w:line="360" w:lineRule="exact"/>
              <w:ind w:left="0" w:leftChars="0" w:firstLine="0" w:firstLineChars="0"/>
              <w:jc w:val="both"/>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lang w:eastAsia="zh-CN"/>
              </w:rPr>
              <w:t>《中华人民共和国行政处罚法》</w:t>
            </w:r>
            <w:r>
              <w:rPr>
                <w:rFonts w:hint="eastAsia" w:ascii="仿宋" w:hAnsi="仿宋" w:eastAsia="仿宋" w:cs="仿宋"/>
                <w:color w:val="auto"/>
                <w:kern w:val="0"/>
                <w:sz w:val="24"/>
                <w:szCs w:val="24"/>
                <w:highlight w:val="none"/>
              </w:rPr>
              <w:t>第三十三条</w:t>
            </w:r>
            <w:r>
              <w:rPr>
                <w:rFonts w:hint="eastAsia" w:ascii="仿宋" w:hAnsi="仿宋" w:eastAsia="仿宋" w:cs="仿宋"/>
                <w:color w:val="auto"/>
                <w:kern w:val="0"/>
                <w:sz w:val="24"/>
                <w:szCs w:val="24"/>
                <w:highlight w:val="none"/>
                <w:lang w:val="en-US" w:eastAsia="zh-CN"/>
              </w:rPr>
              <w:t>第一款、第三款“</w:t>
            </w:r>
            <w:r>
              <w:rPr>
                <w:rFonts w:hint="eastAsia" w:ascii="仿宋" w:hAnsi="仿宋" w:eastAsia="仿宋" w:cs="仿宋"/>
                <w:color w:val="auto"/>
                <w:kern w:val="0"/>
                <w:sz w:val="24"/>
                <w:szCs w:val="24"/>
                <w:highlight w:val="none"/>
              </w:rPr>
              <w:t>违法行为轻微并及时改正，没有造成危害后果的，不予行政处罚。初次违法且危害后果轻微并及时改正的，可以不予行政处罚。</w:t>
            </w:r>
            <w:r>
              <w:rPr>
                <w:rFonts w:hint="eastAsia" w:ascii="仿宋" w:hAnsi="仿宋" w:eastAsia="仿宋" w:cs="仿宋"/>
                <w:color w:val="auto"/>
                <w:kern w:val="0"/>
                <w:sz w:val="24"/>
                <w:szCs w:val="24"/>
                <w:highlight w:val="none"/>
                <w:lang w:val="en-US" w:eastAsia="zh-CN"/>
              </w:rPr>
              <w:t xml:space="preserve">  </w:t>
            </w:r>
            <w:r>
              <w:rPr>
                <w:rFonts w:hint="eastAsia" w:ascii="仿宋" w:hAnsi="仿宋" w:eastAsia="仿宋" w:cs="仿宋"/>
                <w:color w:val="auto"/>
                <w:kern w:val="0"/>
                <w:sz w:val="24"/>
                <w:szCs w:val="24"/>
                <w:highlight w:val="none"/>
              </w:rPr>
              <w:t>对当事人的违法行为依法不予行政处罚的，行政机关应当对当事人进行教育。</w:t>
            </w:r>
            <w:r>
              <w:rPr>
                <w:rFonts w:hint="eastAsia" w:ascii="仿宋" w:hAnsi="仿宋" w:eastAsia="仿宋" w:cs="仿宋"/>
                <w:color w:val="auto"/>
                <w:kern w:val="0"/>
                <w:sz w:val="24"/>
                <w:szCs w:val="24"/>
                <w:highlight w:val="none"/>
                <w:lang w:val="en-US" w:eastAsia="zh-CN"/>
              </w:rPr>
              <w:t>”</w:t>
            </w:r>
          </w:p>
        </w:tc>
        <w:tc>
          <w:tcPr>
            <w:tcW w:w="1905" w:type="dxa"/>
            <w:noWrap w:val="0"/>
            <w:vAlign w:val="center"/>
          </w:tcPr>
          <w:p>
            <w:pPr>
              <w:widowControl/>
              <w:spacing w:line="360" w:lineRule="exact"/>
              <w:jc w:val="left"/>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加强教育、及时复查整改情况</w:t>
            </w:r>
          </w:p>
        </w:tc>
        <w:tc>
          <w:tcPr>
            <w:tcW w:w="781"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仿宋" w:hAnsi="仿宋" w:eastAsia="仿宋" w:cs="仿宋"/>
                <w:color w:val="auto"/>
                <w:sz w:val="24"/>
                <w:szCs w:val="24"/>
                <w:highlight w:val="none"/>
                <w:shd w:val="clear" w:color="auto" w:fill="auto"/>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813" w:type="dxa"/>
            <w:noWrap w:val="0"/>
            <w:vAlign w:val="center"/>
          </w:tcPr>
          <w:p>
            <w:pPr>
              <w:widowControl/>
              <w:spacing w:line="360" w:lineRule="exact"/>
              <w:jc w:val="center"/>
              <w:rPr>
                <w:rFonts w:hint="default" w:ascii="仿宋" w:hAnsi="仿宋" w:eastAsia="仿宋" w:cs="仿宋"/>
                <w:color w:val="auto"/>
                <w:sz w:val="24"/>
                <w:szCs w:val="24"/>
                <w:highlight w:val="none"/>
                <w:shd w:val="clear" w:color="auto" w:fill="auto"/>
                <w:lang w:val="en-US" w:eastAsia="zh-CN"/>
              </w:rPr>
            </w:pPr>
            <w:bookmarkStart w:id="3" w:name="OLE_LINK8" w:colFirst="4" w:colLast="5"/>
            <w:r>
              <w:rPr>
                <w:rFonts w:hint="eastAsia" w:ascii="仿宋" w:hAnsi="仿宋" w:eastAsia="仿宋" w:cs="仿宋"/>
                <w:color w:val="auto"/>
                <w:kern w:val="0"/>
                <w:sz w:val="24"/>
                <w:szCs w:val="24"/>
                <w:highlight w:val="none"/>
                <w:lang w:val="en-US" w:eastAsia="zh-CN"/>
              </w:rPr>
              <w:t>9</w:t>
            </w:r>
          </w:p>
        </w:tc>
        <w:tc>
          <w:tcPr>
            <w:tcW w:w="1395" w:type="dxa"/>
            <w:noWrap w:val="0"/>
            <w:vAlign w:val="center"/>
          </w:tcPr>
          <w:p>
            <w:pPr>
              <w:widowControl/>
              <w:spacing w:line="360" w:lineRule="exact"/>
              <w:jc w:val="both"/>
              <w:rPr>
                <w:rFonts w:hint="eastAsia" w:ascii="仿宋" w:hAnsi="仿宋" w:eastAsia="仿宋" w:cs="仿宋"/>
                <w:color w:val="auto"/>
                <w:sz w:val="24"/>
                <w:szCs w:val="24"/>
                <w:highlight w:val="none"/>
                <w:shd w:val="clear" w:color="auto" w:fill="auto"/>
                <w:lang w:val="en-US" w:eastAsia="zh-CN"/>
              </w:rPr>
            </w:pPr>
            <w:r>
              <w:rPr>
                <w:rFonts w:hint="eastAsia" w:ascii="仿宋" w:hAnsi="仿宋" w:eastAsia="仿宋" w:cs="仿宋"/>
                <w:color w:val="auto"/>
                <w:kern w:val="0"/>
                <w:sz w:val="24"/>
                <w:szCs w:val="24"/>
                <w:highlight w:val="none"/>
                <w:lang w:val="en-US" w:eastAsia="zh-CN"/>
              </w:rPr>
              <w:t>对</w:t>
            </w:r>
            <w:r>
              <w:rPr>
                <w:rFonts w:hint="eastAsia" w:ascii="仿宋" w:hAnsi="仿宋" w:eastAsia="仿宋" w:cs="仿宋"/>
                <w:b w:val="0"/>
                <w:bCs/>
                <w:i w:val="0"/>
                <w:caps w:val="0"/>
                <w:color w:val="0F1115"/>
                <w:spacing w:val="0"/>
                <w:sz w:val="24"/>
                <w:szCs w:val="24"/>
                <w:highlight w:val="none"/>
                <w:shd w:val="clear" w:color="auto" w:fill="FFFFFF"/>
              </w:rPr>
              <w:t>擅自倾倒、堆放、丢弃、抛撒、遗撒、焚烧固体废物</w:t>
            </w:r>
            <w:r>
              <w:rPr>
                <w:rFonts w:hint="eastAsia" w:ascii="仿宋" w:hAnsi="仿宋" w:eastAsia="仿宋" w:cs="仿宋"/>
                <w:color w:val="auto"/>
                <w:kern w:val="0"/>
                <w:sz w:val="24"/>
                <w:szCs w:val="24"/>
                <w:highlight w:val="none"/>
              </w:rPr>
              <w:t>的</w:t>
            </w:r>
            <w:r>
              <w:rPr>
                <w:rFonts w:hint="eastAsia" w:ascii="仿宋" w:hAnsi="仿宋" w:eastAsia="仿宋" w:cs="仿宋"/>
                <w:color w:val="auto"/>
                <w:kern w:val="0"/>
                <w:sz w:val="24"/>
                <w:szCs w:val="24"/>
                <w:highlight w:val="none"/>
                <w:lang w:val="en-US" w:eastAsia="zh-CN"/>
              </w:rPr>
              <w:t>行政处罚</w:t>
            </w:r>
          </w:p>
        </w:tc>
        <w:tc>
          <w:tcPr>
            <w:tcW w:w="4320" w:type="dxa"/>
            <w:noWrap w:val="0"/>
            <w:vAlign w:val="center"/>
          </w:tcPr>
          <w:p>
            <w:pPr>
              <w:pStyle w:val="4"/>
              <w:keepNext w:val="0"/>
              <w:keepLines w:val="0"/>
              <w:widowControl/>
              <w:suppressLineNumbers w:val="0"/>
              <w:shd w:val="clear" w:color="auto" w:fill="FFFFFF"/>
              <w:spacing w:before="0" w:beforeAutospacing="0" w:after="250" w:afterAutospacing="0"/>
              <w:ind w:left="0" w:right="0" w:firstLine="0"/>
              <w:rPr>
                <w:rFonts w:hint="eastAsia" w:ascii="仿宋" w:hAnsi="仿宋" w:eastAsia="仿宋" w:cs="仿宋"/>
                <w:b w:val="0"/>
                <w:bCs/>
                <w:i w:val="0"/>
                <w:caps w:val="0"/>
                <w:color w:val="0F1115"/>
                <w:spacing w:val="0"/>
                <w:sz w:val="24"/>
                <w:szCs w:val="24"/>
                <w:highlight w:val="none"/>
                <w:shd w:val="clear" w:color="auto" w:fill="FFFFFF"/>
                <w:lang w:val="en-US" w:eastAsia="zh-CN"/>
              </w:rPr>
            </w:pPr>
            <w:r>
              <w:rPr>
                <w:rFonts w:hint="eastAsia" w:ascii="仿宋" w:hAnsi="仿宋" w:eastAsia="仿宋" w:cs="仿宋"/>
                <w:b w:val="0"/>
                <w:bCs/>
                <w:i w:val="0"/>
                <w:caps w:val="0"/>
                <w:color w:val="0F1115"/>
                <w:spacing w:val="0"/>
                <w:sz w:val="24"/>
                <w:szCs w:val="24"/>
                <w:highlight w:val="none"/>
                <w:shd w:val="clear" w:color="auto" w:fill="FFFFFF"/>
                <w:lang w:eastAsia="zh-CN"/>
              </w:rPr>
              <w:t>《中华人民共和国生态环境法典》</w:t>
            </w:r>
            <w:r>
              <w:rPr>
                <w:rFonts w:hint="eastAsia" w:ascii="仿宋" w:hAnsi="仿宋" w:eastAsia="仿宋" w:cs="仿宋"/>
                <w:b w:val="0"/>
                <w:bCs/>
                <w:i w:val="0"/>
                <w:caps w:val="0"/>
                <w:color w:val="0F1115"/>
                <w:spacing w:val="0"/>
                <w:sz w:val="24"/>
                <w:szCs w:val="24"/>
                <w:highlight w:val="none"/>
                <w:shd w:val="clear" w:color="auto" w:fill="FFFFFF"/>
              </w:rPr>
              <w:t>第一千一百六十九条</w:t>
            </w:r>
            <w:r>
              <w:rPr>
                <w:rFonts w:hint="eastAsia" w:ascii="仿宋" w:hAnsi="仿宋" w:eastAsia="仿宋" w:cs="仿宋"/>
                <w:b w:val="0"/>
                <w:bCs/>
                <w:i w:val="0"/>
                <w:caps w:val="0"/>
                <w:color w:val="0F1115"/>
                <w:spacing w:val="0"/>
                <w:sz w:val="24"/>
                <w:szCs w:val="24"/>
                <w:highlight w:val="none"/>
                <w:shd w:val="clear" w:color="auto" w:fill="FFFFFF"/>
                <w:lang w:val="en-US" w:eastAsia="zh-CN"/>
              </w:rPr>
              <w:t>第一款</w:t>
            </w:r>
            <w:r>
              <w:rPr>
                <w:rFonts w:hint="eastAsia" w:ascii="仿宋" w:hAnsi="仿宋" w:eastAsia="仿宋" w:cs="仿宋"/>
                <w:b w:val="0"/>
                <w:bCs/>
                <w:i w:val="0"/>
                <w:caps w:val="0"/>
                <w:color w:val="0F1115"/>
                <w:spacing w:val="0"/>
                <w:sz w:val="24"/>
                <w:szCs w:val="24"/>
                <w:highlight w:val="none"/>
                <w:shd w:val="clear" w:color="auto" w:fill="FFFFFF"/>
                <w:lang w:eastAsia="zh-CN"/>
              </w:rPr>
              <w:t>“</w:t>
            </w:r>
            <w:r>
              <w:rPr>
                <w:rFonts w:hint="eastAsia" w:ascii="仿宋" w:hAnsi="仿宋" w:eastAsia="仿宋" w:cs="仿宋"/>
                <w:b w:val="0"/>
                <w:bCs/>
                <w:i w:val="0"/>
                <w:caps w:val="0"/>
                <w:color w:val="0F1115"/>
                <w:spacing w:val="0"/>
                <w:sz w:val="24"/>
                <w:szCs w:val="24"/>
                <w:highlight w:val="none"/>
                <w:shd w:val="clear" w:color="auto" w:fill="FFFFFF"/>
              </w:rPr>
              <w:t>违反本法规定，</w:t>
            </w:r>
            <w:bookmarkStart w:id="4" w:name="OLE_LINK7"/>
            <w:r>
              <w:rPr>
                <w:rFonts w:hint="eastAsia" w:ascii="仿宋" w:hAnsi="仿宋" w:eastAsia="仿宋" w:cs="仿宋"/>
                <w:b w:val="0"/>
                <w:bCs/>
                <w:i w:val="0"/>
                <w:caps w:val="0"/>
                <w:color w:val="0F1115"/>
                <w:spacing w:val="0"/>
                <w:sz w:val="24"/>
                <w:szCs w:val="24"/>
                <w:highlight w:val="none"/>
                <w:shd w:val="clear" w:color="auto" w:fill="FFFFFF"/>
              </w:rPr>
              <w:t>擅自倾倒、堆放、丢弃、抛撒、遗撒、焚烧固体废物的</w:t>
            </w:r>
            <w:bookmarkEnd w:id="4"/>
            <w:r>
              <w:rPr>
                <w:rFonts w:hint="eastAsia" w:ascii="仿宋" w:hAnsi="仿宋" w:eastAsia="仿宋" w:cs="仿宋"/>
                <w:b w:val="0"/>
                <w:bCs/>
                <w:i w:val="0"/>
                <w:caps w:val="0"/>
                <w:color w:val="0F1115"/>
                <w:spacing w:val="0"/>
                <w:sz w:val="24"/>
                <w:szCs w:val="24"/>
                <w:highlight w:val="none"/>
                <w:shd w:val="clear" w:color="auto" w:fill="FFFFFF"/>
              </w:rPr>
              <w:t>，由生态环境主管部门、城镇排水主管部门、环境卫生主管部门按照职责分工责令停止违法行为，采取治理措施消除污染，没收违法所得，并处十万元以上一百万元以下的罚款；情节严重的，责令限制生产、停产整治；拒不采取治理措施的，指定有治理能力的单位代为治理，所需费用由违法者承担。</w:t>
            </w:r>
            <w:r>
              <w:rPr>
                <w:rFonts w:hint="eastAsia" w:ascii="仿宋" w:hAnsi="仿宋" w:eastAsia="仿宋" w:cs="仿宋"/>
                <w:b w:val="0"/>
                <w:bCs/>
                <w:i w:val="0"/>
                <w:caps w:val="0"/>
                <w:color w:val="0F1115"/>
                <w:spacing w:val="0"/>
                <w:sz w:val="24"/>
                <w:szCs w:val="24"/>
                <w:highlight w:val="none"/>
                <w:shd w:val="clear" w:color="auto" w:fill="FFFFFF"/>
                <w:lang w:val="en-US" w:eastAsia="zh-CN"/>
              </w:rPr>
              <w:t>”</w:t>
            </w:r>
          </w:p>
          <w:p>
            <w:pPr>
              <w:pStyle w:val="4"/>
              <w:keepNext w:val="0"/>
              <w:keepLines w:val="0"/>
              <w:widowControl/>
              <w:suppressLineNumbers w:val="0"/>
              <w:shd w:val="clear" w:color="auto" w:fill="FFFFFF"/>
              <w:spacing w:before="250" w:beforeAutospacing="0" w:after="250" w:afterAutospacing="0"/>
              <w:ind w:right="0" w:firstLine="480" w:firstLineChars="200"/>
              <w:rPr>
                <w:rFonts w:hint="eastAsia" w:ascii="仿宋" w:hAnsi="仿宋" w:eastAsia="仿宋" w:cs="仿宋"/>
                <w:b w:val="0"/>
                <w:bCs/>
                <w:i w:val="0"/>
                <w:caps w:val="0"/>
                <w:color w:val="0F1115"/>
                <w:spacing w:val="0"/>
                <w:sz w:val="24"/>
                <w:szCs w:val="24"/>
                <w:highlight w:val="none"/>
                <w:shd w:val="clear" w:color="auto" w:fill="FFFFFF"/>
                <w:lang w:val="en-US" w:eastAsia="zh-CN"/>
              </w:rPr>
            </w:pPr>
          </w:p>
          <w:p>
            <w:pPr>
              <w:widowControl/>
              <w:numPr>
                <w:ilvl w:val="0"/>
                <w:numId w:val="0"/>
              </w:numPr>
              <w:spacing w:line="360" w:lineRule="exact"/>
              <w:ind w:firstLine="0" w:firstLineChars="0"/>
              <w:jc w:val="both"/>
              <w:rPr>
                <w:rFonts w:hint="eastAsia" w:ascii="仿宋" w:hAnsi="仿宋" w:eastAsia="仿宋" w:cs="仿宋"/>
                <w:color w:val="auto"/>
                <w:sz w:val="24"/>
                <w:szCs w:val="24"/>
                <w:highlight w:val="none"/>
                <w:shd w:val="clear" w:color="auto" w:fill="auto"/>
                <w:lang w:val="en-US" w:eastAsia="zh-CN"/>
              </w:rPr>
            </w:pPr>
          </w:p>
        </w:tc>
        <w:tc>
          <w:tcPr>
            <w:tcW w:w="3300" w:type="dxa"/>
            <w:noWrap w:val="0"/>
            <w:vAlign w:val="center"/>
          </w:tcPr>
          <w:p>
            <w:pPr>
              <w:widowControl/>
              <w:numPr>
                <w:ilvl w:val="0"/>
                <w:numId w:val="10"/>
              </w:numPr>
              <w:spacing w:line="360" w:lineRule="exact"/>
              <w:jc w:val="both"/>
              <w:rPr>
                <w:rFonts w:hint="eastAsia" w:ascii="仿宋" w:hAnsi="仿宋" w:eastAsia="仿宋" w:cs="仿宋"/>
                <w:color w:val="auto"/>
                <w:kern w:val="0"/>
                <w:sz w:val="24"/>
                <w:szCs w:val="24"/>
                <w:highlight w:val="none"/>
                <w:vertAlign w:val="baseline"/>
                <w:lang w:val="en-US" w:eastAsia="zh-CN"/>
              </w:rPr>
            </w:pPr>
            <w:r>
              <w:rPr>
                <w:rFonts w:hint="eastAsia" w:ascii="仿宋" w:hAnsi="仿宋" w:eastAsia="仿宋" w:cs="仿宋"/>
                <w:color w:val="auto"/>
                <w:kern w:val="0"/>
                <w:sz w:val="24"/>
                <w:szCs w:val="24"/>
                <w:highlight w:val="none"/>
                <w:vertAlign w:val="baseline"/>
                <w:lang w:val="en-US" w:eastAsia="zh-CN"/>
              </w:rPr>
              <w:t>属于首次违法；</w:t>
            </w:r>
          </w:p>
          <w:p>
            <w:pPr>
              <w:widowControl/>
              <w:numPr>
                <w:ilvl w:val="0"/>
                <w:numId w:val="10"/>
              </w:numPr>
              <w:spacing w:line="360" w:lineRule="exact"/>
              <w:jc w:val="both"/>
              <w:rPr>
                <w:rFonts w:hint="eastAsia" w:ascii="仿宋" w:hAnsi="仿宋" w:eastAsia="仿宋" w:cs="仿宋"/>
                <w:color w:val="auto"/>
                <w:kern w:val="0"/>
                <w:sz w:val="24"/>
                <w:szCs w:val="24"/>
                <w:highlight w:val="none"/>
                <w:vertAlign w:val="baseline"/>
                <w:lang w:val="en-US" w:eastAsia="zh-CN"/>
              </w:rPr>
            </w:pPr>
            <w:r>
              <w:rPr>
                <w:rFonts w:hint="eastAsia" w:ascii="仿宋" w:hAnsi="仿宋" w:eastAsia="仿宋" w:cs="仿宋"/>
                <w:color w:val="auto"/>
                <w:kern w:val="0"/>
                <w:sz w:val="24"/>
                <w:szCs w:val="24"/>
                <w:highlight w:val="none"/>
                <w:vertAlign w:val="baseline"/>
                <w:lang w:val="en-US" w:eastAsia="zh-CN"/>
              </w:rPr>
              <w:t>擅自倾倒、堆放、丢弃、遗撒的一般工业固体废物，重量在1吨以下；</w:t>
            </w:r>
          </w:p>
          <w:p>
            <w:pPr>
              <w:widowControl/>
              <w:numPr>
                <w:ilvl w:val="0"/>
                <w:numId w:val="10"/>
              </w:numPr>
              <w:spacing w:line="360" w:lineRule="exact"/>
              <w:jc w:val="both"/>
              <w:rPr>
                <w:rFonts w:hint="eastAsia" w:ascii="仿宋" w:hAnsi="仿宋" w:eastAsia="仿宋" w:cs="仿宋"/>
                <w:color w:val="auto"/>
                <w:kern w:val="0"/>
                <w:sz w:val="24"/>
                <w:szCs w:val="24"/>
                <w:highlight w:val="none"/>
                <w:vertAlign w:val="baseline"/>
                <w:lang w:val="en-US" w:eastAsia="zh-CN"/>
              </w:rPr>
            </w:pPr>
            <w:r>
              <w:rPr>
                <w:rFonts w:hint="eastAsia" w:ascii="仿宋" w:hAnsi="仿宋" w:eastAsia="仿宋" w:cs="仿宋"/>
                <w:color w:val="auto"/>
                <w:kern w:val="0"/>
                <w:sz w:val="24"/>
                <w:szCs w:val="24"/>
                <w:highlight w:val="none"/>
                <w:vertAlign w:val="baseline"/>
                <w:lang w:val="en-US" w:eastAsia="zh-CN"/>
              </w:rPr>
              <w:t>检查发现后3 个工作日内完成整改的；</w:t>
            </w:r>
          </w:p>
          <w:p>
            <w:pPr>
              <w:widowControl/>
              <w:numPr>
                <w:ilvl w:val="0"/>
                <w:numId w:val="10"/>
              </w:numPr>
              <w:spacing w:line="360" w:lineRule="exact"/>
              <w:jc w:val="both"/>
              <w:rPr>
                <w:rFonts w:hint="eastAsia" w:ascii="仿宋" w:hAnsi="仿宋" w:eastAsia="仿宋" w:cs="仿宋"/>
                <w:color w:val="auto"/>
                <w:sz w:val="24"/>
                <w:szCs w:val="24"/>
                <w:highlight w:val="none"/>
                <w:shd w:val="clear" w:color="auto" w:fill="auto"/>
                <w:lang w:val="en-US" w:eastAsia="zh-CN"/>
              </w:rPr>
            </w:pPr>
            <w:r>
              <w:rPr>
                <w:rFonts w:hint="eastAsia" w:ascii="仿宋" w:hAnsi="仿宋" w:eastAsia="仿宋" w:cs="仿宋"/>
                <w:color w:val="auto"/>
                <w:kern w:val="0"/>
                <w:sz w:val="24"/>
                <w:szCs w:val="24"/>
                <w:highlight w:val="none"/>
                <w:vertAlign w:val="baseline"/>
                <w:lang w:val="en-US" w:eastAsia="zh-CN"/>
              </w:rPr>
              <w:t>主动承认错误、具备悔过情节，并按要求作出守法承诺的；</w:t>
            </w:r>
          </w:p>
          <w:p>
            <w:pPr>
              <w:widowControl/>
              <w:numPr>
                <w:ilvl w:val="0"/>
                <w:numId w:val="10"/>
              </w:numPr>
              <w:spacing w:line="360" w:lineRule="exact"/>
              <w:jc w:val="both"/>
              <w:rPr>
                <w:rFonts w:hint="eastAsia" w:ascii="仿宋" w:hAnsi="仿宋" w:eastAsia="仿宋" w:cs="仿宋"/>
                <w:color w:val="auto"/>
                <w:sz w:val="24"/>
                <w:szCs w:val="24"/>
                <w:highlight w:val="none"/>
                <w:shd w:val="clear" w:color="auto" w:fill="auto"/>
                <w:lang w:val="en-US" w:eastAsia="zh-CN"/>
              </w:rPr>
            </w:pPr>
            <w:r>
              <w:rPr>
                <w:rFonts w:hint="eastAsia" w:ascii="仿宋" w:hAnsi="仿宋" w:eastAsia="仿宋" w:cs="仿宋"/>
                <w:color w:val="auto"/>
                <w:kern w:val="0"/>
                <w:sz w:val="24"/>
                <w:szCs w:val="24"/>
                <w:highlight w:val="none"/>
                <w:vertAlign w:val="baseline"/>
                <w:lang w:val="en-US" w:eastAsia="zh-CN"/>
              </w:rPr>
              <w:t>违法行为造成的其他环境污染、生态破坏或社会影响轻微的。</w:t>
            </w:r>
          </w:p>
        </w:tc>
        <w:tc>
          <w:tcPr>
            <w:tcW w:w="2145" w:type="dxa"/>
            <w:noWrap w:val="0"/>
            <w:vAlign w:val="center"/>
          </w:tcPr>
          <w:p>
            <w:pPr>
              <w:widowControl/>
              <w:numPr>
                <w:ilvl w:val="0"/>
                <w:numId w:val="0"/>
              </w:numPr>
              <w:spacing w:line="360" w:lineRule="exact"/>
              <w:ind w:firstLine="0" w:firstLineChars="0"/>
              <w:jc w:val="both"/>
              <w:rPr>
                <w:rFonts w:hint="eastAsia" w:ascii="仿宋" w:hAnsi="仿宋" w:eastAsia="仿宋" w:cs="仿宋"/>
                <w:color w:val="auto"/>
                <w:sz w:val="24"/>
                <w:szCs w:val="24"/>
                <w:highlight w:val="none"/>
                <w:shd w:val="clear" w:color="auto" w:fill="auto"/>
                <w:lang w:val="en-US" w:eastAsia="zh-CN"/>
              </w:rPr>
            </w:pPr>
            <w:r>
              <w:rPr>
                <w:rFonts w:hint="eastAsia" w:ascii="仿宋" w:hAnsi="仿宋" w:eastAsia="仿宋" w:cs="仿宋"/>
                <w:color w:val="auto"/>
                <w:kern w:val="0"/>
                <w:sz w:val="24"/>
                <w:szCs w:val="24"/>
                <w:highlight w:val="none"/>
                <w:lang w:eastAsia="zh-CN"/>
              </w:rPr>
              <w:t>《中华人民共和国行政处罚法》</w:t>
            </w:r>
            <w:r>
              <w:rPr>
                <w:rFonts w:hint="eastAsia" w:ascii="仿宋" w:hAnsi="仿宋" w:eastAsia="仿宋" w:cs="仿宋"/>
                <w:color w:val="auto"/>
                <w:kern w:val="0"/>
                <w:sz w:val="24"/>
                <w:szCs w:val="24"/>
                <w:highlight w:val="none"/>
              </w:rPr>
              <w:t>第三十三条</w:t>
            </w:r>
            <w:r>
              <w:rPr>
                <w:rFonts w:hint="eastAsia" w:ascii="仿宋" w:hAnsi="仿宋" w:eastAsia="仿宋" w:cs="仿宋"/>
                <w:color w:val="auto"/>
                <w:kern w:val="0"/>
                <w:sz w:val="24"/>
                <w:szCs w:val="24"/>
                <w:highlight w:val="none"/>
                <w:lang w:val="en-US" w:eastAsia="zh-CN"/>
              </w:rPr>
              <w:t>第一款、第三款“</w:t>
            </w:r>
            <w:r>
              <w:rPr>
                <w:rFonts w:hint="eastAsia" w:ascii="仿宋" w:hAnsi="仿宋" w:eastAsia="仿宋" w:cs="仿宋"/>
                <w:color w:val="auto"/>
                <w:kern w:val="0"/>
                <w:sz w:val="24"/>
                <w:szCs w:val="24"/>
                <w:highlight w:val="none"/>
              </w:rPr>
              <w:t>违法行为轻微并及时改正，没有造成危害后果的，不予行政处罚。初次违法且危害后果轻微并及时改正的，可以不予行政处罚。</w:t>
            </w:r>
            <w:r>
              <w:rPr>
                <w:rFonts w:hint="eastAsia" w:ascii="仿宋" w:hAnsi="仿宋" w:eastAsia="仿宋" w:cs="仿宋"/>
                <w:color w:val="auto"/>
                <w:kern w:val="0"/>
                <w:sz w:val="24"/>
                <w:szCs w:val="24"/>
                <w:highlight w:val="none"/>
                <w:lang w:val="en-US" w:eastAsia="zh-CN"/>
              </w:rPr>
              <w:t xml:space="preserve">  </w:t>
            </w:r>
            <w:r>
              <w:rPr>
                <w:rFonts w:hint="eastAsia" w:ascii="仿宋" w:hAnsi="仿宋" w:eastAsia="仿宋" w:cs="仿宋"/>
                <w:color w:val="auto"/>
                <w:kern w:val="0"/>
                <w:sz w:val="24"/>
                <w:szCs w:val="24"/>
                <w:highlight w:val="none"/>
              </w:rPr>
              <w:t>对当事人的违法行为依法不予行政处罚的，行政机关应当对当事人进行教育。</w:t>
            </w:r>
            <w:r>
              <w:rPr>
                <w:rFonts w:hint="eastAsia" w:ascii="仿宋" w:hAnsi="仿宋" w:eastAsia="仿宋" w:cs="仿宋"/>
                <w:color w:val="auto"/>
                <w:kern w:val="0"/>
                <w:sz w:val="24"/>
                <w:szCs w:val="24"/>
                <w:highlight w:val="none"/>
                <w:lang w:val="en-US" w:eastAsia="zh-CN"/>
              </w:rPr>
              <w:t>”</w:t>
            </w:r>
            <w:r>
              <w:rPr>
                <w:rFonts w:hint="eastAsia" w:ascii="仿宋" w:hAnsi="仿宋" w:eastAsia="仿宋" w:cs="仿宋"/>
                <w:color w:val="auto"/>
                <w:kern w:val="0"/>
                <w:sz w:val="24"/>
                <w:szCs w:val="24"/>
                <w:highlight w:val="none"/>
              </w:rPr>
              <w:t>　</w:t>
            </w:r>
          </w:p>
        </w:tc>
        <w:tc>
          <w:tcPr>
            <w:tcW w:w="1905" w:type="dxa"/>
            <w:noWrap w:val="0"/>
            <w:vAlign w:val="center"/>
          </w:tcPr>
          <w:p>
            <w:pPr>
              <w:widowControl/>
              <w:spacing w:line="360" w:lineRule="exact"/>
              <w:jc w:val="left"/>
              <w:rPr>
                <w:rFonts w:hint="eastAsia" w:ascii="仿宋" w:hAnsi="仿宋" w:eastAsia="仿宋" w:cs="仿宋"/>
                <w:color w:val="auto"/>
                <w:sz w:val="24"/>
                <w:szCs w:val="24"/>
                <w:highlight w:val="none"/>
                <w:shd w:val="clear" w:color="auto" w:fill="auto"/>
                <w:lang w:val="en-US" w:eastAsia="zh-CN"/>
              </w:rPr>
            </w:pPr>
            <w:r>
              <w:rPr>
                <w:rFonts w:hint="eastAsia" w:ascii="仿宋" w:hAnsi="仿宋" w:eastAsia="仿宋" w:cs="仿宋"/>
                <w:color w:val="auto"/>
                <w:sz w:val="24"/>
                <w:szCs w:val="24"/>
                <w:highlight w:val="none"/>
                <w:lang w:eastAsia="zh-CN"/>
              </w:rPr>
              <w:t>加强教育、及时复查整改情况</w:t>
            </w:r>
          </w:p>
        </w:tc>
        <w:tc>
          <w:tcPr>
            <w:tcW w:w="781"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仿宋" w:hAnsi="仿宋" w:eastAsia="仿宋" w:cs="仿宋"/>
                <w:color w:val="auto"/>
                <w:sz w:val="24"/>
                <w:szCs w:val="24"/>
                <w:highlight w:val="none"/>
                <w:shd w:val="clear" w:color="auto" w:fill="auto"/>
                <w:lang w:val="en-US" w:eastAsia="zh-CN"/>
              </w:rPr>
            </w:pPr>
          </w:p>
        </w:tc>
      </w:tr>
      <w:bookmarkEnd w:id="3"/>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813" w:type="dxa"/>
            <w:noWrap w:val="0"/>
            <w:vAlign w:val="center"/>
          </w:tcPr>
          <w:p>
            <w:pPr>
              <w:widowControl/>
              <w:spacing w:line="360" w:lineRule="exact"/>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10</w:t>
            </w:r>
          </w:p>
        </w:tc>
        <w:tc>
          <w:tcPr>
            <w:tcW w:w="1395" w:type="dxa"/>
            <w:noWrap w:val="0"/>
            <w:vAlign w:val="center"/>
          </w:tcPr>
          <w:p>
            <w:pPr>
              <w:widowControl/>
              <w:spacing w:line="360" w:lineRule="exact"/>
              <w:jc w:val="both"/>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对</w:t>
            </w:r>
            <w:r>
              <w:rPr>
                <w:rFonts w:hint="eastAsia" w:ascii="仿宋" w:hAnsi="仿宋" w:eastAsia="仿宋" w:cs="仿宋"/>
                <w:color w:val="auto"/>
                <w:kern w:val="0"/>
                <w:sz w:val="24"/>
                <w:szCs w:val="24"/>
                <w:highlight w:val="none"/>
              </w:rPr>
              <w:t>未采取相应防范措施，造成工业固体废物扬散、流失、渗漏或者其他环境污染的</w:t>
            </w:r>
            <w:r>
              <w:rPr>
                <w:rFonts w:hint="eastAsia" w:ascii="仿宋" w:hAnsi="仿宋" w:eastAsia="仿宋" w:cs="仿宋"/>
                <w:color w:val="auto"/>
                <w:kern w:val="0"/>
                <w:sz w:val="24"/>
                <w:szCs w:val="24"/>
                <w:highlight w:val="none"/>
                <w:lang w:val="en-US" w:eastAsia="zh-CN"/>
              </w:rPr>
              <w:t>行政处罚</w:t>
            </w:r>
          </w:p>
        </w:tc>
        <w:tc>
          <w:tcPr>
            <w:tcW w:w="4320" w:type="dxa"/>
            <w:noWrap w:val="0"/>
            <w:vAlign w:val="center"/>
          </w:tcPr>
          <w:p>
            <w:pPr>
              <w:pStyle w:val="4"/>
              <w:keepNext w:val="0"/>
              <w:keepLines w:val="0"/>
              <w:widowControl/>
              <w:suppressLineNumbers w:val="0"/>
              <w:shd w:val="clear" w:color="auto" w:fill="FFFFFF"/>
              <w:spacing w:before="0" w:beforeAutospacing="0" w:after="250" w:afterAutospacing="0"/>
              <w:ind w:left="0" w:right="0" w:firstLine="0"/>
              <w:rPr>
                <w:rFonts w:hint="eastAsia" w:ascii="仿宋" w:hAnsi="仿宋" w:eastAsia="仿宋" w:cs="仿宋"/>
                <w:b w:val="0"/>
                <w:bCs/>
                <w:i w:val="0"/>
                <w:caps w:val="0"/>
                <w:color w:val="0F1115"/>
                <w:spacing w:val="0"/>
                <w:sz w:val="24"/>
                <w:szCs w:val="24"/>
                <w:highlight w:val="none"/>
                <w:lang w:eastAsia="zh-CN"/>
              </w:rPr>
            </w:pPr>
            <w:r>
              <w:rPr>
                <w:rFonts w:hint="eastAsia" w:ascii="仿宋" w:hAnsi="仿宋" w:eastAsia="仿宋" w:cs="仿宋"/>
                <w:b w:val="0"/>
                <w:bCs/>
                <w:i w:val="0"/>
                <w:caps w:val="0"/>
                <w:color w:val="0F1115"/>
                <w:spacing w:val="0"/>
                <w:sz w:val="24"/>
                <w:szCs w:val="24"/>
                <w:highlight w:val="none"/>
                <w:shd w:val="clear" w:color="auto" w:fill="FFFFFF"/>
                <w:lang w:eastAsia="zh-CN"/>
              </w:rPr>
              <w:t>《中华人民共和国生态环境法典》</w:t>
            </w:r>
            <w:r>
              <w:rPr>
                <w:rFonts w:hint="eastAsia" w:ascii="仿宋" w:hAnsi="仿宋" w:eastAsia="仿宋" w:cs="仿宋"/>
                <w:b w:val="0"/>
                <w:bCs/>
                <w:i w:val="0"/>
                <w:caps w:val="0"/>
                <w:color w:val="0F1115"/>
                <w:spacing w:val="0"/>
                <w:sz w:val="24"/>
                <w:szCs w:val="24"/>
                <w:highlight w:val="none"/>
                <w:shd w:val="clear" w:color="auto" w:fill="FFFFFF"/>
              </w:rPr>
              <w:t>第一千一百七十条</w:t>
            </w:r>
            <w:r>
              <w:rPr>
                <w:rFonts w:hint="eastAsia" w:ascii="仿宋" w:hAnsi="仿宋" w:eastAsia="仿宋" w:cs="仿宋"/>
                <w:b w:val="0"/>
                <w:bCs/>
                <w:i w:val="0"/>
                <w:caps w:val="0"/>
                <w:color w:val="0F1115"/>
                <w:spacing w:val="0"/>
                <w:sz w:val="24"/>
                <w:szCs w:val="24"/>
                <w:highlight w:val="none"/>
                <w:shd w:val="clear" w:color="auto" w:fill="FFFFFF"/>
                <w:lang w:eastAsia="zh-CN"/>
              </w:rPr>
              <w:t>“</w:t>
            </w:r>
            <w:r>
              <w:rPr>
                <w:rFonts w:hint="eastAsia" w:ascii="仿宋" w:hAnsi="仿宋" w:eastAsia="仿宋" w:cs="仿宋"/>
                <w:b w:val="0"/>
                <w:bCs/>
                <w:i w:val="0"/>
                <w:caps w:val="0"/>
                <w:color w:val="0F1115"/>
                <w:spacing w:val="0"/>
                <w:sz w:val="24"/>
                <w:szCs w:val="24"/>
                <w:highlight w:val="none"/>
                <w:shd w:val="clear" w:color="auto" w:fill="FFFFFF"/>
              </w:rPr>
              <w:t>违反本法规定，未采取防范措施，造成工业固体废物扬散、流失、渗漏或者其他环境污染的，由生态环境主管部门责令改正，处十万元以上一百万元以下的罚款；情节严重的，报经有批准权的人民政府批准，责令停业、关闭。工业固体废物为危险废物的，罚款数额为二十万元以上二百万元以下。</w:t>
            </w:r>
            <w:r>
              <w:rPr>
                <w:rFonts w:hint="eastAsia" w:ascii="仿宋" w:hAnsi="仿宋" w:eastAsia="仿宋" w:cs="仿宋"/>
                <w:b w:val="0"/>
                <w:bCs/>
                <w:i w:val="0"/>
                <w:caps w:val="0"/>
                <w:color w:val="0F1115"/>
                <w:spacing w:val="0"/>
                <w:sz w:val="24"/>
                <w:szCs w:val="24"/>
                <w:highlight w:val="none"/>
                <w:shd w:val="clear" w:color="auto" w:fill="FFFFFF"/>
                <w:lang w:eastAsia="zh-CN"/>
              </w:rPr>
              <w:t>”</w:t>
            </w:r>
          </w:p>
          <w:p>
            <w:pPr>
              <w:widowControl/>
              <w:numPr>
                <w:ilvl w:val="0"/>
                <w:numId w:val="0"/>
              </w:numPr>
              <w:spacing w:line="360" w:lineRule="exact"/>
              <w:ind w:firstLine="0" w:firstLineChars="0"/>
              <w:jc w:val="both"/>
              <w:rPr>
                <w:rFonts w:hint="eastAsia" w:ascii="仿宋" w:hAnsi="仿宋" w:eastAsia="仿宋" w:cs="仿宋"/>
                <w:color w:val="auto"/>
                <w:sz w:val="24"/>
                <w:szCs w:val="24"/>
                <w:highlight w:val="none"/>
                <w:shd w:val="clear" w:color="auto" w:fill="auto"/>
                <w:lang w:val="en-US" w:eastAsia="zh-CN"/>
              </w:rPr>
            </w:pPr>
          </w:p>
        </w:tc>
        <w:tc>
          <w:tcPr>
            <w:tcW w:w="3300" w:type="dxa"/>
            <w:noWrap w:val="0"/>
            <w:vAlign w:val="center"/>
          </w:tcPr>
          <w:p>
            <w:pPr>
              <w:widowControl/>
              <w:numPr>
                <w:ilvl w:val="0"/>
                <w:numId w:val="11"/>
              </w:numPr>
              <w:spacing w:line="360" w:lineRule="exact"/>
              <w:jc w:val="both"/>
              <w:rPr>
                <w:rFonts w:hint="eastAsia" w:ascii="仿宋" w:hAnsi="仿宋" w:eastAsia="仿宋" w:cs="仿宋"/>
                <w:color w:val="auto"/>
                <w:kern w:val="0"/>
                <w:sz w:val="24"/>
                <w:szCs w:val="24"/>
                <w:highlight w:val="none"/>
                <w:vertAlign w:val="baseline"/>
                <w:lang w:val="en-US" w:eastAsia="zh-CN"/>
              </w:rPr>
            </w:pPr>
            <w:r>
              <w:rPr>
                <w:rFonts w:hint="eastAsia" w:ascii="仿宋" w:hAnsi="仿宋" w:eastAsia="仿宋" w:cs="仿宋"/>
                <w:color w:val="auto"/>
                <w:kern w:val="0"/>
                <w:sz w:val="24"/>
                <w:szCs w:val="24"/>
                <w:highlight w:val="none"/>
                <w:vertAlign w:val="baseline"/>
                <w:lang w:val="en-US" w:eastAsia="zh-CN"/>
              </w:rPr>
              <w:t>属于首次违法；</w:t>
            </w:r>
          </w:p>
          <w:p>
            <w:pPr>
              <w:widowControl/>
              <w:numPr>
                <w:ilvl w:val="0"/>
                <w:numId w:val="11"/>
              </w:numPr>
              <w:spacing w:line="360" w:lineRule="exact"/>
              <w:jc w:val="both"/>
              <w:rPr>
                <w:rFonts w:hint="eastAsia" w:ascii="仿宋" w:hAnsi="仿宋" w:eastAsia="仿宋" w:cs="仿宋"/>
                <w:color w:val="auto"/>
                <w:kern w:val="0"/>
                <w:sz w:val="24"/>
                <w:szCs w:val="24"/>
                <w:highlight w:val="none"/>
                <w:vertAlign w:val="baseline"/>
                <w:lang w:val="en-US" w:eastAsia="zh-CN"/>
              </w:rPr>
            </w:pPr>
            <w:r>
              <w:rPr>
                <w:rFonts w:hint="eastAsia" w:ascii="仿宋" w:hAnsi="仿宋" w:eastAsia="仿宋" w:cs="仿宋"/>
                <w:color w:val="auto"/>
                <w:kern w:val="0"/>
                <w:sz w:val="24"/>
                <w:szCs w:val="24"/>
                <w:highlight w:val="none"/>
                <w:vertAlign w:val="baseline"/>
                <w:lang w:val="en-US" w:eastAsia="zh-CN"/>
              </w:rPr>
              <w:t>未采取相应防范措施造成工业固体废物（不包含危险废物）扬散、流失、渗漏或者其他环境污染，重量在1吨以下；</w:t>
            </w:r>
          </w:p>
          <w:p>
            <w:pPr>
              <w:widowControl/>
              <w:numPr>
                <w:ilvl w:val="0"/>
                <w:numId w:val="11"/>
              </w:numPr>
              <w:spacing w:line="360" w:lineRule="exact"/>
              <w:jc w:val="both"/>
              <w:rPr>
                <w:rFonts w:hint="eastAsia" w:ascii="仿宋" w:hAnsi="仿宋" w:eastAsia="仿宋" w:cs="仿宋"/>
                <w:color w:val="auto"/>
                <w:kern w:val="0"/>
                <w:sz w:val="24"/>
                <w:szCs w:val="24"/>
                <w:highlight w:val="none"/>
                <w:vertAlign w:val="baseline"/>
                <w:lang w:val="en-US" w:eastAsia="zh-CN"/>
              </w:rPr>
            </w:pPr>
            <w:r>
              <w:rPr>
                <w:rFonts w:hint="eastAsia" w:ascii="仿宋" w:hAnsi="仿宋" w:eastAsia="仿宋" w:cs="仿宋"/>
                <w:color w:val="auto"/>
                <w:kern w:val="0"/>
                <w:sz w:val="24"/>
                <w:szCs w:val="24"/>
                <w:highlight w:val="none"/>
                <w:vertAlign w:val="baseline"/>
                <w:lang w:val="en-US" w:eastAsia="zh-CN"/>
              </w:rPr>
              <w:t>检查发现后3 个工作日内完成整改的；</w:t>
            </w:r>
          </w:p>
          <w:p>
            <w:pPr>
              <w:widowControl/>
              <w:numPr>
                <w:ilvl w:val="0"/>
                <w:numId w:val="11"/>
              </w:numPr>
              <w:spacing w:line="360" w:lineRule="exact"/>
              <w:jc w:val="both"/>
              <w:rPr>
                <w:rFonts w:hint="eastAsia" w:ascii="仿宋" w:hAnsi="仿宋" w:eastAsia="仿宋" w:cs="仿宋"/>
                <w:color w:val="auto"/>
                <w:kern w:val="0"/>
                <w:sz w:val="24"/>
                <w:szCs w:val="24"/>
                <w:highlight w:val="none"/>
                <w:vertAlign w:val="baseline"/>
                <w:lang w:val="en-US" w:eastAsia="zh-CN"/>
              </w:rPr>
            </w:pPr>
            <w:r>
              <w:rPr>
                <w:rFonts w:hint="eastAsia" w:ascii="仿宋" w:hAnsi="仿宋" w:eastAsia="仿宋" w:cs="仿宋"/>
                <w:color w:val="auto"/>
                <w:kern w:val="0"/>
                <w:sz w:val="24"/>
                <w:szCs w:val="24"/>
                <w:highlight w:val="none"/>
                <w:vertAlign w:val="baseline"/>
                <w:lang w:val="en-US" w:eastAsia="zh-CN"/>
              </w:rPr>
              <w:t>主动承认错误、具备悔过情节，并按要求作出守法承诺的；</w:t>
            </w:r>
          </w:p>
          <w:p>
            <w:pPr>
              <w:widowControl/>
              <w:numPr>
                <w:ilvl w:val="0"/>
                <w:numId w:val="11"/>
              </w:numPr>
              <w:spacing w:line="360" w:lineRule="exact"/>
              <w:jc w:val="both"/>
              <w:rPr>
                <w:rFonts w:hint="eastAsia" w:ascii="仿宋" w:hAnsi="仿宋" w:eastAsia="仿宋" w:cs="仿宋"/>
                <w:color w:val="auto"/>
                <w:kern w:val="0"/>
                <w:sz w:val="24"/>
                <w:szCs w:val="24"/>
                <w:highlight w:val="none"/>
                <w:vertAlign w:val="baseline"/>
                <w:lang w:val="en-US" w:eastAsia="zh-CN"/>
              </w:rPr>
            </w:pPr>
            <w:r>
              <w:rPr>
                <w:rFonts w:hint="eastAsia" w:ascii="仿宋" w:hAnsi="仿宋" w:eastAsia="仿宋" w:cs="仿宋"/>
                <w:color w:val="auto"/>
                <w:kern w:val="0"/>
                <w:sz w:val="24"/>
                <w:szCs w:val="24"/>
                <w:highlight w:val="none"/>
                <w:vertAlign w:val="baseline"/>
                <w:lang w:val="en-US" w:eastAsia="zh-CN"/>
              </w:rPr>
              <w:t>违法行为造成的其他环境污染、生态破坏或社会影响轻微的。</w:t>
            </w:r>
          </w:p>
        </w:tc>
        <w:tc>
          <w:tcPr>
            <w:tcW w:w="2145" w:type="dxa"/>
            <w:noWrap w:val="0"/>
            <w:vAlign w:val="center"/>
          </w:tcPr>
          <w:p>
            <w:pPr>
              <w:widowControl/>
              <w:numPr>
                <w:ilvl w:val="0"/>
                <w:numId w:val="0"/>
              </w:numPr>
              <w:spacing w:line="360" w:lineRule="exact"/>
              <w:ind w:left="0" w:leftChars="0" w:firstLine="0" w:firstLineChars="0"/>
              <w:jc w:val="both"/>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lang w:eastAsia="zh-CN"/>
              </w:rPr>
              <w:t>《中华人民共和国行政处罚法》</w:t>
            </w:r>
            <w:r>
              <w:rPr>
                <w:rFonts w:hint="eastAsia" w:ascii="仿宋" w:hAnsi="仿宋" w:eastAsia="仿宋" w:cs="仿宋"/>
                <w:color w:val="auto"/>
                <w:kern w:val="0"/>
                <w:sz w:val="24"/>
                <w:szCs w:val="24"/>
                <w:highlight w:val="none"/>
              </w:rPr>
              <w:t>第三十三条</w:t>
            </w:r>
            <w:r>
              <w:rPr>
                <w:rFonts w:hint="eastAsia" w:ascii="仿宋" w:hAnsi="仿宋" w:eastAsia="仿宋" w:cs="仿宋"/>
                <w:color w:val="auto"/>
                <w:kern w:val="0"/>
                <w:sz w:val="24"/>
                <w:szCs w:val="24"/>
                <w:highlight w:val="none"/>
                <w:lang w:val="en-US" w:eastAsia="zh-CN"/>
              </w:rPr>
              <w:t>第一款、第三款“</w:t>
            </w:r>
            <w:r>
              <w:rPr>
                <w:rFonts w:hint="eastAsia" w:ascii="仿宋" w:hAnsi="仿宋" w:eastAsia="仿宋" w:cs="仿宋"/>
                <w:color w:val="auto"/>
                <w:kern w:val="0"/>
                <w:sz w:val="24"/>
                <w:szCs w:val="24"/>
                <w:highlight w:val="none"/>
              </w:rPr>
              <w:t>违法行为轻微并及时改正，没有造成危害后果的，不予行政处罚。初次违法且危害后果轻微并及时改正的，可以不予行政处罚。</w:t>
            </w:r>
            <w:r>
              <w:rPr>
                <w:rFonts w:hint="eastAsia" w:ascii="仿宋" w:hAnsi="仿宋" w:eastAsia="仿宋" w:cs="仿宋"/>
                <w:color w:val="auto"/>
                <w:kern w:val="0"/>
                <w:sz w:val="24"/>
                <w:szCs w:val="24"/>
                <w:highlight w:val="none"/>
                <w:lang w:val="en-US" w:eastAsia="zh-CN"/>
              </w:rPr>
              <w:t xml:space="preserve">  </w:t>
            </w:r>
            <w:r>
              <w:rPr>
                <w:rFonts w:hint="eastAsia" w:ascii="仿宋" w:hAnsi="仿宋" w:eastAsia="仿宋" w:cs="仿宋"/>
                <w:color w:val="auto"/>
                <w:kern w:val="0"/>
                <w:sz w:val="24"/>
                <w:szCs w:val="24"/>
                <w:highlight w:val="none"/>
              </w:rPr>
              <w:t>对当事人的违法行为依法不予行政处罚的，行政机关应当对当事人进行教育。</w:t>
            </w:r>
            <w:r>
              <w:rPr>
                <w:rFonts w:hint="eastAsia" w:ascii="仿宋" w:hAnsi="仿宋" w:eastAsia="仿宋" w:cs="仿宋"/>
                <w:color w:val="auto"/>
                <w:kern w:val="0"/>
                <w:sz w:val="24"/>
                <w:szCs w:val="24"/>
                <w:highlight w:val="none"/>
                <w:lang w:val="en-US" w:eastAsia="zh-CN"/>
              </w:rPr>
              <w:t>”</w:t>
            </w:r>
            <w:r>
              <w:rPr>
                <w:rFonts w:hint="eastAsia" w:ascii="仿宋" w:hAnsi="仿宋" w:eastAsia="仿宋" w:cs="仿宋"/>
                <w:color w:val="auto"/>
                <w:kern w:val="0"/>
                <w:sz w:val="24"/>
                <w:szCs w:val="24"/>
                <w:highlight w:val="none"/>
              </w:rPr>
              <w:t>　</w:t>
            </w:r>
          </w:p>
        </w:tc>
        <w:tc>
          <w:tcPr>
            <w:tcW w:w="1905" w:type="dxa"/>
            <w:noWrap w:val="0"/>
            <w:vAlign w:val="center"/>
          </w:tcPr>
          <w:p>
            <w:pPr>
              <w:widowControl/>
              <w:spacing w:line="360" w:lineRule="exact"/>
              <w:jc w:val="left"/>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加强教育、及时复查整改情况</w:t>
            </w:r>
          </w:p>
        </w:tc>
        <w:tc>
          <w:tcPr>
            <w:tcW w:w="781"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仿宋" w:hAnsi="仿宋" w:eastAsia="仿宋" w:cs="仿宋"/>
                <w:color w:val="auto"/>
                <w:sz w:val="24"/>
                <w:szCs w:val="24"/>
                <w:highlight w:val="none"/>
                <w:shd w:val="clear" w:color="auto" w:fill="auto"/>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813" w:type="dxa"/>
            <w:noWrap w:val="0"/>
            <w:vAlign w:val="center"/>
          </w:tcPr>
          <w:p>
            <w:pPr>
              <w:widowControl/>
              <w:spacing w:line="360" w:lineRule="exact"/>
              <w:jc w:val="center"/>
              <w:rPr>
                <w:rFonts w:hint="default" w:ascii="仿宋" w:hAnsi="仿宋" w:eastAsia="仿宋" w:cs="仿宋"/>
                <w:color w:val="auto"/>
                <w:sz w:val="24"/>
                <w:szCs w:val="24"/>
                <w:highlight w:val="none"/>
                <w:shd w:val="clear" w:color="auto" w:fill="auto"/>
                <w:lang w:val="en-US" w:eastAsia="zh-CN"/>
              </w:rPr>
            </w:pPr>
            <w:r>
              <w:rPr>
                <w:rFonts w:hint="eastAsia" w:ascii="仿宋" w:hAnsi="仿宋" w:eastAsia="仿宋" w:cs="仿宋"/>
                <w:color w:val="auto"/>
                <w:kern w:val="0"/>
                <w:sz w:val="24"/>
                <w:szCs w:val="24"/>
                <w:highlight w:val="none"/>
                <w:lang w:val="en-US" w:eastAsia="zh-CN"/>
              </w:rPr>
              <w:t>11</w:t>
            </w:r>
          </w:p>
        </w:tc>
        <w:tc>
          <w:tcPr>
            <w:tcW w:w="1395" w:type="dxa"/>
            <w:noWrap w:val="0"/>
            <w:vAlign w:val="center"/>
          </w:tcPr>
          <w:p>
            <w:pPr>
              <w:widowControl/>
              <w:spacing w:line="360" w:lineRule="exact"/>
              <w:jc w:val="both"/>
              <w:rPr>
                <w:rFonts w:hint="eastAsia" w:ascii="仿宋" w:hAnsi="仿宋" w:eastAsia="仿宋" w:cs="仿宋"/>
                <w:color w:val="auto"/>
                <w:sz w:val="24"/>
                <w:szCs w:val="24"/>
                <w:highlight w:val="none"/>
                <w:shd w:val="clear" w:color="auto" w:fill="auto"/>
                <w:lang w:val="en-US" w:eastAsia="zh-CN"/>
              </w:rPr>
            </w:pPr>
            <w:r>
              <w:rPr>
                <w:rFonts w:hint="eastAsia" w:ascii="仿宋" w:hAnsi="仿宋" w:eastAsia="仿宋" w:cs="仿宋"/>
                <w:color w:val="auto"/>
                <w:kern w:val="0"/>
                <w:sz w:val="24"/>
                <w:szCs w:val="24"/>
                <w:highlight w:val="none"/>
                <w:lang w:val="en-US" w:eastAsia="zh-CN"/>
              </w:rPr>
              <w:t>对</w:t>
            </w:r>
            <w:r>
              <w:rPr>
                <w:rFonts w:hint="eastAsia" w:ascii="仿宋" w:hAnsi="仿宋" w:eastAsia="仿宋" w:cs="仿宋"/>
                <w:color w:val="auto"/>
                <w:kern w:val="0"/>
                <w:sz w:val="24"/>
                <w:szCs w:val="24"/>
                <w:highlight w:val="none"/>
              </w:rPr>
              <w:t>从事放射性同位素和射线装置使用活动的</w:t>
            </w:r>
            <w:r>
              <w:rPr>
                <w:rFonts w:hint="eastAsia" w:ascii="仿宋" w:hAnsi="仿宋" w:eastAsia="仿宋" w:cs="仿宋"/>
                <w:color w:val="auto"/>
                <w:kern w:val="0"/>
                <w:sz w:val="24"/>
                <w:szCs w:val="24"/>
                <w:highlight w:val="none"/>
                <w:lang w:val="en-US" w:eastAsia="zh-CN"/>
              </w:rPr>
              <w:t>单位的</w:t>
            </w:r>
            <w:r>
              <w:rPr>
                <w:rFonts w:hint="eastAsia" w:ascii="仿宋" w:hAnsi="仿宋" w:eastAsia="仿宋" w:cs="仿宋"/>
                <w:color w:val="auto"/>
                <w:kern w:val="0"/>
                <w:sz w:val="24"/>
                <w:szCs w:val="24"/>
                <w:highlight w:val="none"/>
              </w:rPr>
              <w:t>许可证有效期届满，需要延续而未按照规定办理延续手续的</w:t>
            </w:r>
            <w:r>
              <w:rPr>
                <w:rFonts w:hint="eastAsia" w:ascii="仿宋" w:hAnsi="仿宋" w:eastAsia="仿宋" w:cs="仿宋"/>
                <w:color w:val="auto"/>
                <w:kern w:val="0"/>
                <w:sz w:val="24"/>
                <w:szCs w:val="24"/>
                <w:highlight w:val="none"/>
                <w:lang w:val="en-US" w:eastAsia="zh-CN"/>
              </w:rPr>
              <w:t>行政处罚</w:t>
            </w:r>
          </w:p>
        </w:tc>
        <w:tc>
          <w:tcPr>
            <w:tcW w:w="4320" w:type="dxa"/>
            <w:noWrap w:val="0"/>
            <w:vAlign w:val="center"/>
          </w:tcPr>
          <w:p>
            <w:pPr>
              <w:widowControl/>
              <w:numPr>
                <w:ilvl w:val="0"/>
                <w:numId w:val="0"/>
              </w:numPr>
              <w:spacing w:line="360" w:lineRule="exact"/>
              <w:ind w:left="0" w:leftChars="0" w:firstLine="0" w:firstLineChars="0"/>
              <w:jc w:val="both"/>
              <w:rPr>
                <w:rFonts w:hint="eastAsia" w:ascii="仿宋" w:hAnsi="仿宋" w:eastAsia="仿宋" w:cs="仿宋"/>
                <w:color w:val="auto"/>
                <w:sz w:val="24"/>
                <w:szCs w:val="24"/>
                <w:highlight w:val="none"/>
                <w:shd w:val="clear" w:color="auto" w:fill="auto"/>
                <w:lang w:val="en-US" w:eastAsia="zh-CN"/>
              </w:rPr>
            </w:pPr>
            <w:r>
              <w:rPr>
                <w:rFonts w:hint="eastAsia" w:ascii="仿宋" w:hAnsi="仿宋" w:eastAsia="仿宋" w:cs="仿宋"/>
                <w:color w:val="auto"/>
                <w:kern w:val="0"/>
                <w:sz w:val="24"/>
                <w:szCs w:val="24"/>
                <w:highlight w:val="none"/>
              </w:rPr>
              <w:t>《放射性同位素与射线装置安全和防护条例》第五十二条</w:t>
            </w:r>
            <w:r>
              <w:rPr>
                <w:rFonts w:hint="eastAsia" w:ascii="仿宋" w:hAnsi="仿宋" w:eastAsia="仿宋" w:cs="仿宋"/>
                <w:color w:val="auto"/>
                <w:kern w:val="0"/>
                <w:sz w:val="24"/>
                <w:szCs w:val="24"/>
                <w:highlight w:val="none"/>
                <w:lang w:val="en-US" w:eastAsia="zh-CN"/>
              </w:rPr>
              <w:t>第四项</w:t>
            </w:r>
            <w:r>
              <w:rPr>
                <w:rFonts w:hint="eastAsia" w:ascii="仿宋" w:hAnsi="仿宋" w:eastAsia="仿宋" w:cs="仿宋"/>
                <w:color w:val="auto"/>
                <w:kern w:val="0"/>
                <w:sz w:val="24"/>
                <w:szCs w:val="24"/>
                <w:highlight w:val="none"/>
              </w:rPr>
              <w:t>“违反本条例规定，生产、销售、使用放射性同位素和射线装置的单位有下列行为之一的，由县级以上人民政府生态环境</w:t>
            </w:r>
            <w:r>
              <w:rPr>
                <w:rFonts w:hint="eastAsia" w:ascii="仿宋" w:hAnsi="仿宋" w:eastAsia="仿宋" w:cs="仿宋"/>
                <w:color w:val="auto"/>
                <w:kern w:val="0"/>
                <w:sz w:val="24"/>
                <w:szCs w:val="24"/>
                <w:highlight w:val="none"/>
                <w:lang w:val="en-US" w:eastAsia="zh-CN"/>
              </w:rPr>
              <w:t>主管</w:t>
            </w:r>
            <w:r>
              <w:rPr>
                <w:rFonts w:hint="eastAsia" w:ascii="仿宋" w:hAnsi="仿宋" w:eastAsia="仿宋" w:cs="仿宋"/>
                <w:color w:val="auto"/>
                <w:kern w:val="0"/>
                <w:sz w:val="24"/>
                <w:szCs w:val="24"/>
                <w:highlight w:val="none"/>
              </w:rPr>
              <w:t>部门责令停止违法行为，限期改正；逾期不改正的，责令停产停业或者由原发证机关吊销许可证；有违法所得的，没收违法所得；违法所得10万元以上的，并处违法所得1倍以上5倍以下的罚款；没有违法所得或者违法所得不足10万元的，并处1万元以上10万元以下的罚款：（四）许可证有效期届满，需要延续而未按照规定办理延续手续的</w:t>
            </w:r>
            <w:r>
              <w:rPr>
                <w:rFonts w:hint="eastAsia" w:ascii="仿宋" w:hAnsi="仿宋" w:eastAsia="仿宋" w:cs="仿宋"/>
                <w:color w:val="auto"/>
                <w:kern w:val="0"/>
                <w:sz w:val="24"/>
                <w:szCs w:val="24"/>
                <w:highlight w:val="none"/>
                <w:lang w:eastAsia="zh-CN"/>
              </w:rPr>
              <w:t>。”</w:t>
            </w:r>
          </w:p>
        </w:tc>
        <w:tc>
          <w:tcPr>
            <w:tcW w:w="3300" w:type="dxa"/>
            <w:noWrap w:val="0"/>
            <w:vAlign w:val="center"/>
          </w:tcPr>
          <w:p>
            <w:pPr>
              <w:widowControl/>
              <w:numPr>
                <w:ilvl w:val="0"/>
                <w:numId w:val="12"/>
              </w:numPr>
              <w:spacing w:line="360" w:lineRule="exact"/>
              <w:jc w:val="both"/>
              <w:rPr>
                <w:rFonts w:hint="eastAsia" w:ascii="仿宋" w:hAnsi="仿宋" w:eastAsia="仿宋" w:cs="仿宋"/>
                <w:color w:val="auto"/>
                <w:kern w:val="0"/>
                <w:sz w:val="24"/>
                <w:szCs w:val="24"/>
                <w:highlight w:val="none"/>
                <w:vertAlign w:val="baseline"/>
                <w:lang w:val="en-US" w:eastAsia="zh-CN"/>
              </w:rPr>
            </w:pPr>
            <w:bookmarkStart w:id="5" w:name="OLE_LINK1"/>
            <w:r>
              <w:rPr>
                <w:rFonts w:hint="eastAsia" w:ascii="仿宋" w:hAnsi="仿宋" w:eastAsia="仿宋" w:cs="仿宋"/>
                <w:color w:val="auto"/>
                <w:kern w:val="0"/>
                <w:sz w:val="24"/>
                <w:szCs w:val="24"/>
                <w:highlight w:val="none"/>
                <w:vertAlign w:val="baseline"/>
                <w:lang w:val="en-US" w:eastAsia="zh-CN"/>
              </w:rPr>
              <w:t>属于首次违法；</w:t>
            </w:r>
          </w:p>
          <w:bookmarkEnd w:id="5"/>
          <w:p>
            <w:pPr>
              <w:widowControl/>
              <w:numPr>
                <w:ilvl w:val="0"/>
                <w:numId w:val="12"/>
              </w:numPr>
              <w:spacing w:line="360" w:lineRule="exact"/>
              <w:jc w:val="both"/>
              <w:rPr>
                <w:rFonts w:hint="eastAsia" w:ascii="仿宋" w:hAnsi="仿宋" w:eastAsia="仿宋" w:cs="仿宋"/>
                <w:color w:val="auto"/>
                <w:kern w:val="0"/>
                <w:sz w:val="24"/>
                <w:szCs w:val="24"/>
                <w:highlight w:val="none"/>
                <w:vertAlign w:val="baseline"/>
                <w:lang w:val="en-US" w:eastAsia="zh-CN"/>
              </w:rPr>
            </w:pPr>
            <w:r>
              <w:rPr>
                <w:rFonts w:hint="eastAsia" w:ascii="仿宋" w:hAnsi="仿宋" w:eastAsia="仿宋" w:cs="仿宋"/>
                <w:color w:val="auto"/>
                <w:kern w:val="0"/>
                <w:sz w:val="24"/>
                <w:szCs w:val="24"/>
                <w:highlight w:val="none"/>
                <w:vertAlign w:val="baseline"/>
                <w:lang w:val="en-US" w:eastAsia="zh-CN"/>
              </w:rPr>
              <w:t>违法所得不足1万元；</w:t>
            </w:r>
          </w:p>
          <w:p>
            <w:pPr>
              <w:widowControl/>
              <w:numPr>
                <w:ilvl w:val="0"/>
                <w:numId w:val="12"/>
              </w:numPr>
              <w:spacing w:line="360" w:lineRule="exact"/>
              <w:jc w:val="both"/>
              <w:rPr>
                <w:rFonts w:hint="eastAsia" w:ascii="仿宋" w:hAnsi="仿宋" w:eastAsia="仿宋" w:cs="仿宋"/>
                <w:color w:val="auto"/>
                <w:kern w:val="0"/>
                <w:sz w:val="24"/>
                <w:szCs w:val="24"/>
                <w:highlight w:val="none"/>
                <w:vertAlign w:val="baseline"/>
                <w:lang w:val="en-US" w:eastAsia="zh-CN"/>
              </w:rPr>
            </w:pPr>
            <w:r>
              <w:rPr>
                <w:rFonts w:hint="eastAsia" w:ascii="仿宋" w:hAnsi="仿宋" w:eastAsia="仿宋" w:cs="仿宋"/>
                <w:color w:val="auto"/>
                <w:kern w:val="0"/>
                <w:sz w:val="24"/>
                <w:szCs w:val="24"/>
                <w:highlight w:val="none"/>
                <w:vertAlign w:val="baseline"/>
                <w:lang w:val="en-US" w:eastAsia="zh-CN"/>
              </w:rPr>
              <w:t>仅从事</w:t>
            </w:r>
            <w:r>
              <w:rPr>
                <w:rFonts w:hint="eastAsia" w:ascii="仿宋" w:hAnsi="仿宋" w:eastAsia="仿宋" w:cs="仿宋"/>
                <w:color w:val="auto"/>
                <w:kern w:val="0"/>
                <w:sz w:val="24"/>
                <w:szCs w:val="24"/>
                <w:highlight w:val="none"/>
              </w:rPr>
              <w:t>使用放射性同位素和射线装置</w:t>
            </w:r>
            <w:r>
              <w:rPr>
                <w:rFonts w:hint="eastAsia" w:ascii="仿宋" w:hAnsi="仿宋" w:eastAsia="仿宋" w:cs="仿宋"/>
                <w:color w:val="auto"/>
                <w:kern w:val="0"/>
                <w:sz w:val="24"/>
                <w:szCs w:val="24"/>
                <w:highlight w:val="none"/>
                <w:lang w:eastAsia="zh-CN"/>
              </w:rPr>
              <w:t>，</w:t>
            </w:r>
            <w:r>
              <w:rPr>
                <w:rFonts w:hint="eastAsia" w:ascii="仿宋" w:hAnsi="仿宋" w:eastAsia="仿宋" w:cs="仿宋"/>
                <w:color w:val="auto"/>
                <w:kern w:val="0"/>
                <w:sz w:val="24"/>
                <w:szCs w:val="24"/>
                <w:highlight w:val="none"/>
                <w:lang w:val="en-US" w:eastAsia="zh-CN"/>
              </w:rPr>
              <w:t>不涉及生产、销售，且原已申领取得许可证只是未能及时办理延续手续；</w:t>
            </w:r>
          </w:p>
          <w:p>
            <w:pPr>
              <w:widowControl/>
              <w:numPr>
                <w:ilvl w:val="0"/>
                <w:numId w:val="12"/>
              </w:numPr>
              <w:spacing w:line="360" w:lineRule="exact"/>
              <w:jc w:val="both"/>
              <w:rPr>
                <w:rFonts w:hint="eastAsia" w:ascii="仿宋" w:hAnsi="仿宋" w:eastAsia="仿宋" w:cs="仿宋"/>
                <w:color w:val="auto"/>
                <w:kern w:val="0"/>
                <w:sz w:val="24"/>
                <w:szCs w:val="24"/>
                <w:highlight w:val="none"/>
                <w:vertAlign w:val="baseline"/>
                <w:lang w:val="en-US" w:eastAsia="zh-CN"/>
              </w:rPr>
            </w:pPr>
            <w:r>
              <w:rPr>
                <w:rFonts w:hint="eastAsia" w:ascii="仿宋" w:hAnsi="仿宋" w:eastAsia="仿宋" w:cs="仿宋"/>
                <w:color w:val="auto"/>
                <w:kern w:val="0"/>
                <w:sz w:val="24"/>
                <w:szCs w:val="24"/>
                <w:highlight w:val="none"/>
                <w:vertAlign w:val="baseline"/>
                <w:lang w:val="en-US" w:eastAsia="zh-CN"/>
              </w:rPr>
              <w:t>在检查发现后停止实施违法行为，并在责令改正的期限内完成整改；</w:t>
            </w:r>
          </w:p>
          <w:p>
            <w:pPr>
              <w:widowControl/>
              <w:numPr>
                <w:ilvl w:val="0"/>
                <w:numId w:val="12"/>
              </w:numPr>
              <w:spacing w:line="360" w:lineRule="exact"/>
              <w:jc w:val="both"/>
              <w:rPr>
                <w:rFonts w:hint="eastAsia" w:ascii="仿宋" w:hAnsi="仿宋" w:eastAsia="仿宋" w:cs="仿宋"/>
                <w:color w:val="auto"/>
                <w:sz w:val="24"/>
                <w:szCs w:val="24"/>
                <w:highlight w:val="none"/>
                <w:shd w:val="clear" w:color="auto" w:fill="auto"/>
                <w:lang w:val="en-US" w:eastAsia="zh-CN"/>
              </w:rPr>
            </w:pPr>
            <w:r>
              <w:rPr>
                <w:rFonts w:hint="eastAsia" w:ascii="仿宋" w:hAnsi="仿宋" w:eastAsia="仿宋" w:cs="仿宋"/>
                <w:color w:val="auto"/>
                <w:kern w:val="0"/>
                <w:sz w:val="24"/>
                <w:szCs w:val="24"/>
                <w:highlight w:val="none"/>
                <w:vertAlign w:val="baseline"/>
                <w:lang w:val="en-US" w:eastAsia="zh-CN"/>
              </w:rPr>
              <w:t>主动承认错误、具备悔过情节，并按要求作出守法承诺的；</w:t>
            </w:r>
          </w:p>
          <w:p>
            <w:pPr>
              <w:widowControl/>
              <w:numPr>
                <w:ilvl w:val="0"/>
                <w:numId w:val="12"/>
              </w:numPr>
              <w:spacing w:line="360" w:lineRule="exact"/>
              <w:jc w:val="both"/>
              <w:rPr>
                <w:rFonts w:hint="eastAsia" w:ascii="仿宋" w:hAnsi="仿宋" w:eastAsia="仿宋" w:cs="仿宋"/>
                <w:color w:val="auto"/>
                <w:sz w:val="24"/>
                <w:szCs w:val="24"/>
                <w:highlight w:val="none"/>
                <w:shd w:val="clear" w:color="auto" w:fill="auto"/>
                <w:lang w:val="en-US" w:eastAsia="zh-CN"/>
              </w:rPr>
            </w:pPr>
            <w:r>
              <w:rPr>
                <w:rFonts w:hint="eastAsia" w:ascii="仿宋" w:hAnsi="仿宋" w:eastAsia="仿宋" w:cs="仿宋"/>
                <w:color w:val="auto"/>
                <w:kern w:val="0"/>
                <w:sz w:val="24"/>
                <w:szCs w:val="24"/>
                <w:highlight w:val="none"/>
                <w:vertAlign w:val="baseline"/>
                <w:lang w:val="en-US" w:eastAsia="zh-CN"/>
              </w:rPr>
              <w:t>违法行为造成的其他环境污染、生态破坏或社会影响轻微的。</w:t>
            </w:r>
          </w:p>
        </w:tc>
        <w:tc>
          <w:tcPr>
            <w:tcW w:w="2145" w:type="dxa"/>
            <w:noWrap w:val="0"/>
            <w:vAlign w:val="center"/>
          </w:tcPr>
          <w:p>
            <w:pPr>
              <w:widowControl/>
              <w:numPr>
                <w:ilvl w:val="0"/>
                <w:numId w:val="0"/>
              </w:numPr>
              <w:spacing w:line="360" w:lineRule="exact"/>
              <w:jc w:val="both"/>
              <w:rPr>
                <w:rFonts w:hint="eastAsia" w:ascii="仿宋" w:hAnsi="仿宋" w:eastAsia="仿宋" w:cs="仿宋"/>
                <w:color w:val="auto"/>
                <w:sz w:val="24"/>
                <w:szCs w:val="24"/>
                <w:highlight w:val="none"/>
                <w:shd w:val="clear" w:color="auto" w:fill="auto"/>
                <w:lang w:val="en-US" w:eastAsia="zh-CN"/>
              </w:rPr>
            </w:pPr>
            <w:r>
              <w:rPr>
                <w:rFonts w:hint="eastAsia" w:ascii="仿宋" w:hAnsi="仿宋" w:eastAsia="仿宋" w:cs="仿宋"/>
                <w:color w:val="auto"/>
                <w:kern w:val="0"/>
                <w:sz w:val="24"/>
                <w:szCs w:val="24"/>
                <w:highlight w:val="none"/>
                <w:lang w:eastAsia="zh-CN"/>
              </w:rPr>
              <w:t>《中华人民共和国行政处罚法》</w:t>
            </w:r>
            <w:r>
              <w:rPr>
                <w:rFonts w:hint="eastAsia" w:ascii="仿宋" w:hAnsi="仿宋" w:eastAsia="仿宋" w:cs="仿宋"/>
                <w:color w:val="auto"/>
                <w:kern w:val="0"/>
                <w:sz w:val="24"/>
                <w:szCs w:val="24"/>
                <w:highlight w:val="none"/>
              </w:rPr>
              <w:t>第三十三条</w:t>
            </w:r>
            <w:r>
              <w:rPr>
                <w:rFonts w:hint="eastAsia" w:ascii="仿宋" w:hAnsi="仿宋" w:eastAsia="仿宋" w:cs="仿宋"/>
                <w:color w:val="auto"/>
                <w:kern w:val="0"/>
                <w:sz w:val="24"/>
                <w:szCs w:val="24"/>
                <w:highlight w:val="none"/>
                <w:lang w:val="en-US" w:eastAsia="zh-CN"/>
              </w:rPr>
              <w:t>第一款、第三款“</w:t>
            </w:r>
            <w:r>
              <w:rPr>
                <w:rFonts w:hint="eastAsia" w:ascii="仿宋" w:hAnsi="仿宋" w:eastAsia="仿宋" w:cs="仿宋"/>
                <w:color w:val="auto"/>
                <w:kern w:val="0"/>
                <w:sz w:val="24"/>
                <w:szCs w:val="24"/>
                <w:highlight w:val="none"/>
              </w:rPr>
              <w:t>违法行为轻微并及时改正，没有造成危害后果的，不予行政处罚。初次违法且危害后果轻微并及时改正的，可以不予行政处罚。</w:t>
            </w:r>
            <w:r>
              <w:rPr>
                <w:rFonts w:hint="eastAsia" w:ascii="仿宋" w:hAnsi="仿宋" w:eastAsia="仿宋" w:cs="仿宋"/>
                <w:color w:val="auto"/>
                <w:kern w:val="0"/>
                <w:sz w:val="24"/>
                <w:szCs w:val="24"/>
                <w:highlight w:val="none"/>
                <w:lang w:val="en-US" w:eastAsia="zh-CN"/>
              </w:rPr>
              <w:t xml:space="preserve">  </w:t>
            </w:r>
            <w:r>
              <w:rPr>
                <w:rFonts w:hint="eastAsia" w:ascii="仿宋" w:hAnsi="仿宋" w:eastAsia="仿宋" w:cs="仿宋"/>
                <w:color w:val="auto"/>
                <w:kern w:val="0"/>
                <w:sz w:val="24"/>
                <w:szCs w:val="24"/>
                <w:highlight w:val="none"/>
              </w:rPr>
              <w:t>对当事人的违法行为依法不予行政处罚的，行政机关应当对当事人进行教育。</w:t>
            </w:r>
            <w:r>
              <w:rPr>
                <w:rFonts w:hint="eastAsia" w:ascii="仿宋" w:hAnsi="仿宋" w:eastAsia="仿宋" w:cs="仿宋"/>
                <w:color w:val="auto"/>
                <w:kern w:val="0"/>
                <w:sz w:val="24"/>
                <w:szCs w:val="24"/>
                <w:highlight w:val="none"/>
                <w:lang w:val="en-US" w:eastAsia="zh-CN"/>
              </w:rPr>
              <w:t>”</w:t>
            </w:r>
          </w:p>
        </w:tc>
        <w:tc>
          <w:tcPr>
            <w:tcW w:w="1905" w:type="dxa"/>
            <w:noWrap w:val="0"/>
            <w:vAlign w:val="center"/>
          </w:tcPr>
          <w:p>
            <w:pPr>
              <w:widowControl/>
              <w:spacing w:line="360" w:lineRule="exact"/>
              <w:jc w:val="left"/>
              <w:rPr>
                <w:rFonts w:hint="eastAsia" w:ascii="仿宋" w:hAnsi="仿宋" w:eastAsia="仿宋" w:cs="仿宋"/>
                <w:color w:val="auto"/>
                <w:sz w:val="24"/>
                <w:szCs w:val="24"/>
                <w:highlight w:val="none"/>
                <w:shd w:val="clear" w:color="auto" w:fill="auto"/>
                <w:lang w:val="en-US" w:eastAsia="zh-CN"/>
              </w:rPr>
            </w:pPr>
            <w:r>
              <w:rPr>
                <w:rFonts w:hint="eastAsia" w:ascii="仿宋" w:hAnsi="仿宋" w:eastAsia="仿宋" w:cs="仿宋"/>
                <w:color w:val="auto"/>
                <w:sz w:val="24"/>
                <w:szCs w:val="24"/>
                <w:highlight w:val="none"/>
                <w:lang w:eastAsia="zh-CN"/>
              </w:rPr>
              <w:t>加强教育、及时复查整改情况</w:t>
            </w:r>
          </w:p>
        </w:tc>
        <w:tc>
          <w:tcPr>
            <w:tcW w:w="781"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仿宋" w:hAnsi="仿宋" w:eastAsia="仿宋" w:cs="仿宋"/>
                <w:color w:val="auto"/>
                <w:sz w:val="24"/>
                <w:szCs w:val="24"/>
                <w:highlight w:val="none"/>
                <w:shd w:val="clear" w:color="auto" w:fill="auto"/>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813" w:type="dxa"/>
            <w:noWrap w:val="0"/>
            <w:vAlign w:val="center"/>
          </w:tcPr>
          <w:p>
            <w:pPr>
              <w:widowControl/>
              <w:spacing w:line="360" w:lineRule="exact"/>
              <w:jc w:val="center"/>
              <w:rPr>
                <w:rFonts w:hint="default" w:ascii="仿宋" w:hAnsi="仿宋" w:eastAsia="仿宋" w:cs="仿宋"/>
                <w:color w:val="auto"/>
                <w:sz w:val="24"/>
                <w:szCs w:val="24"/>
                <w:highlight w:val="none"/>
                <w:shd w:val="clear" w:color="auto" w:fill="auto"/>
                <w:lang w:val="en-US" w:eastAsia="zh-CN"/>
              </w:rPr>
            </w:pPr>
            <w:r>
              <w:rPr>
                <w:rFonts w:hint="eastAsia" w:ascii="仿宋" w:hAnsi="仿宋" w:eastAsia="仿宋" w:cs="仿宋"/>
                <w:color w:val="auto"/>
                <w:kern w:val="0"/>
                <w:sz w:val="24"/>
                <w:szCs w:val="24"/>
                <w:highlight w:val="none"/>
                <w:lang w:val="en-US" w:eastAsia="zh-CN"/>
              </w:rPr>
              <w:t>12</w:t>
            </w:r>
          </w:p>
        </w:tc>
        <w:tc>
          <w:tcPr>
            <w:tcW w:w="1395" w:type="dxa"/>
            <w:noWrap w:val="0"/>
            <w:vAlign w:val="center"/>
          </w:tcPr>
          <w:p>
            <w:pPr>
              <w:widowControl/>
              <w:spacing w:line="360" w:lineRule="exact"/>
              <w:jc w:val="both"/>
              <w:rPr>
                <w:rFonts w:hint="eastAsia" w:ascii="仿宋" w:hAnsi="仿宋" w:eastAsia="仿宋" w:cs="仿宋"/>
                <w:color w:val="auto"/>
                <w:sz w:val="24"/>
                <w:szCs w:val="24"/>
                <w:highlight w:val="none"/>
                <w:shd w:val="clear" w:color="auto" w:fill="auto"/>
                <w:lang w:val="en-US" w:eastAsia="zh-CN"/>
              </w:rPr>
            </w:pPr>
            <w:r>
              <w:rPr>
                <w:rFonts w:hint="eastAsia" w:ascii="仿宋" w:hAnsi="仿宋" w:eastAsia="仿宋" w:cs="仿宋"/>
                <w:color w:val="auto"/>
                <w:kern w:val="0"/>
                <w:sz w:val="24"/>
                <w:szCs w:val="24"/>
                <w:highlight w:val="none"/>
              </w:rPr>
              <w:t>土壤污染责任人或者土地使用权人未按照规定进行土壤污染状况调查的</w:t>
            </w:r>
          </w:p>
        </w:tc>
        <w:tc>
          <w:tcPr>
            <w:tcW w:w="4320" w:type="dxa"/>
            <w:noWrap w:val="0"/>
            <w:vAlign w:val="center"/>
          </w:tcPr>
          <w:p>
            <w:pPr>
              <w:pStyle w:val="4"/>
              <w:keepNext w:val="0"/>
              <w:keepLines w:val="0"/>
              <w:widowControl/>
              <w:suppressLineNumbers w:val="0"/>
              <w:shd w:val="clear" w:color="auto" w:fill="FFFFFF"/>
              <w:spacing w:before="0" w:beforeAutospacing="0" w:after="250" w:afterAutospacing="0"/>
              <w:ind w:left="0" w:right="0" w:firstLine="0"/>
              <w:rPr>
                <w:rFonts w:hint="eastAsia" w:ascii="仿宋" w:hAnsi="仿宋" w:eastAsia="仿宋" w:cs="仿宋"/>
                <w:b w:val="0"/>
                <w:bCs/>
                <w:i w:val="0"/>
                <w:caps w:val="0"/>
                <w:color w:val="0F1115"/>
                <w:spacing w:val="0"/>
                <w:sz w:val="24"/>
                <w:szCs w:val="24"/>
                <w:highlight w:val="none"/>
                <w:lang w:eastAsia="zh-CN"/>
              </w:rPr>
            </w:pPr>
            <w:r>
              <w:rPr>
                <w:rFonts w:hint="eastAsia" w:ascii="仿宋" w:hAnsi="仿宋" w:eastAsia="仿宋" w:cs="仿宋"/>
                <w:b w:val="0"/>
                <w:bCs/>
                <w:i w:val="0"/>
                <w:caps w:val="0"/>
                <w:color w:val="0F1115"/>
                <w:spacing w:val="0"/>
                <w:sz w:val="24"/>
                <w:szCs w:val="24"/>
                <w:highlight w:val="none"/>
                <w:shd w:val="clear" w:color="auto" w:fill="FFFFFF"/>
                <w:lang w:eastAsia="zh-CN"/>
              </w:rPr>
              <w:t>《中华人民共和国生态环境法典》</w:t>
            </w:r>
            <w:r>
              <w:rPr>
                <w:rFonts w:hint="eastAsia" w:ascii="仿宋" w:hAnsi="仿宋" w:eastAsia="仿宋" w:cs="仿宋"/>
                <w:b w:val="0"/>
                <w:bCs/>
                <w:i w:val="0"/>
                <w:caps w:val="0"/>
                <w:color w:val="0F1115"/>
                <w:spacing w:val="0"/>
                <w:sz w:val="24"/>
                <w:szCs w:val="24"/>
                <w:highlight w:val="none"/>
                <w:shd w:val="clear" w:color="auto" w:fill="FFFFFF"/>
                <w:lang w:val="en-US" w:eastAsia="zh-CN"/>
              </w:rPr>
              <w:t xml:space="preserve"> </w:t>
            </w:r>
            <w:r>
              <w:rPr>
                <w:rFonts w:hint="eastAsia" w:ascii="仿宋" w:hAnsi="仿宋" w:eastAsia="仿宋" w:cs="仿宋"/>
                <w:b w:val="0"/>
                <w:bCs/>
                <w:i w:val="0"/>
                <w:caps w:val="0"/>
                <w:color w:val="0F1115"/>
                <w:spacing w:val="0"/>
                <w:sz w:val="24"/>
                <w:szCs w:val="24"/>
                <w:highlight w:val="none"/>
                <w:shd w:val="clear" w:color="auto" w:fill="FFFFFF"/>
              </w:rPr>
              <w:t>第一千一百六十五条</w:t>
            </w:r>
            <w:r>
              <w:rPr>
                <w:rFonts w:hint="eastAsia" w:ascii="仿宋" w:hAnsi="仿宋" w:eastAsia="仿宋" w:cs="仿宋"/>
                <w:b w:val="0"/>
                <w:bCs/>
                <w:i w:val="0"/>
                <w:caps w:val="0"/>
                <w:color w:val="0F1115"/>
                <w:spacing w:val="0"/>
                <w:sz w:val="24"/>
                <w:szCs w:val="24"/>
                <w:highlight w:val="none"/>
                <w:shd w:val="clear" w:color="auto" w:fill="FFFFFF"/>
                <w:lang w:val="en-US" w:eastAsia="zh-CN"/>
              </w:rPr>
              <w:t>第一款第一、二项“</w:t>
            </w:r>
            <w:r>
              <w:rPr>
                <w:rFonts w:hint="eastAsia" w:ascii="仿宋" w:hAnsi="仿宋" w:eastAsia="仿宋" w:cs="仿宋"/>
                <w:b w:val="0"/>
                <w:bCs/>
                <w:i w:val="0"/>
                <w:caps w:val="0"/>
                <w:color w:val="0F1115"/>
                <w:spacing w:val="0"/>
                <w:sz w:val="24"/>
                <w:szCs w:val="24"/>
                <w:highlight w:val="none"/>
                <w:shd w:val="clear" w:color="auto" w:fill="FFFFFF"/>
              </w:rPr>
              <w:t>违反本法规定，土壤污染责任人或者土地使用权人有下列情形之一的，由地方人民政府负有生态环境保护监督管理职责的部门按照职责分工责令改正，处二万元以上二十万元以下的罚款；拒不改正的，处二十万元以上一百万元以下的罚款，并委托他人代为履行，所需费用由土壤污染责任人或者土地使用权人承担；对直接负责的主管人员和其他直接责任人员处五千元以上二万元以下的罚款：（一）对土壤污染状况普查、详查和监测、现场检查表明有土壤污染风险的建设用地地块，用途变更为居住、公共管理与公共服务用地的地块等，未进行土壤污染状况调查；（二）土壤污染重点监管单位生产经营用地的用途变更或者在土地使用权收回、转让前，未进行土壤污染状况调查；</w:t>
            </w:r>
            <w:r>
              <w:rPr>
                <w:rFonts w:hint="eastAsia" w:ascii="仿宋" w:hAnsi="仿宋" w:eastAsia="仿宋" w:cs="仿宋"/>
                <w:b w:val="0"/>
                <w:bCs/>
                <w:i w:val="0"/>
                <w:caps w:val="0"/>
                <w:color w:val="0F1115"/>
                <w:spacing w:val="0"/>
                <w:sz w:val="24"/>
                <w:szCs w:val="24"/>
                <w:highlight w:val="none"/>
                <w:shd w:val="clear" w:color="auto" w:fill="FFFFFF"/>
                <w:lang w:eastAsia="zh-CN"/>
              </w:rPr>
              <w:t>”</w:t>
            </w:r>
          </w:p>
          <w:p>
            <w:pPr>
              <w:widowControl/>
              <w:spacing w:line="360" w:lineRule="exact"/>
              <w:jc w:val="both"/>
              <w:rPr>
                <w:rFonts w:hint="eastAsia" w:ascii="仿宋" w:hAnsi="仿宋" w:eastAsia="仿宋" w:cs="仿宋"/>
                <w:color w:val="auto"/>
                <w:sz w:val="24"/>
                <w:szCs w:val="24"/>
                <w:highlight w:val="none"/>
                <w:shd w:val="clear" w:color="auto" w:fill="auto"/>
                <w:lang w:val="en-US" w:eastAsia="zh-CN"/>
              </w:rPr>
            </w:pPr>
          </w:p>
        </w:tc>
        <w:tc>
          <w:tcPr>
            <w:tcW w:w="3300" w:type="dxa"/>
            <w:noWrap w:val="0"/>
            <w:vAlign w:val="center"/>
          </w:tcPr>
          <w:p>
            <w:pPr>
              <w:widowControl/>
              <w:numPr>
                <w:ilvl w:val="0"/>
                <w:numId w:val="13"/>
              </w:numPr>
              <w:spacing w:line="360" w:lineRule="exact"/>
              <w:jc w:val="both"/>
              <w:rPr>
                <w:rFonts w:hint="eastAsia" w:ascii="仿宋" w:hAnsi="仿宋" w:eastAsia="仿宋" w:cs="仿宋"/>
                <w:color w:val="auto"/>
                <w:kern w:val="0"/>
                <w:sz w:val="24"/>
                <w:szCs w:val="24"/>
                <w:highlight w:val="none"/>
                <w:vertAlign w:val="baseline"/>
                <w:lang w:val="en-US" w:eastAsia="zh-CN"/>
              </w:rPr>
            </w:pPr>
            <w:r>
              <w:rPr>
                <w:rFonts w:hint="eastAsia" w:ascii="仿宋" w:hAnsi="仿宋" w:eastAsia="仿宋" w:cs="仿宋"/>
                <w:color w:val="auto"/>
                <w:kern w:val="0"/>
                <w:sz w:val="24"/>
                <w:szCs w:val="24"/>
                <w:highlight w:val="none"/>
                <w:vertAlign w:val="baseline"/>
                <w:lang w:val="en-US" w:eastAsia="zh-CN"/>
              </w:rPr>
              <w:t>属于首次违法；</w:t>
            </w:r>
          </w:p>
          <w:p>
            <w:pPr>
              <w:widowControl/>
              <w:numPr>
                <w:ilvl w:val="0"/>
                <w:numId w:val="13"/>
              </w:numPr>
              <w:spacing w:line="360" w:lineRule="exact"/>
              <w:jc w:val="both"/>
              <w:rPr>
                <w:rFonts w:hint="eastAsia" w:ascii="仿宋" w:hAnsi="仿宋" w:eastAsia="仿宋" w:cs="仿宋"/>
                <w:color w:val="auto"/>
                <w:kern w:val="0"/>
                <w:sz w:val="24"/>
                <w:szCs w:val="24"/>
                <w:highlight w:val="none"/>
                <w:vertAlign w:val="baseline"/>
                <w:lang w:val="en-US" w:eastAsia="zh-CN"/>
              </w:rPr>
            </w:pPr>
            <w:r>
              <w:rPr>
                <w:rFonts w:hint="eastAsia" w:ascii="仿宋" w:hAnsi="仿宋" w:eastAsia="仿宋" w:cs="仿宋"/>
                <w:color w:val="auto"/>
                <w:kern w:val="0"/>
                <w:sz w:val="24"/>
                <w:szCs w:val="24"/>
                <w:highlight w:val="none"/>
                <w:vertAlign w:val="baseline"/>
                <w:lang w:val="en-US" w:eastAsia="zh-CN"/>
              </w:rPr>
              <w:t>属于建设用地用途变更为住宅、公共管理与公共服务用地的，出于更好地维护公共利益等目的未在用途变更前进行土壤污染状况调查；</w:t>
            </w:r>
          </w:p>
          <w:p>
            <w:pPr>
              <w:widowControl/>
              <w:numPr>
                <w:ilvl w:val="0"/>
                <w:numId w:val="13"/>
              </w:numPr>
              <w:spacing w:line="360" w:lineRule="exact"/>
              <w:jc w:val="both"/>
              <w:rPr>
                <w:rFonts w:hint="eastAsia" w:ascii="仿宋" w:hAnsi="仿宋" w:eastAsia="仿宋" w:cs="仿宋"/>
                <w:color w:val="auto"/>
                <w:kern w:val="0"/>
                <w:sz w:val="24"/>
                <w:szCs w:val="24"/>
                <w:highlight w:val="none"/>
                <w:vertAlign w:val="baseline"/>
                <w:lang w:val="en-US" w:eastAsia="zh-CN"/>
              </w:rPr>
            </w:pPr>
            <w:r>
              <w:rPr>
                <w:rFonts w:hint="eastAsia" w:ascii="仿宋" w:hAnsi="仿宋" w:eastAsia="仿宋" w:cs="仿宋"/>
                <w:color w:val="auto"/>
                <w:kern w:val="0"/>
                <w:sz w:val="24"/>
                <w:szCs w:val="24"/>
                <w:highlight w:val="none"/>
                <w:vertAlign w:val="baseline"/>
                <w:lang w:val="en-US" w:eastAsia="zh-CN"/>
              </w:rPr>
              <w:t>在用途变更后且建设动工前及时进行土壤污染状况调查，且调查结果为土壤状况良好未被污染并已经通过专家评审的；</w:t>
            </w:r>
          </w:p>
          <w:p>
            <w:pPr>
              <w:widowControl/>
              <w:numPr>
                <w:ilvl w:val="0"/>
                <w:numId w:val="13"/>
              </w:numPr>
              <w:spacing w:line="360" w:lineRule="exact"/>
              <w:jc w:val="both"/>
              <w:rPr>
                <w:rFonts w:hint="eastAsia" w:ascii="仿宋" w:hAnsi="仿宋" w:eastAsia="仿宋" w:cs="仿宋"/>
                <w:color w:val="auto"/>
                <w:sz w:val="24"/>
                <w:szCs w:val="24"/>
                <w:highlight w:val="none"/>
                <w:shd w:val="clear" w:color="auto" w:fill="auto"/>
                <w:lang w:val="en-US" w:eastAsia="zh-CN"/>
              </w:rPr>
            </w:pPr>
            <w:r>
              <w:rPr>
                <w:rFonts w:hint="eastAsia" w:ascii="仿宋" w:hAnsi="仿宋" w:eastAsia="仿宋" w:cs="仿宋"/>
                <w:color w:val="auto"/>
                <w:kern w:val="0"/>
                <w:sz w:val="24"/>
                <w:szCs w:val="24"/>
                <w:highlight w:val="none"/>
                <w:vertAlign w:val="baseline"/>
                <w:lang w:val="en-US" w:eastAsia="zh-CN"/>
              </w:rPr>
              <w:t>主动承认错误、具备悔过情节，并按要求作出守法承诺的；</w:t>
            </w:r>
          </w:p>
          <w:p>
            <w:pPr>
              <w:widowControl/>
              <w:numPr>
                <w:ilvl w:val="0"/>
                <w:numId w:val="13"/>
              </w:numPr>
              <w:spacing w:line="360" w:lineRule="exact"/>
              <w:jc w:val="both"/>
              <w:rPr>
                <w:rFonts w:hint="eastAsia" w:ascii="仿宋" w:hAnsi="仿宋" w:eastAsia="仿宋" w:cs="仿宋"/>
                <w:color w:val="auto"/>
                <w:sz w:val="24"/>
                <w:szCs w:val="24"/>
                <w:highlight w:val="none"/>
                <w:shd w:val="clear" w:color="auto" w:fill="auto"/>
                <w:lang w:val="en-US" w:eastAsia="zh-CN"/>
              </w:rPr>
            </w:pPr>
            <w:r>
              <w:rPr>
                <w:rFonts w:hint="eastAsia" w:ascii="仿宋" w:hAnsi="仿宋" w:eastAsia="仿宋" w:cs="仿宋"/>
                <w:color w:val="auto"/>
                <w:kern w:val="0"/>
                <w:sz w:val="24"/>
                <w:szCs w:val="24"/>
                <w:highlight w:val="none"/>
                <w:vertAlign w:val="baseline"/>
                <w:lang w:val="en-US" w:eastAsia="zh-CN"/>
              </w:rPr>
              <w:t>违法行为造成的其他环境污染、生态破坏或社会影响轻微的。</w:t>
            </w:r>
          </w:p>
        </w:tc>
        <w:tc>
          <w:tcPr>
            <w:tcW w:w="2145" w:type="dxa"/>
            <w:noWrap w:val="0"/>
            <w:vAlign w:val="center"/>
          </w:tcPr>
          <w:p>
            <w:pPr>
              <w:widowControl/>
              <w:numPr>
                <w:ilvl w:val="0"/>
                <w:numId w:val="0"/>
              </w:numPr>
              <w:spacing w:line="360" w:lineRule="exact"/>
              <w:jc w:val="both"/>
              <w:rPr>
                <w:rFonts w:hint="eastAsia" w:ascii="仿宋" w:hAnsi="仿宋" w:eastAsia="仿宋" w:cs="仿宋"/>
                <w:color w:val="auto"/>
                <w:sz w:val="24"/>
                <w:szCs w:val="24"/>
                <w:highlight w:val="none"/>
                <w:shd w:val="clear" w:color="auto" w:fill="auto"/>
                <w:lang w:val="en-US" w:eastAsia="zh-CN"/>
              </w:rPr>
            </w:pPr>
            <w:r>
              <w:rPr>
                <w:rFonts w:hint="eastAsia" w:ascii="仿宋" w:hAnsi="仿宋" w:eastAsia="仿宋" w:cs="仿宋"/>
                <w:color w:val="auto"/>
                <w:kern w:val="0"/>
                <w:sz w:val="24"/>
                <w:szCs w:val="24"/>
                <w:highlight w:val="none"/>
                <w:lang w:eastAsia="zh-CN"/>
              </w:rPr>
              <w:t>《中华人民共和国行政处罚法》</w:t>
            </w:r>
            <w:r>
              <w:rPr>
                <w:rFonts w:hint="eastAsia" w:ascii="仿宋" w:hAnsi="仿宋" w:eastAsia="仿宋" w:cs="仿宋"/>
                <w:color w:val="auto"/>
                <w:kern w:val="0"/>
                <w:sz w:val="24"/>
                <w:szCs w:val="24"/>
                <w:highlight w:val="none"/>
              </w:rPr>
              <w:t>第三十三条</w:t>
            </w:r>
            <w:r>
              <w:rPr>
                <w:rFonts w:hint="eastAsia" w:ascii="仿宋" w:hAnsi="仿宋" w:eastAsia="仿宋" w:cs="仿宋"/>
                <w:color w:val="auto"/>
                <w:kern w:val="0"/>
                <w:sz w:val="24"/>
                <w:szCs w:val="24"/>
                <w:highlight w:val="none"/>
                <w:lang w:val="en-US" w:eastAsia="zh-CN"/>
              </w:rPr>
              <w:t>第一款、第三款“</w:t>
            </w:r>
            <w:r>
              <w:rPr>
                <w:rFonts w:hint="eastAsia" w:ascii="仿宋" w:hAnsi="仿宋" w:eastAsia="仿宋" w:cs="仿宋"/>
                <w:color w:val="auto"/>
                <w:kern w:val="0"/>
                <w:sz w:val="24"/>
                <w:szCs w:val="24"/>
                <w:highlight w:val="none"/>
              </w:rPr>
              <w:t>违法行为轻微并及时改正，没有造成危害后果的，不予行政处罚。初次违法且危害后果轻微并及时改正的，可以不予行政处罚。</w:t>
            </w:r>
            <w:r>
              <w:rPr>
                <w:rFonts w:hint="eastAsia" w:ascii="仿宋" w:hAnsi="仿宋" w:eastAsia="仿宋" w:cs="仿宋"/>
                <w:color w:val="auto"/>
                <w:kern w:val="0"/>
                <w:sz w:val="24"/>
                <w:szCs w:val="24"/>
                <w:highlight w:val="none"/>
                <w:lang w:val="en-US" w:eastAsia="zh-CN"/>
              </w:rPr>
              <w:t xml:space="preserve">  </w:t>
            </w:r>
            <w:r>
              <w:rPr>
                <w:rFonts w:hint="eastAsia" w:ascii="仿宋" w:hAnsi="仿宋" w:eastAsia="仿宋" w:cs="仿宋"/>
                <w:color w:val="auto"/>
                <w:kern w:val="0"/>
                <w:sz w:val="24"/>
                <w:szCs w:val="24"/>
                <w:highlight w:val="none"/>
              </w:rPr>
              <w:t>对当事人的违法行为依法不予行政处罚的，行政机关应当对当事人进行教育。</w:t>
            </w:r>
            <w:r>
              <w:rPr>
                <w:rFonts w:hint="eastAsia" w:ascii="仿宋" w:hAnsi="仿宋" w:eastAsia="仿宋" w:cs="仿宋"/>
                <w:color w:val="auto"/>
                <w:kern w:val="0"/>
                <w:sz w:val="24"/>
                <w:szCs w:val="24"/>
                <w:highlight w:val="none"/>
                <w:lang w:val="en-US" w:eastAsia="zh-CN"/>
              </w:rPr>
              <w:t>”</w:t>
            </w:r>
          </w:p>
        </w:tc>
        <w:tc>
          <w:tcPr>
            <w:tcW w:w="1905" w:type="dxa"/>
            <w:noWrap w:val="0"/>
            <w:vAlign w:val="center"/>
          </w:tcPr>
          <w:p>
            <w:pPr>
              <w:widowControl/>
              <w:spacing w:line="360" w:lineRule="exact"/>
              <w:jc w:val="left"/>
              <w:rPr>
                <w:rFonts w:hint="eastAsia" w:ascii="仿宋" w:hAnsi="仿宋" w:eastAsia="仿宋" w:cs="仿宋"/>
                <w:color w:val="auto"/>
                <w:sz w:val="24"/>
                <w:szCs w:val="24"/>
                <w:highlight w:val="none"/>
                <w:shd w:val="clear" w:color="auto" w:fill="auto"/>
                <w:lang w:val="en-US" w:eastAsia="zh-CN"/>
              </w:rPr>
            </w:pPr>
            <w:r>
              <w:rPr>
                <w:rFonts w:hint="eastAsia" w:ascii="仿宋" w:hAnsi="仿宋" w:eastAsia="仿宋" w:cs="仿宋"/>
                <w:color w:val="auto"/>
                <w:sz w:val="24"/>
                <w:szCs w:val="24"/>
                <w:highlight w:val="none"/>
                <w:lang w:eastAsia="zh-CN"/>
              </w:rPr>
              <w:t>加强教育、及时复查整改情况</w:t>
            </w:r>
          </w:p>
        </w:tc>
        <w:tc>
          <w:tcPr>
            <w:tcW w:w="781"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仿宋" w:hAnsi="仿宋" w:eastAsia="仿宋" w:cs="仿宋"/>
                <w:color w:val="auto"/>
                <w:sz w:val="24"/>
                <w:szCs w:val="24"/>
                <w:highlight w:val="none"/>
                <w:shd w:val="clear" w:color="auto" w:fill="auto"/>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813" w:type="dxa"/>
            <w:noWrap w:val="0"/>
            <w:vAlign w:val="center"/>
          </w:tcPr>
          <w:p>
            <w:pPr>
              <w:widowControl/>
              <w:spacing w:line="360" w:lineRule="exact"/>
              <w:jc w:val="center"/>
              <w:rPr>
                <w:rFonts w:hint="default" w:ascii="仿宋" w:hAnsi="仿宋" w:eastAsia="仿宋" w:cs="仿宋"/>
                <w:color w:val="auto"/>
                <w:sz w:val="24"/>
                <w:szCs w:val="24"/>
                <w:highlight w:val="none"/>
                <w:shd w:val="clear" w:color="auto" w:fill="auto"/>
                <w:lang w:val="en-US" w:eastAsia="zh-CN"/>
              </w:rPr>
            </w:pPr>
            <w:r>
              <w:rPr>
                <w:rFonts w:hint="eastAsia" w:ascii="仿宋" w:hAnsi="仿宋" w:eastAsia="仿宋" w:cs="仿宋"/>
                <w:color w:val="auto"/>
                <w:kern w:val="0"/>
                <w:sz w:val="24"/>
                <w:szCs w:val="24"/>
                <w:highlight w:val="none"/>
                <w:lang w:val="en-US" w:eastAsia="zh-CN"/>
              </w:rPr>
              <w:t>13</w:t>
            </w:r>
          </w:p>
        </w:tc>
        <w:tc>
          <w:tcPr>
            <w:tcW w:w="1395" w:type="dxa"/>
            <w:noWrap w:val="0"/>
            <w:vAlign w:val="center"/>
          </w:tcPr>
          <w:p>
            <w:pPr>
              <w:widowControl/>
              <w:spacing w:line="360" w:lineRule="exact"/>
              <w:jc w:val="both"/>
              <w:rPr>
                <w:rFonts w:hint="eastAsia" w:ascii="仿宋" w:hAnsi="仿宋" w:eastAsia="仿宋" w:cs="仿宋"/>
                <w:color w:val="auto"/>
                <w:sz w:val="24"/>
                <w:szCs w:val="24"/>
                <w:highlight w:val="none"/>
                <w:shd w:val="clear" w:color="auto" w:fill="auto"/>
                <w:lang w:val="en-US" w:eastAsia="zh-CN"/>
              </w:rPr>
            </w:pPr>
            <w:r>
              <w:rPr>
                <w:rFonts w:hint="eastAsia" w:ascii="仿宋" w:hAnsi="仿宋" w:eastAsia="仿宋" w:cs="仿宋"/>
                <w:color w:val="auto"/>
                <w:kern w:val="0"/>
                <w:sz w:val="24"/>
                <w:szCs w:val="24"/>
                <w:highlight w:val="none"/>
              </w:rPr>
              <w:t>企业事业单位未按规定将突发环境事件应急预案备案，或者未按规定开展突发环境事件应急培训，如实记录培训情况的</w:t>
            </w:r>
          </w:p>
        </w:tc>
        <w:tc>
          <w:tcPr>
            <w:tcW w:w="4320" w:type="dxa"/>
            <w:noWrap w:val="0"/>
            <w:vAlign w:val="center"/>
          </w:tcPr>
          <w:p>
            <w:pPr>
              <w:widowControl/>
              <w:spacing w:line="360" w:lineRule="exact"/>
              <w:jc w:val="both"/>
              <w:rPr>
                <w:rFonts w:hint="eastAsia" w:ascii="仿宋" w:hAnsi="仿宋" w:eastAsia="仿宋" w:cs="仿宋"/>
                <w:color w:val="auto"/>
                <w:sz w:val="24"/>
                <w:szCs w:val="24"/>
                <w:highlight w:val="none"/>
                <w:shd w:val="clear" w:color="auto" w:fill="auto"/>
                <w:lang w:val="en-US" w:eastAsia="zh-CN"/>
              </w:rPr>
            </w:pPr>
            <w:r>
              <w:rPr>
                <w:rFonts w:hint="eastAsia" w:ascii="仿宋" w:hAnsi="仿宋" w:eastAsia="仿宋" w:cs="仿宋"/>
                <w:color w:val="auto"/>
                <w:kern w:val="0"/>
                <w:sz w:val="24"/>
                <w:szCs w:val="24"/>
                <w:highlight w:val="none"/>
                <w:vertAlign w:val="baseline"/>
                <w:lang w:val="en-US" w:eastAsia="zh-CN"/>
              </w:rPr>
              <w:t>《突发环境事件应急管理办法》第三十八条第三项、第四项“企业事业单位有下列情形之一的，由县级以上环境保护主管部门责令改正，可以处一万元以上三万元以下罚款：（三）未按规定将突发环境事件应急预案备案的；（四）未按规定开展突发环境事件应急培训，如实记录培训情况的。”</w:t>
            </w:r>
          </w:p>
        </w:tc>
        <w:tc>
          <w:tcPr>
            <w:tcW w:w="3300" w:type="dxa"/>
            <w:noWrap w:val="0"/>
            <w:vAlign w:val="center"/>
          </w:tcPr>
          <w:p>
            <w:pPr>
              <w:widowControl/>
              <w:numPr>
                <w:ilvl w:val="0"/>
                <w:numId w:val="14"/>
              </w:numPr>
              <w:spacing w:line="360" w:lineRule="exact"/>
              <w:jc w:val="both"/>
              <w:rPr>
                <w:rFonts w:hint="eastAsia" w:ascii="仿宋" w:hAnsi="仿宋" w:eastAsia="仿宋" w:cs="仿宋"/>
                <w:color w:val="auto"/>
                <w:kern w:val="0"/>
                <w:sz w:val="24"/>
                <w:szCs w:val="24"/>
                <w:highlight w:val="none"/>
                <w:vertAlign w:val="baseline"/>
                <w:lang w:val="en-US" w:eastAsia="zh-CN"/>
              </w:rPr>
            </w:pPr>
            <w:r>
              <w:rPr>
                <w:rFonts w:hint="eastAsia" w:ascii="仿宋" w:hAnsi="仿宋" w:eastAsia="仿宋" w:cs="仿宋"/>
                <w:color w:val="auto"/>
                <w:kern w:val="0"/>
                <w:sz w:val="24"/>
                <w:szCs w:val="24"/>
                <w:highlight w:val="none"/>
                <w:vertAlign w:val="baseline"/>
                <w:lang w:val="en-US" w:eastAsia="zh-CN"/>
              </w:rPr>
              <w:t>属于首次违法；</w:t>
            </w:r>
          </w:p>
          <w:p>
            <w:pPr>
              <w:widowControl/>
              <w:numPr>
                <w:ilvl w:val="0"/>
                <w:numId w:val="14"/>
              </w:numPr>
              <w:spacing w:line="360" w:lineRule="exact"/>
              <w:jc w:val="both"/>
              <w:rPr>
                <w:rFonts w:hint="eastAsia" w:ascii="仿宋" w:hAnsi="仿宋" w:eastAsia="仿宋" w:cs="仿宋"/>
                <w:color w:val="auto"/>
                <w:kern w:val="0"/>
                <w:sz w:val="24"/>
                <w:szCs w:val="24"/>
                <w:highlight w:val="none"/>
                <w:vertAlign w:val="baseline"/>
                <w:lang w:val="en-US" w:eastAsia="zh-CN"/>
              </w:rPr>
            </w:pPr>
            <w:r>
              <w:rPr>
                <w:rFonts w:hint="eastAsia" w:ascii="仿宋" w:hAnsi="仿宋" w:eastAsia="仿宋" w:cs="仿宋"/>
                <w:color w:val="auto"/>
                <w:kern w:val="0"/>
                <w:sz w:val="24"/>
                <w:szCs w:val="24"/>
                <w:highlight w:val="none"/>
                <w:vertAlign w:val="baseline"/>
                <w:lang w:val="en-US" w:eastAsia="zh-CN"/>
              </w:rPr>
              <w:t>已制定突发环境事件（事故）应急预案，但未按规定将应急预案备案或未按规定开展应急培训、如实记录培训情况；</w:t>
            </w:r>
          </w:p>
          <w:p>
            <w:pPr>
              <w:widowControl/>
              <w:numPr>
                <w:ilvl w:val="0"/>
                <w:numId w:val="14"/>
              </w:numPr>
              <w:spacing w:line="360" w:lineRule="exact"/>
              <w:jc w:val="both"/>
              <w:rPr>
                <w:rFonts w:hint="eastAsia" w:ascii="仿宋" w:hAnsi="仿宋" w:eastAsia="仿宋" w:cs="仿宋"/>
                <w:color w:val="auto"/>
                <w:kern w:val="0"/>
                <w:sz w:val="24"/>
                <w:szCs w:val="24"/>
                <w:highlight w:val="none"/>
                <w:vertAlign w:val="baseline"/>
                <w:lang w:val="en-US" w:eastAsia="zh-CN"/>
              </w:rPr>
            </w:pPr>
            <w:r>
              <w:rPr>
                <w:rFonts w:hint="eastAsia" w:ascii="仿宋" w:hAnsi="仿宋" w:eastAsia="仿宋" w:cs="仿宋"/>
                <w:color w:val="auto"/>
                <w:kern w:val="0"/>
                <w:sz w:val="24"/>
                <w:szCs w:val="24"/>
                <w:highlight w:val="none"/>
                <w:vertAlign w:val="baseline"/>
                <w:lang w:val="en-US" w:eastAsia="zh-CN"/>
              </w:rPr>
              <w:t>在收到《责令改正违法行为通知书》之日起3个工作日内完成整改；</w:t>
            </w:r>
          </w:p>
          <w:p>
            <w:pPr>
              <w:widowControl/>
              <w:numPr>
                <w:ilvl w:val="0"/>
                <w:numId w:val="14"/>
              </w:numPr>
              <w:spacing w:line="360" w:lineRule="exact"/>
              <w:jc w:val="both"/>
              <w:rPr>
                <w:rFonts w:hint="eastAsia" w:ascii="仿宋" w:hAnsi="仿宋" w:eastAsia="仿宋" w:cs="仿宋"/>
                <w:color w:val="auto"/>
                <w:sz w:val="24"/>
                <w:szCs w:val="24"/>
                <w:highlight w:val="none"/>
                <w:shd w:val="clear" w:color="auto" w:fill="auto"/>
                <w:lang w:val="en-US" w:eastAsia="zh-CN"/>
              </w:rPr>
            </w:pPr>
            <w:r>
              <w:rPr>
                <w:rFonts w:hint="eastAsia" w:ascii="仿宋" w:hAnsi="仿宋" w:eastAsia="仿宋" w:cs="仿宋"/>
                <w:color w:val="auto"/>
                <w:kern w:val="0"/>
                <w:sz w:val="24"/>
                <w:szCs w:val="24"/>
                <w:highlight w:val="none"/>
                <w:vertAlign w:val="baseline"/>
                <w:lang w:val="en-US" w:eastAsia="zh-CN"/>
              </w:rPr>
              <w:t>主动承认错误、具备悔过情节，并按要求作出守法承诺的；</w:t>
            </w:r>
          </w:p>
          <w:p>
            <w:pPr>
              <w:widowControl/>
              <w:numPr>
                <w:ilvl w:val="0"/>
                <w:numId w:val="14"/>
              </w:numPr>
              <w:spacing w:line="360" w:lineRule="exact"/>
              <w:jc w:val="both"/>
              <w:rPr>
                <w:rFonts w:hint="eastAsia" w:ascii="仿宋" w:hAnsi="仿宋" w:eastAsia="仿宋" w:cs="仿宋"/>
                <w:color w:val="auto"/>
                <w:sz w:val="24"/>
                <w:szCs w:val="24"/>
                <w:highlight w:val="none"/>
                <w:shd w:val="clear" w:color="auto" w:fill="auto"/>
                <w:lang w:val="en-US" w:eastAsia="zh-CN"/>
              </w:rPr>
            </w:pPr>
            <w:r>
              <w:rPr>
                <w:rFonts w:hint="eastAsia" w:ascii="仿宋" w:hAnsi="仿宋" w:eastAsia="仿宋" w:cs="仿宋"/>
                <w:color w:val="auto"/>
                <w:kern w:val="0"/>
                <w:sz w:val="24"/>
                <w:szCs w:val="24"/>
                <w:highlight w:val="none"/>
                <w:vertAlign w:val="baseline"/>
                <w:lang w:val="en-US" w:eastAsia="zh-CN"/>
              </w:rPr>
              <w:t>违法行为造成的其他环境污染、生态破坏或社会影响轻微的。</w:t>
            </w:r>
          </w:p>
        </w:tc>
        <w:tc>
          <w:tcPr>
            <w:tcW w:w="2145" w:type="dxa"/>
            <w:noWrap w:val="0"/>
            <w:vAlign w:val="center"/>
          </w:tcPr>
          <w:p>
            <w:pPr>
              <w:widowControl/>
              <w:numPr>
                <w:ilvl w:val="0"/>
                <w:numId w:val="0"/>
              </w:numPr>
              <w:spacing w:line="360" w:lineRule="exact"/>
              <w:jc w:val="both"/>
              <w:rPr>
                <w:rFonts w:hint="eastAsia" w:ascii="仿宋" w:hAnsi="仿宋" w:eastAsia="仿宋" w:cs="仿宋"/>
                <w:color w:val="auto"/>
                <w:sz w:val="24"/>
                <w:szCs w:val="24"/>
                <w:highlight w:val="none"/>
                <w:shd w:val="clear" w:color="auto" w:fill="auto"/>
                <w:lang w:val="en-US" w:eastAsia="zh-CN"/>
              </w:rPr>
            </w:pPr>
            <w:r>
              <w:rPr>
                <w:rFonts w:hint="eastAsia" w:ascii="仿宋" w:hAnsi="仿宋" w:eastAsia="仿宋" w:cs="仿宋"/>
                <w:color w:val="auto"/>
                <w:kern w:val="0"/>
                <w:sz w:val="24"/>
                <w:szCs w:val="24"/>
                <w:highlight w:val="none"/>
                <w:lang w:eastAsia="zh-CN"/>
              </w:rPr>
              <w:t>《中华人民共和国行政处罚法》</w:t>
            </w:r>
            <w:r>
              <w:rPr>
                <w:rFonts w:hint="eastAsia" w:ascii="仿宋" w:hAnsi="仿宋" w:eastAsia="仿宋" w:cs="仿宋"/>
                <w:color w:val="auto"/>
                <w:kern w:val="0"/>
                <w:sz w:val="24"/>
                <w:szCs w:val="24"/>
                <w:highlight w:val="none"/>
              </w:rPr>
              <w:t>第三十三条</w:t>
            </w:r>
            <w:r>
              <w:rPr>
                <w:rFonts w:hint="eastAsia" w:ascii="仿宋" w:hAnsi="仿宋" w:eastAsia="仿宋" w:cs="仿宋"/>
                <w:color w:val="auto"/>
                <w:kern w:val="0"/>
                <w:sz w:val="24"/>
                <w:szCs w:val="24"/>
                <w:highlight w:val="none"/>
                <w:lang w:val="en-US" w:eastAsia="zh-CN"/>
              </w:rPr>
              <w:t>第一款、第三款“</w:t>
            </w:r>
            <w:r>
              <w:rPr>
                <w:rFonts w:hint="eastAsia" w:ascii="仿宋" w:hAnsi="仿宋" w:eastAsia="仿宋" w:cs="仿宋"/>
                <w:color w:val="auto"/>
                <w:kern w:val="0"/>
                <w:sz w:val="24"/>
                <w:szCs w:val="24"/>
                <w:highlight w:val="none"/>
              </w:rPr>
              <w:t>违法行为轻微并及时改正，没有造成危害后果的，不予行政处罚。初次违法且危害后果轻微并及时改正的，可以不予行政处罚。</w:t>
            </w:r>
            <w:r>
              <w:rPr>
                <w:rFonts w:hint="eastAsia" w:ascii="仿宋" w:hAnsi="仿宋" w:eastAsia="仿宋" w:cs="仿宋"/>
                <w:color w:val="auto"/>
                <w:kern w:val="0"/>
                <w:sz w:val="24"/>
                <w:szCs w:val="24"/>
                <w:highlight w:val="none"/>
                <w:lang w:val="en-US" w:eastAsia="zh-CN"/>
              </w:rPr>
              <w:t xml:space="preserve"> </w:t>
            </w:r>
            <w:r>
              <w:rPr>
                <w:rFonts w:hint="eastAsia" w:ascii="仿宋" w:hAnsi="仿宋" w:eastAsia="仿宋" w:cs="仿宋"/>
                <w:color w:val="auto"/>
                <w:kern w:val="0"/>
                <w:sz w:val="24"/>
                <w:szCs w:val="24"/>
                <w:highlight w:val="none"/>
              </w:rPr>
              <w:t>对当事人的违法行为依法不予行政处罚的，行政机关应当对当事人进行教育。</w:t>
            </w:r>
            <w:r>
              <w:rPr>
                <w:rFonts w:hint="eastAsia" w:ascii="仿宋" w:hAnsi="仿宋" w:eastAsia="仿宋" w:cs="仿宋"/>
                <w:color w:val="auto"/>
                <w:kern w:val="0"/>
                <w:sz w:val="24"/>
                <w:szCs w:val="24"/>
                <w:highlight w:val="none"/>
                <w:lang w:val="en-US" w:eastAsia="zh-CN"/>
              </w:rPr>
              <w:t>”</w:t>
            </w:r>
          </w:p>
        </w:tc>
        <w:tc>
          <w:tcPr>
            <w:tcW w:w="1905" w:type="dxa"/>
            <w:noWrap w:val="0"/>
            <w:vAlign w:val="center"/>
          </w:tcPr>
          <w:p>
            <w:pPr>
              <w:widowControl/>
              <w:spacing w:line="360" w:lineRule="exact"/>
              <w:jc w:val="left"/>
              <w:rPr>
                <w:rFonts w:hint="eastAsia" w:ascii="仿宋" w:hAnsi="仿宋" w:eastAsia="仿宋" w:cs="仿宋"/>
                <w:color w:val="auto"/>
                <w:sz w:val="24"/>
                <w:szCs w:val="24"/>
                <w:highlight w:val="none"/>
                <w:shd w:val="clear" w:color="auto" w:fill="auto"/>
                <w:lang w:val="en-US" w:eastAsia="zh-CN"/>
              </w:rPr>
            </w:pPr>
            <w:r>
              <w:rPr>
                <w:rFonts w:hint="eastAsia" w:ascii="仿宋" w:hAnsi="仿宋" w:eastAsia="仿宋" w:cs="仿宋"/>
                <w:color w:val="auto"/>
                <w:sz w:val="24"/>
                <w:szCs w:val="24"/>
                <w:highlight w:val="none"/>
                <w:lang w:eastAsia="zh-CN"/>
              </w:rPr>
              <w:t>加强教育、及时复查整改情况</w:t>
            </w:r>
          </w:p>
        </w:tc>
        <w:tc>
          <w:tcPr>
            <w:tcW w:w="781"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仿宋" w:hAnsi="仿宋" w:eastAsia="仿宋" w:cs="仿宋"/>
                <w:color w:val="auto"/>
                <w:sz w:val="24"/>
                <w:szCs w:val="24"/>
                <w:highlight w:val="none"/>
                <w:shd w:val="clear" w:color="auto" w:fill="auto"/>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813"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14</w:t>
            </w:r>
          </w:p>
        </w:tc>
        <w:tc>
          <w:tcPr>
            <w:tcW w:w="1395"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仿宋" w:hAnsi="仿宋" w:eastAsia="仿宋" w:cs="仿宋"/>
                <w:color w:val="auto"/>
                <w:kern w:val="0"/>
                <w:sz w:val="24"/>
                <w:szCs w:val="24"/>
                <w:highlight w:val="none"/>
              </w:rPr>
            </w:pPr>
            <w:r>
              <w:rPr>
                <w:rFonts w:hint="eastAsia" w:ascii="仿宋" w:hAnsi="仿宋" w:eastAsia="仿宋" w:cs="仿宋"/>
                <w:sz w:val="24"/>
                <w:szCs w:val="24"/>
                <w:highlight w:val="none"/>
                <w:shd w:val="clear" w:color="auto" w:fill="auto"/>
                <w:lang w:val="zh-TW" w:eastAsia="zh-TW"/>
              </w:rPr>
              <w:t>建设单位未依法备案建设项目环境影响登记表</w:t>
            </w:r>
            <w:r>
              <w:rPr>
                <w:rFonts w:hint="eastAsia" w:ascii="仿宋" w:hAnsi="仿宋" w:eastAsia="仿宋" w:cs="仿宋"/>
                <w:color w:val="auto"/>
                <w:sz w:val="24"/>
                <w:szCs w:val="24"/>
                <w:highlight w:val="none"/>
                <w:shd w:val="clear" w:color="auto" w:fill="auto"/>
                <w:lang w:val="en-US" w:eastAsia="zh-CN"/>
              </w:rPr>
              <w:t>的行政处罚</w:t>
            </w:r>
          </w:p>
        </w:tc>
        <w:tc>
          <w:tcPr>
            <w:tcW w:w="4320"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仿宋" w:hAnsi="仿宋" w:eastAsia="仿宋" w:cs="仿宋"/>
                <w:color w:val="auto"/>
                <w:kern w:val="0"/>
                <w:sz w:val="24"/>
                <w:szCs w:val="24"/>
                <w:highlight w:val="none"/>
                <w:vertAlign w:val="baseline"/>
                <w:lang w:val="en-US" w:eastAsia="zh-CN"/>
              </w:rPr>
            </w:pPr>
            <w:r>
              <w:rPr>
                <w:rFonts w:hint="eastAsia" w:ascii="仿宋" w:hAnsi="仿宋" w:eastAsia="仿宋" w:cs="仿宋"/>
                <w:color w:val="auto"/>
                <w:sz w:val="24"/>
                <w:szCs w:val="24"/>
                <w:highlight w:val="none"/>
                <w:shd w:val="clear" w:color="auto" w:fill="auto"/>
                <w:lang w:val="en-US" w:eastAsia="zh-CN"/>
              </w:rPr>
              <w:t>《中华人民共和国生态环境法典》</w:t>
            </w:r>
            <w:r>
              <w:rPr>
                <w:rFonts w:hint="eastAsia" w:ascii="仿宋" w:hAnsi="仿宋" w:eastAsia="仿宋" w:cs="仿宋"/>
                <w:b w:val="0"/>
                <w:bCs w:val="0"/>
                <w:kern w:val="0"/>
                <w:sz w:val="24"/>
                <w:szCs w:val="24"/>
                <w:highlight w:val="none"/>
                <w:lang w:val="en-US" w:eastAsia="zh-CN" w:bidi="ar"/>
              </w:rPr>
              <w:t>第一千零九十五条第三款“违反本法规定，建设单位未依法将建设项目生态环境影响登记表报生态环境主管部门备案的，由生态环境主管部门责令改正，可以处五万元以下的罚款。”</w:t>
            </w:r>
          </w:p>
        </w:tc>
        <w:tc>
          <w:tcPr>
            <w:tcW w:w="3300"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right="0" w:rightChars="0"/>
              <w:jc w:val="left"/>
              <w:textAlignment w:val="auto"/>
              <w:outlineLvl w:val="9"/>
              <w:rPr>
                <w:rFonts w:hint="eastAsia" w:ascii="仿宋" w:hAnsi="仿宋" w:eastAsia="仿宋" w:cs="仿宋"/>
                <w:color w:val="auto"/>
                <w:sz w:val="24"/>
                <w:szCs w:val="24"/>
                <w:highlight w:val="none"/>
                <w:shd w:val="clear" w:color="auto" w:fill="auto"/>
                <w:lang w:val="en-US" w:eastAsia="zh-CN"/>
              </w:rPr>
            </w:pPr>
            <w:r>
              <w:rPr>
                <w:rFonts w:hint="eastAsia" w:ascii="仿宋" w:hAnsi="仿宋" w:eastAsia="仿宋" w:cs="仿宋"/>
                <w:color w:val="auto"/>
                <w:sz w:val="24"/>
                <w:szCs w:val="24"/>
                <w:highlight w:val="none"/>
                <w:shd w:val="clear" w:color="auto" w:fill="auto"/>
                <w:lang w:val="en-US" w:eastAsia="zh-CN"/>
              </w:rPr>
              <w:t>（1）属于首次违法；</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仿宋" w:hAnsi="仿宋" w:eastAsia="仿宋" w:cs="仿宋"/>
                <w:color w:val="auto"/>
                <w:kern w:val="0"/>
                <w:sz w:val="24"/>
                <w:szCs w:val="24"/>
                <w:highlight w:val="none"/>
                <w:vertAlign w:val="baseline"/>
                <w:lang w:val="en-US" w:eastAsia="zh-CN"/>
              </w:rPr>
            </w:pPr>
            <w:r>
              <w:rPr>
                <w:rFonts w:hint="eastAsia" w:ascii="仿宋" w:hAnsi="仿宋" w:eastAsia="仿宋" w:cs="仿宋"/>
                <w:color w:val="auto"/>
                <w:sz w:val="24"/>
                <w:szCs w:val="24"/>
                <w:highlight w:val="none"/>
                <w:shd w:val="clear" w:color="auto" w:fill="auto"/>
                <w:lang w:val="en-US" w:eastAsia="zh-CN"/>
              </w:rPr>
              <w:t>（2）在责令改正期限内改正违法行为，危害后果轻微。</w:t>
            </w:r>
          </w:p>
        </w:tc>
        <w:tc>
          <w:tcPr>
            <w:tcW w:w="2145"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sz w:val="24"/>
                <w:szCs w:val="24"/>
                <w:highlight w:val="none"/>
                <w:shd w:val="clear" w:color="auto" w:fill="auto"/>
                <w:lang w:val="en-US" w:eastAsia="zh-CN"/>
              </w:rPr>
              <w:t>《中华人民共和国行政处罚法》第三十三条第一款、第三款“违法行为轻微并及时改正，没有造成危害后果的，不予行政处罚。初次违法且危害后果轻微并及时改正的，可以不予行政处罚。  对当事人的违法行为依法不予行政处罚的，行政机关应当对当事人进行教育。”</w:t>
            </w:r>
          </w:p>
        </w:tc>
        <w:tc>
          <w:tcPr>
            <w:tcW w:w="1905"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shd w:val="clear" w:color="auto" w:fill="auto"/>
                <w:lang w:val="en-US" w:eastAsia="zh-CN"/>
              </w:rPr>
              <w:t>加强教育、及时复查整改情况</w:t>
            </w:r>
          </w:p>
        </w:tc>
        <w:tc>
          <w:tcPr>
            <w:tcW w:w="781"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 w:hAnsi="仿宋" w:eastAsia="仿宋" w:cs="仿宋"/>
                <w:color w:val="auto"/>
                <w:sz w:val="24"/>
                <w:szCs w:val="24"/>
                <w:highlight w:val="none"/>
                <w:shd w:val="clear" w:color="auto" w:fill="auto"/>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813"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sz w:val="24"/>
                <w:szCs w:val="24"/>
                <w:highlight w:val="none"/>
                <w:shd w:val="clear" w:color="auto" w:fill="auto"/>
                <w:lang w:val="en-US" w:eastAsia="zh-CN"/>
              </w:rPr>
              <w:t>15</w:t>
            </w:r>
          </w:p>
        </w:tc>
        <w:tc>
          <w:tcPr>
            <w:tcW w:w="1395"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仿宋" w:hAnsi="仿宋" w:eastAsia="仿宋" w:cs="仿宋"/>
                <w:color w:val="auto"/>
                <w:kern w:val="0"/>
                <w:sz w:val="24"/>
                <w:szCs w:val="24"/>
                <w:highlight w:val="none"/>
              </w:rPr>
            </w:pPr>
            <w:r>
              <w:rPr>
                <w:rFonts w:hint="eastAsia" w:ascii="仿宋" w:hAnsi="仿宋" w:eastAsia="仿宋" w:cs="仿宋"/>
                <w:sz w:val="24"/>
                <w:szCs w:val="24"/>
                <w:highlight w:val="none"/>
                <w:shd w:val="clear" w:color="auto" w:fill="auto"/>
                <w:lang w:val="zh-TW" w:eastAsia="zh-TW"/>
              </w:rPr>
              <w:t>建设单位未依</w:t>
            </w:r>
            <w:r>
              <w:rPr>
                <w:rFonts w:hint="eastAsia" w:ascii="仿宋" w:hAnsi="仿宋" w:eastAsia="仿宋" w:cs="仿宋"/>
                <w:sz w:val="24"/>
                <w:szCs w:val="24"/>
                <w:highlight w:val="none"/>
                <w:shd w:val="clear" w:color="auto" w:fill="auto"/>
              </w:rPr>
              <w:t>法</w:t>
            </w:r>
            <w:r>
              <w:rPr>
                <w:rFonts w:hint="eastAsia" w:ascii="仿宋" w:hAnsi="仿宋" w:eastAsia="仿宋" w:cs="仿宋"/>
                <w:sz w:val="24"/>
                <w:szCs w:val="24"/>
                <w:highlight w:val="none"/>
                <w:shd w:val="clear" w:color="auto" w:fill="auto"/>
                <w:lang w:val="zh-TW" w:eastAsia="zh-TW"/>
              </w:rPr>
              <w:t>重新报批环境影响报告表，擅自开工建设</w:t>
            </w:r>
            <w:r>
              <w:rPr>
                <w:rFonts w:hint="eastAsia" w:ascii="仿宋" w:hAnsi="仿宋" w:eastAsia="仿宋" w:cs="仿宋"/>
                <w:color w:val="auto"/>
                <w:sz w:val="24"/>
                <w:szCs w:val="24"/>
                <w:highlight w:val="none"/>
                <w:shd w:val="clear" w:color="auto" w:fill="auto"/>
                <w:lang w:val="en-US" w:eastAsia="zh-CN"/>
              </w:rPr>
              <w:t>的行政处罚</w:t>
            </w:r>
          </w:p>
        </w:tc>
        <w:tc>
          <w:tcPr>
            <w:tcW w:w="4320"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仿宋" w:hAnsi="仿宋" w:eastAsia="仿宋" w:cs="仿宋"/>
                <w:color w:val="auto"/>
                <w:kern w:val="0"/>
                <w:sz w:val="24"/>
                <w:szCs w:val="24"/>
                <w:highlight w:val="none"/>
                <w:vertAlign w:val="baseline"/>
                <w:lang w:val="en-US" w:eastAsia="zh-CN"/>
              </w:rPr>
            </w:pPr>
            <w:r>
              <w:rPr>
                <w:rFonts w:hint="eastAsia" w:ascii="仿宋" w:hAnsi="仿宋" w:eastAsia="仿宋" w:cs="仿宋"/>
                <w:color w:val="auto"/>
                <w:sz w:val="24"/>
                <w:szCs w:val="24"/>
                <w:highlight w:val="none"/>
                <w:shd w:val="clear" w:color="auto" w:fill="auto"/>
                <w:lang w:val="en-US" w:eastAsia="zh-CN"/>
              </w:rPr>
              <w:t>《中华人民共和国生态环境法典》</w:t>
            </w:r>
            <w:r>
              <w:rPr>
                <w:rFonts w:hint="eastAsia" w:ascii="仿宋" w:hAnsi="仿宋" w:eastAsia="仿宋" w:cs="仿宋"/>
                <w:b w:val="0"/>
                <w:bCs w:val="0"/>
                <w:kern w:val="0"/>
                <w:sz w:val="24"/>
                <w:szCs w:val="24"/>
                <w:highlight w:val="none"/>
                <w:lang w:val="en-US" w:eastAsia="zh-CN" w:bidi="ar"/>
              </w:rPr>
              <w:t>第一千零九十五条第一款“违反本法规定，建设单位未依法报批，或者未依照本法有关规定重新报批或者报请重新审核生态环境影响报告书、报告表，建设项目生态环境影响报告书、报告表未经批准或者未经原审批部门重新审核同意，擅自开工建设的，由生态环境主管部门、海警机构按照职责分工责令其停止建设，并可以责令恢复原状，报批、审核类型为生态环境影响报告书的，处二十万元以上一百万元以下的罚款，情节严重的，处一百万元以上一千万元以下的罚款；报批、审核类型为生态环境影响报告表的，处十万元以上五十万元以下的罚款，情节严重的，处五十万元以上五百万元以下的罚款。”</w:t>
            </w:r>
          </w:p>
        </w:tc>
        <w:tc>
          <w:tcPr>
            <w:tcW w:w="3300"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left"/>
              <w:textAlignment w:val="auto"/>
              <w:outlineLvl w:val="9"/>
              <w:rPr>
                <w:rFonts w:hint="eastAsia" w:ascii="仿宋" w:hAnsi="仿宋" w:eastAsia="仿宋" w:cs="仿宋"/>
                <w:sz w:val="24"/>
                <w:szCs w:val="24"/>
                <w:highlight w:val="none"/>
                <w:shd w:val="clear" w:color="auto" w:fill="auto"/>
                <w:lang w:val="zh-TW"/>
              </w:rPr>
            </w:pPr>
            <w:r>
              <w:rPr>
                <w:rFonts w:hint="eastAsia" w:ascii="仿宋" w:hAnsi="仿宋" w:eastAsia="仿宋" w:cs="仿宋"/>
                <w:sz w:val="24"/>
                <w:szCs w:val="24"/>
                <w:highlight w:val="none"/>
                <w:shd w:val="clear" w:color="auto" w:fill="auto"/>
                <w:lang w:val="zh-TW" w:eastAsia="zh-TW"/>
              </w:rPr>
              <w:t>（1）属于首次</w:t>
            </w:r>
            <w:r>
              <w:rPr>
                <w:rFonts w:hint="eastAsia" w:ascii="仿宋" w:hAnsi="仿宋" w:eastAsia="仿宋" w:cs="仿宋"/>
                <w:sz w:val="24"/>
                <w:szCs w:val="24"/>
                <w:highlight w:val="none"/>
                <w:shd w:val="clear" w:color="auto" w:fill="auto"/>
                <w:lang w:val="zh-TW"/>
              </w:rPr>
              <w:t>违法；</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仿宋" w:hAnsi="仿宋" w:eastAsia="仿宋" w:cs="仿宋"/>
                <w:color w:val="auto"/>
                <w:kern w:val="0"/>
                <w:sz w:val="24"/>
                <w:szCs w:val="24"/>
                <w:highlight w:val="none"/>
                <w:vertAlign w:val="baseline"/>
                <w:lang w:val="en-US" w:eastAsia="zh-CN"/>
              </w:rPr>
            </w:pPr>
            <w:r>
              <w:rPr>
                <w:rFonts w:hint="eastAsia" w:ascii="仿宋" w:hAnsi="仿宋" w:eastAsia="仿宋" w:cs="仿宋"/>
                <w:sz w:val="24"/>
                <w:szCs w:val="24"/>
                <w:highlight w:val="none"/>
                <w:shd w:val="clear" w:color="auto" w:fill="auto"/>
                <w:lang w:val="zh-TW"/>
              </w:rPr>
              <w:t>（2）</w:t>
            </w:r>
            <w:r>
              <w:rPr>
                <w:rFonts w:hint="eastAsia" w:ascii="仿宋" w:hAnsi="仿宋" w:eastAsia="仿宋" w:cs="仿宋"/>
                <w:sz w:val="24"/>
                <w:szCs w:val="24"/>
                <w:highlight w:val="none"/>
                <w:shd w:val="clear" w:color="auto" w:fill="auto"/>
                <w:lang w:val="zh-TW" w:eastAsia="zh-TW"/>
              </w:rPr>
              <w:t>经发现后主动实施关闭或者实施停止建设、拆除</w:t>
            </w:r>
            <w:r>
              <w:rPr>
                <w:rFonts w:hint="eastAsia" w:ascii="仿宋" w:hAnsi="仿宋" w:eastAsia="仿宋" w:cs="仿宋"/>
                <w:sz w:val="24"/>
                <w:szCs w:val="24"/>
                <w:highlight w:val="none"/>
                <w:shd w:val="clear" w:color="auto" w:fill="auto"/>
              </w:rPr>
              <w:t>涉案</w:t>
            </w:r>
            <w:r>
              <w:rPr>
                <w:rFonts w:hint="eastAsia" w:ascii="仿宋" w:hAnsi="仿宋" w:eastAsia="仿宋" w:cs="仿宋"/>
                <w:sz w:val="24"/>
                <w:szCs w:val="24"/>
                <w:highlight w:val="none"/>
                <w:shd w:val="clear" w:color="auto" w:fill="auto"/>
                <w:lang w:val="zh-TW" w:eastAsia="zh-TW"/>
              </w:rPr>
              <w:t>设备或者恢复原状等措施，危害</w:t>
            </w:r>
            <w:r>
              <w:rPr>
                <w:rFonts w:hint="eastAsia" w:ascii="仿宋" w:hAnsi="仿宋" w:eastAsia="仿宋" w:cs="仿宋"/>
                <w:sz w:val="24"/>
                <w:szCs w:val="24"/>
                <w:highlight w:val="none"/>
                <w:shd w:val="clear" w:color="auto" w:fill="auto"/>
                <w:lang w:val="zh-TW"/>
              </w:rPr>
              <w:t>后果轻微</w:t>
            </w:r>
            <w:r>
              <w:rPr>
                <w:rFonts w:hint="eastAsia" w:ascii="仿宋" w:hAnsi="仿宋" w:eastAsia="仿宋" w:cs="仿宋"/>
                <w:sz w:val="24"/>
                <w:szCs w:val="24"/>
                <w:highlight w:val="none"/>
                <w:shd w:val="clear" w:color="auto" w:fill="auto"/>
                <w:lang w:val="zh-TW" w:eastAsia="zh-TW"/>
              </w:rPr>
              <w:t>。</w:t>
            </w:r>
          </w:p>
        </w:tc>
        <w:tc>
          <w:tcPr>
            <w:tcW w:w="2145"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sz w:val="24"/>
                <w:szCs w:val="24"/>
                <w:highlight w:val="none"/>
                <w:shd w:val="clear" w:color="auto" w:fill="auto"/>
                <w:lang w:val="en-US" w:eastAsia="zh-CN"/>
              </w:rPr>
              <w:t>《中华人民共和国行政处罚法》第三十三条第一款、第三款“违法行为轻微并及时改正，没有造成危害后果的，不予行政处罚。初次违法且危害后果轻微并及时改正的，可以不予行政处罚。  对当事人的违法行为依法不予行政处罚的，行政机关应当对当事人进行教育。”</w:t>
            </w:r>
          </w:p>
        </w:tc>
        <w:tc>
          <w:tcPr>
            <w:tcW w:w="1905"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shd w:val="clear" w:color="auto" w:fill="auto"/>
                <w:lang w:val="en-US" w:eastAsia="zh-CN"/>
              </w:rPr>
              <w:t>加强教育、及时复查整改情况</w:t>
            </w:r>
          </w:p>
        </w:tc>
        <w:tc>
          <w:tcPr>
            <w:tcW w:w="781"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 w:hAnsi="仿宋" w:eastAsia="仿宋" w:cs="仿宋"/>
                <w:color w:val="auto"/>
                <w:sz w:val="24"/>
                <w:szCs w:val="24"/>
                <w:highlight w:val="none"/>
                <w:shd w:val="clear" w:color="auto" w:fill="auto"/>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813"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sz w:val="24"/>
                <w:szCs w:val="24"/>
                <w:highlight w:val="none"/>
                <w:shd w:val="clear" w:color="auto" w:fill="auto"/>
                <w:lang w:val="en-US" w:eastAsia="zh-CN"/>
              </w:rPr>
              <w:t>16</w:t>
            </w:r>
          </w:p>
        </w:tc>
        <w:tc>
          <w:tcPr>
            <w:tcW w:w="1395"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仿宋" w:hAnsi="仿宋" w:eastAsia="仿宋" w:cs="仿宋"/>
                <w:color w:val="auto"/>
                <w:kern w:val="0"/>
                <w:sz w:val="24"/>
                <w:szCs w:val="24"/>
                <w:highlight w:val="none"/>
              </w:rPr>
            </w:pPr>
            <w:r>
              <w:rPr>
                <w:rFonts w:hint="eastAsia" w:ascii="仿宋" w:hAnsi="仿宋" w:eastAsia="仿宋" w:cs="仿宋"/>
                <w:sz w:val="24"/>
                <w:szCs w:val="24"/>
                <w:highlight w:val="none"/>
                <w:shd w:val="clear" w:color="auto" w:fill="auto"/>
                <w:lang w:val="zh-TW" w:eastAsia="zh-TW"/>
              </w:rPr>
              <w:t>建设单位未依法报批建设项目环境影响报告表</w:t>
            </w:r>
            <w:r>
              <w:rPr>
                <w:rFonts w:hint="eastAsia" w:ascii="仿宋" w:hAnsi="仿宋" w:eastAsia="仿宋" w:cs="仿宋"/>
                <w:sz w:val="24"/>
                <w:szCs w:val="24"/>
                <w:highlight w:val="none"/>
                <w:shd w:val="clear" w:color="auto" w:fill="auto"/>
                <w:lang w:val="zh-TW"/>
              </w:rPr>
              <w:t>，</w:t>
            </w:r>
            <w:r>
              <w:rPr>
                <w:rFonts w:hint="eastAsia" w:ascii="仿宋" w:hAnsi="仿宋" w:eastAsia="仿宋" w:cs="仿宋"/>
                <w:sz w:val="24"/>
                <w:szCs w:val="24"/>
                <w:highlight w:val="none"/>
                <w:shd w:val="clear" w:color="auto" w:fill="auto"/>
              </w:rPr>
              <w:t>或建设项目环境影响报告表未经批准</w:t>
            </w:r>
            <w:r>
              <w:rPr>
                <w:rFonts w:hint="eastAsia" w:ascii="仿宋" w:hAnsi="仿宋" w:eastAsia="仿宋" w:cs="仿宋"/>
                <w:sz w:val="24"/>
                <w:szCs w:val="24"/>
                <w:highlight w:val="none"/>
                <w:shd w:val="clear" w:color="auto" w:fill="auto"/>
                <w:lang w:val="zh-TW" w:eastAsia="zh-TW"/>
              </w:rPr>
              <w:t>，擅自开工建设</w:t>
            </w:r>
            <w:r>
              <w:rPr>
                <w:rFonts w:hint="eastAsia" w:ascii="仿宋" w:hAnsi="仿宋" w:eastAsia="仿宋" w:cs="仿宋"/>
                <w:color w:val="auto"/>
                <w:sz w:val="24"/>
                <w:szCs w:val="24"/>
                <w:highlight w:val="none"/>
                <w:shd w:val="clear" w:color="auto" w:fill="auto"/>
                <w:lang w:val="en-US" w:eastAsia="zh-CN"/>
              </w:rPr>
              <w:t>的行政处罚</w:t>
            </w:r>
          </w:p>
        </w:tc>
        <w:tc>
          <w:tcPr>
            <w:tcW w:w="4320"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仿宋" w:hAnsi="仿宋" w:eastAsia="仿宋" w:cs="仿宋"/>
                <w:color w:val="auto"/>
                <w:kern w:val="0"/>
                <w:sz w:val="24"/>
                <w:szCs w:val="24"/>
                <w:highlight w:val="none"/>
                <w:vertAlign w:val="baseline"/>
                <w:lang w:val="en-US" w:eastAsia="zh-CN"/>
              </w:rPr>
            </w:pPr>
            <w:r>
              <w:rPr>
                <w:rFonts w:hint="eastAsia" w:ascii="仿宋" w:hAnsi="仿宋" w:eastAsia="仿宋" w:cs="仿宋"/>
                <w:color w:val="auto"/>
                <w:sz w:val="24"/>
                <w:szCs w:val="24"/>
                <w:highlight w:val="none"/>
                <w:shd w:val="clear" w:color="auto" w:fill="auto"/>
                <w:lang w:val="en-US" w:eastAsia="zh-CN"/>
              </w:rPr>
              <w:t>《中华人民共和国生态环境法典》</w:t>
            </w:r>
            <w:r>
              <w:rPr>
                <w:rFonts w:hint="eastAsia" w:ascii="仿宋" w:hAnsi="仿宋" w:eastAsia="仿宋" w:cs="仿宋"/>
                <w:b w:val="0"/>
                <w:bCs w:val="0"/>
                <w:kern w:val="0"/>
                <w:sz w:val="24"/>
                <w:szCs w:val="24"/>
                <w:highlight w:val="none"/>
                <w:lang w:val="en-US" w:eastAsia="zh-CN" w:bidi="ar"/>
              </w:rPr>
              <w:t>第一千零九十五条第一款“违反本法规定，建设单位未依法报批，或者未依照本法有关规定重新报批或者报请重新审核生态环境影响报告书、报告表，建设项目生态环境影响报告书、报告表未经批准或者未经原审批部门重新审核同意，擅自开工建设的，由生态环境主管部门、海警机构按照职责分工责令其停止建设，并可以责令恢复原状，报批、审核类型为生态环境影响报告书的，处二十万元以上一百万元以下的罚款，情节严重的，处一百万元以上一千万元以下的罚款；报批、审核类型为生态环境影响报告表的，处十万元以上五十万元以下的罚款，情节严重的，处五十万元以上五百万元以下的罚款。”</w:t>
            </w:r>
          </w:p>
        </w:tc>
        <w:tc>
          <w:tcPr>
            <w:tcW w:w="3300"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left"/>
              <w:textAlignment w:val="auto"/>
              <w:outlineLvl w:val="9"/>
              <w:rPr>
                <w:rFonts w:hint="eastAsia" w:ascii="仿宋" w:hAnsi="仿宋" w:eastAsia="仿宋" w:cs="仿宋"/>
                <w:sz w:val="24"/>
                <w:szCs w:val="24"/>
                <w:highlight w:val="none"/>
                <w:shd w:val="clear" w:color="auto" w:fill="auto"/>
                <w:lang w:val="zh-TW"/>
              </w:rPr>
            </w:pPr>
            <w:r>
              <w:rPr>
                <w:rFonts w:hint="eastAsia" w:ascii="仿宋" w:hAnsi="仿宋" w:eastAsia="仿宋" w:cs="仿宋"/>
                <w:sz w:val="24"/>
                <w:szCs w:val="24"/>
                <w:highlight w:val="none"/>
                <w:shd w:val="clear" w:color="auto" w:fill="auto"/>
                <w:lang w:val="zh-TW"/>
              </w:rPr>
              <w:t>（1）属于</w:t>
            </w:r>
            <w:r>
              <w:rPr>
                <w:rFonts w:hint="eastAsia" w:ascii="仿宋" w:hAnsi="仿宋" w:eastAsia="仿宋" w:cs="仿宋"/>
                <w:sz w:val="24"/>
                <w:szCs w:val="24"/>
                <w:highlight w:val="none"/>
                <w:shd w:val="clear" w:color="auto" w:fill="auto"/>
                <w:lang w:val="zh-TW" w:eastAsia="zh-TW"/>
              </w:rPr>
              <w:t>首次</w:t>
            </w:r>
            <w:r>
              <w:rPr>
                <w:rFonts w:hint="eastAsia" w:ascii="仿宋" w:hAnsi="仿宋" w:eastAsia="仿宋" w:cs="仿宋"/>
                <w:sz w:val="24"/>
                <w:szCs w:val="24"/>
                <w:highlight w:val="none"/>
                <w:shd w:val="clear" w:color="auto" w:fill="auto"/>
                <w:lang w:val="zh-TW"/>
              </w:rPr>
              <w:t>违法；</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仿宋" w:hAnsi="仿宋" w:eastAsia="仿宋" w:cs="仿宋"/>
                <w:color w:val="auto"/>
                <w:kern w:val="0"/>
                <w:sz w:val="24"/>
                <w:szCs w:val="24"/>
                <w:highlight w:val="none"/>
                <w:vertAlign w:val="baseline"/>
                <w:lang w:val="en-US" w:eastAsia="zh-CN"/>
              </w:rPr>
            </w:pPr>
            <w:r>
              <w:rPr>
                <w:rFonts w:hint="eastAsia" w:ascii="仿宋" w:hAnsi="仿宋" w:eastAsia="仿宋" w:cs="仿宋"/>
                <w:sz w:val="24"/>
                <w:szCs w:val="24"/>
                <w:highlight w:val="none"/>
                <w:shd w:val="clear" w:color="auto" w:fill="auto"/>
                <w:lang w:val="zh-TW"/>
              </w:rPr>
              <w:t>（2）</w:t>
            </w:r>
            <w:r>
              <w:rPr>
                <w:rFonts w:hint="eastAsia" w:ascii="仿宋" w:hAnsi="仿宋" w:eastAsia="仿宋" w:cs="仿宋"/>
                <w:sz w:val="24"/>
                <w:szCs w:val="24"/>
                <w:highlight w:val="none"/>
                <w:shd w:val="clear" w:color="auto" w:fill="auto"/>
                <w:lang w:val="zh-TW" w:eastAsia="zh-TW"/>
              </w:rPr>
              <w:t>经发现后主动实施关闭或者实施停止建设、拆除</w:t>
            </w:r>
            <w:r>
              <w:rPr>
                <w:rFonts w:hint="eastAsia" w:ascii="仿宋" w:hAnsi="仿宋" w:eastAsia="仿宋" w:cs="仿宋"/>
                <w:sz w:val="24"/>
                <w:szCs w:val="24"/>
                <w:highlight w:val="none"/>
                <w:shd w:val="clear" w:color="auto" w:fill="auto"/>
              </w:rPr>
              <w:t>涉案</w:t>
            </w:r>
            <w:r>
              <w:rPr>
                <w:rFonts w:hint="eastAsia" w:ascii="仿宋" w:hAnsi="仿宋" w:eastAsia="仿宋" w:cs="仿宋"/>
                <w:sz w:val="24"/>
                <w:szCs w:val="24"/>
                <w:highlight w:val="none"/>
                <w:shd w:val="clear" w:color="auto" w:fill="auto"/>
                <w:lang w:val="zh-TW" w:eastAsia="zh-TW"/>
              </w:rPr>
              <w:t>设备或者恢复原状等措施，危害</w:t>
            </w:r>
            <w:r>
              <w:rPr>
                <w:rFonts w:hint="eastAsia" w:ascii="仿宋" w:hAnsi="仿宋" w:eastAsia="仿宋" w:cs="仿宋"/>
                <w:sz w:val="24"/>
                <w:szCs w:val="24"/>
                <w:highlight w:val="none"/>
                <w:shd w:val="clear" w:color="auto" w:fill="auto"/>
                <w:lang w:val="zh-TW"/>
              </w:rPr>
              <w:t>后果轻微</w:t>
            </w:r>
            <w:r>
              <w:rPr>
                <w:rFonts w:hint="eastAsia" w:ascii="仿宋" w:hAnsi="仿宋" w:eastAsia="仿宋" w:cs="仿宋"/>
                <w:sz w:val="24"/>
                <w:szCs w:val="24"/>
                <w:highlight w:val="none"/>
                <w:shd w:val="clear" w:color="auto" w:fill="auto"/>
                <w:lang w:val="zh-TW" w:eastAsia="zh-TW"/>
              </w:rPr>
              <w:t>。</w:t>
            </w:r>
          </w:p>
        </w:tc>
        <w:tc>
          <w:tcPr>
            <w:tcW w:w="2145"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sz w:val="24"/>
                <w:szCs w:val="24"/>
                <w:highlight w:val="none"/>
                <w:shd w:val="clear" w:color="auto" w:fill="auto"/>
                <w:lang w:val="en-US" w:eastAsia="zh-CN"/>
              </w:rPr>
              <w:t>《中华人民共和国行政处罚法》第三十三条第一款、第三款“违法行为轻微并及时改正，没有造成危害后果的，不予行政处罚。初次违法且危害后果轻微并及时改正的，可以不予行政处罚。  对当事人的违法行为依法不予行政处罚的，行政机关应当对当事人进行教育。”</w:t>
            </w:r>
          </w:p>
        </w:tc>
        <w:tc>
          <w:tcPr>
            <w:tcW w:w="1905"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shd w:val="clear" w:color="auto" w:fill="auto"/>
                <w:lang w:val="en-US" w:eastAsia="zh-CN"/>
              </w:rPr>
              <w:t>加强教育、及时复查整改情况</w:t>
            </w:r>
          </w:p>
        </w:tc>
        <w:tc>
          <w:tcPr>
            <w:tcW w:w="781"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 w:hAnsi="仿宋" w:eastAsia="仿宋" w:cs="仿宋"/>
                <w:color w:val="auto"/>
                <w:sz w:val="24"/>
                <w:szCs w:val="24"/>
                <w:highlight w:val="none"/>
                <w:shd w:val="clear" w:color="auto" w:fill="auto"/>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813"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sz w:val="24"/>
                <w:szCs w:val="24"/>
                <w:highlight w:val="none"/>
                <w:shd w:val="clear" w:color="auto" w:fill="auto"/>
                <w:lang w:val="en-US" w:eastAsia="zh-CN"/>
              </w:rPr>
              <w:t>17</w:t>
            </w:r>
          </w:p>
        </w:tc>
        <w:tc>
          <w:tcPr>
            <w:tcW w:w="1395"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仿宋" w:hAnsi="仿宋" w:eastAsia="仿宋" w:cs="仿宋"/>
                <w:color w:val="auto"/>
                <w:kern w:val="0"/>
                <w:sz w:val="24"/>
                <w:szCs w:val="24"/>
                <w:highlight w:val="none"/>
              </w:rPr>
            </w:pPr>
            <w:r>
              <w:rPr>
                <w:rFonts w:hint="eastAsia" w:ascii="仿宋" w:hAnsi="仿宋" w:eastAsia="仿宋" w:cs="仿宋"/>
                <w:sz w:val="24"/>
                <w:szCs w:val="24"/>
                <w:highlight w:val="none"/>
                <w:shd w:val="clear" w:color="auto" w:fill="auto"/>
                <w:lang w:val="zh-TW" w:eastAsia="zh-TW"/>
              </w:rPr>
              <w:t>超过水污染物排放标准排放水污染物</w:t>
            </w:r>
            <w:r>
              <w:rPr>
                <w:rFonts w:hint="eastAsia" w:ascii="仿宋" w:hAnsi="仿宋" w:eastAsia="仿宋" w:cs="仿宋"/>
                <w:color w:val="auto"/>
                <w:sz w:val="24"/>
                <w:szCs w:val="24"/>
                <w:highlight w:val="none"/>
                <w:shd w:val="clear" w:color="auto" w:fill="auto"/>
                <w:lang w:val="en-US" w:eastAsia="zh-CN"/>
              </w:rPr>
              <w:t>的行政处罚</w:t>
            </w:r>
          </w:p>
        </w:tc>
        <w:tc>
          <w:tcPr>
            <w:tcW w:w="4320"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仿宋" w:hAnsi="仿宋" w:eastAsia="仿宋" w:cs="仿宋"/>
                <w:color w:val="auto"/>
                <w:kern w:val="0"/>
                <w:sz w:val="24"/>
                <w:szCs w:val="24"/>
                <w:highlight w:val="none"/>
                <w:vertAlign w:val="baseline"/>
                <w:lang w:val="en-US" w:eastAsia="zh-CN"/>
              </w:rPr>
            </w:pPr>
            <w:r>
              <w:rPr>
                <w:rFonts w:hint="eastAsia" w:ascii="仿宋" w:hAnsi="仿宋" w:eastAsia="仿宋" w:cs="仿宋"/>
                <w:color w:val="auto"/>
                <w:sz w:val="24"/>
                <w:szCs w:val="24"/>
                <w:highlight w:val="none"/>
                <w:shd w:val="clear" w:color="auto" w:fill="auto"/>
                <w:lang w:val="en-US" w:eastAsia="zh-CN"/>
              </w:rPr>
              <w:t>《中华人民共和国生态环境法典》</w:t>
            </w:r>
            <w:r>
              <w:rPr>
                <w:rFonts w:hint="eastAsia" w:ascii="仿宋" w:hAnsi="仿宋" w:eastAsia="仿宋" w:cs="仿宋"/>
                <w:b w:val="0"/>
                <w:bCs w:val="0"/>
                <w:kern w:val="0"/>
                <w:sz w:val="24"/>
                <w:szCs w:val="24"/>
                <w:highlight w:val="none"/>
                <w:lang w:val="en-US" w:eastAsia="zh-CN" w:bidi="ar"/>
              </w:rPr>
              <w:t>第一千一百零七条“违反本法规定，超过污染物排放标准或者超过重点污染物排放总量控制指标排放污染物的，由生态环境主管部门责令改正，处十万元以上一百万元以下的罚款，可以责令限制生产、停产整治；情节严重的，报经有批准权的人民政府批准，责令停业、关闭。其中，污染物为工业噪声的，罚款数额为二万元以上二十万元以下。”</w:t>
            </w:r>
          </w:p>
        </w:tc>
        <w:tc>
          <w:tcPr>
            <w:tcW w:w="3300"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left"/>
              <w:textAlignment w:val="auto"/>
              <w:outlineLvl w:val="9"/>
              <w:rPr>
                <w:rFonts w:hint="eastAsia" w:ascii="仿宋" w:hAnsi="仿宋" w:eastAsia="仿宋" w:cs="仿宋"/>
                <w:sz w:val="24"/>
                <w:szCs w:val="24"/>
                <w:highlight w:val="none"/>
                <w:shd w:val="clear" w:color="auto" w:fill="auto"/>
                <w:lang w:eastAsia="zh-CN"/>
              </w:rPr>
            </w:pPr>
            <w:r>
              <w:rPr>
                <w:rFonts w:hint="eastAsia" w:ascii="仿宋" w:hAnsi="仿宋" w:eastAsia="仿宋" w:cs="仿宋"/>
                <w:sz w:val="24"/>
                <w:szCs w:val="24"/>
                <w:highlight w:val="none"/>
                <w:shd w:val="clear" w:color="auto" w:fill="auto"/>
                <w:lang w:val="zh-TW" w:eastAsia="zh-TW"/>
              </w:rPr>
              <w:t>（</w:t>
            </w:r>
            <w:r>
              <w:rPr>
                <w:rFonts w:hint="eastAsia" w:ascii="仿宋" w:hAnsi="仿宋" w:eastAsia="仿宋" w:cs="仿宋"/>
                <w:sz w:val="24"/>
                <w:szCs w:val="24"/>
                <w:highlight w:val="none"/>
                <w:shd w:val="clear" w:color="auto" w:fill="auto"/>
              </w:rPr>
              <w:t>1</w:t>
            </w:r>
            <w:r>
              <w:rPr>
                <w:rFonts w:hint="eastAsia" w:ascii="仿宋" w:hAnsi="仿宋" w:eastAsia="仿宋" w:cs="仿宋"/>
                <w:sz w:val="24"/>
                <w:szCs w:val="24"/>
                <w:highlight w:val="none"/>
                <w:shd w:val="clear" w:color="auto" w:fill="auto"/>
                <w:lang w:val="zh-TW" w:eastAsia="zh-TW"/>
              </w:rPr>
              <w:t>）</w:t>
            </w:r>
            <w:r>
              <w:rPr>
                <w:rFonts w:hint="eastAsia" w:ascii="仿宋" w:hAnsi="仿宋" w:eastAsia="仿宋" w:cs="仿宋"/>
                <w:sz w:val="24"/>
                <w:szCs w:val="24"/>
                <w:highlight w:val="none"/>
                <w:shd w:val="clear" w:color="auto" w:fill="auto"/>
              </w:rPr>
              <w:t>属于首次违法</w:t>
            </w:r>
            <w:r>
              <w:rPr>
                <w:rFonts w:hint="eastAsia" w:ascii="仿宋" w:hAnsi="仿宋" w:eastAsia="仿宋" w:cs="仿宋"/>
                <w:sz w:val="24"/>
                <w:szCs w:val="24"/>
                <w:highlight w:val="none"/>
                <w:shd w:val="clear" w:color="auto" w:fill="auto"/>
                <w:lang w:eastAsia="zh-CN"/>
              </w:rPr>
              <w:t>；</w:t>
            </w:r>
          </w:p>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left"/>
              <w:textAlignment w:val="auto"/>
              <w:outlineLvl w:val="9"/>
              <w:rPr>
                <w:rFonts w:hint="eastAsia" w:ascii="仿宋" w:hAnsi="仿宋" w:eastAsia="仿宋" w:cs="仿宋"/>
                <w:sz w:val="24"/>
                <w:szCs w:val="24"/>
                <w:highlight w:val="none"/>
                <w:shd w:val="clear" w:color="auto" w:fill="auto"/>
              </w:rPr>
            </w:pPr>
            <w:r>
              <w:rPr>
                <w:rFonts w:hint="eastAsia" w:ascii="仿宋" w:hAnsi="仿宋" w:eastAsia="仿宋" w:cs="仿宋"/>
                <w:sz w:val="24"/>
                <w:szCs w:val="24"/>
                <w:highlight w:val="none"/>
                <w:shd w:val="clear" w:color="auto" w:fill="auto"/>
                <w:lang w:val="zh-TW" w:eastAsia="zh-TW"/>
              </w:rPr>
              <w:t>（</w:t>
            </w:r>
            <w:r>
              <w:rPr>
                <w:rFonts w:hint="eastAsia" w:ascii="仿宋" w:hAnsi="仿宋" w:eastAsia="仿宋" w:cs="仿宋"/>
                <w:sz w:val="24"/>
                <w:szCs w:val="24"/>
                <w:highlight w:val="none"/>
                <w:shd w:val="clear" w:color="auto" w:fill="auto"/>
              </w:rPr>
              <w:t>2</w:t>
            </w:r>
            <w:r>
              <w:rPr>
                <w:rFonts w:hint="eastAsia" w:ascii="仿宋" w:hAnsi="仿宋" w:eastAsia="仿宋" w:cs="仿宋"/>
                <w:sz w:val="24"/>
                <w:szCs w:val="24"/>
                <w:highlight w:val="none"/>
                <w:shd w:val="clear" w:color="auto" w:fill="auto"/>
                <w:lang w:val="zh-TW" w:eastAsia="zh-TW"/>
              </w:rPr>
              <w:t>）仅</w:t>
            </w:r>
            <w:r>
              <w:rPr>
                <w:rFonts w:hint="eastAsia" w:ascii="仿宋" w:hAnsi="仿宋" w:eastAsia="仿宋" w:cs="仿宋"/>
                <w:sz w:val="24"/>
                <w:szCs w:val="24"/>
                <w:highlight w:val="none"/>
                <w:shd w:val="clear" w:color="auto" w:fill="auto"/>
              </w:rPr>
              <w:t>一个B</w:t>
            </w:r>
            <w:r>
              <w:rPr>
                <w:rFonts w:hint="eastAsia" w:ascii="仿宋" w:hAnsi="仿宋" w:eastAsia="仿宋" w:cs="仿宋"/>
                <w:sz w:val="24"/>
                <w:szCs w:val="24"/>
                <w:highlight w:val="none"/>
                <w:shd w:val="clear" w:color="auto" w:fill="auto"/>
                <w:lang w:val="zh-TW" w:eastAsia="zh-TW"/>
              </w:rPr>
              <w:t>类水污染物超过排放标准，且超标排放的倍数在</w:t>
            </w:r>
            <w:r>
              <w:rPr>
                <w:rFonts w:hint="eastAsia" w:ascii="仿宋" w:hAnsi="仿宋" w:eastAsia="仿宋" w:cs="仿宋"/>
                <w:sz w:val="24"/>
                <w:szCs w:val="24"/>
                <w:highlight w:val="none"/>
                <w:shd w:val="clear" w:color="auto" w:fill="auto"/>
              </w:rPr>
              <w:t>0.1</w:t>
            </w:r>
            <w:r>
              <w:rPr>
                <w:rFonts w:hint="eastAsia" w:ascii="仿宋" w:hAnsi="仿宋" w:eastAsia="仿宋" w:cs="仿宋"/>
                <w:sz w:val="24"/>
                <w:szCs w:val="24"/>
                <w:highlight w:val="none"/>
                <w:shd w:val="clear" w:color="auto" w:fill="auto"/>
                <w:lang w:val="zh-TW" w:eastAsia="zh-TW"/>
              </w:rPr>
              <w:t>倍以下</w:t>
            </w:r>
            <w:r>
              <w:rPr>
                <w:rFonts w:hint="eastAsia" w:ascii="仿宋" w:hAnsi="仿宋" w:eastAsia="仿宋" w:cs="仿宋"/>
                <w:b w:val="0"/>
                <w:bCs w:val="0"/>
                <w:sz w:val="24"/>
                <w:szCs w:val="24"/>
                <w:highlight w:val="none"/>
                <w:shd w:val="clear" w:color="auto" w:fill="auto"/>
                <w:lang w:val="zh-TW" w:eastAsia="zh-TW"/>
              </w:rPr>
              <w:t>或</w:t>
            </w:r>
            <w:r>
              <w:rPr>
                <w:rFonts w:hint="eastAsia" w:ascii="仿宋" w:hAnsi="仿宋" w:eastAsia="仿宋" w:cs="仿宋"/>
                <w:sz w:val="24"/>
                <w:szCs w:val="24"/>
                <w:highlight w:val="none"/>
                <w:shd w:val="clear" w:color="auto" w:fill="auto"/>
                <w:lang w:val="zh-TW" w:eastAsia="zh-TW"/>
              </w:rPr>
              <w:t>仅</w:t>
            </w:r>
            <w:r>
              <w:rPr>
                <w:rFonts w:hint="eastAsia" w:ascii="仿宋" w:hAnsi="仿宋" w:eastAsia="仿宋" w:cs="仿宋"/>
                <w:sz w:val="24"/>
                <w:szCs w:val="24"/>
                <w:highlight w:val="none"/>
                <w:shd w:val="clear" w:color="auto" w:fill="auto"/>
              </w:rPr>
              <w:t>pH</w:t>
            </w:r>
            <w:r>
              <w:rPr>
                <w:rFonts w:hint="eastAsia" w:ascii="仿宋" w:hAnsi="仿宋" w:eastAsia="仿宋" w:cs="仿宋"/>
                <w:sz w:val="24"/>
                <w:szCs w:val="24"/>
                <w:highlight w:val="none"/>
                <w:shd w:val="clear" w:color="auto" w:fill="auto"/>
                <w:lang w:val="zh-TW" w:eastAsia="zh-TW"/>
              </w:rPr>
              <w:t>值超过</w:t>
            </w:r>
            <w:r>
              <w:rPr>
                <w:rFonts w:hint="eastAsia" w:ascii="仿宋" w:hAnsi="仿宋" w:eastAsia="仿宋" w:cs="仿宋"/>
                <w:sz w:val="24"/>
                <w:szCs w:val="24"/>
                <w:highlight w:val="none"/>
                <w:shd w:val="clear" w:color="auto" w:fill="auto"/>
                <w:lang w:val="zh-TW"/>
              </w:rPr>
              <w:t>标准，且数值</w:t>
            </w:r>
            <w:r>
              <w:rPr>
                <w:rFonts w:hint="eastAsia" w:ascii="仿宋" w:hAnsi="仿宋" w:eastAsia="仿宋" w:cs="仿宋"/>
                <w:sz w:val="24"/>
                <w:szCs w:val="24"/>
                <w:highlight w:val="none"/>
                <w:shd w:val="clear" w:color="auto" w:fill="auto"/>
                <w:lang w:val="zh-TW" w:eastAsia="zh-TW"/>
              </w:rPr>
              <w:t>在</w:t>
            </w:r>
            <w:r>
              <w:rPr>
                <w:rFonts w:hint="eastAsia" w:ascii="仿宋" w:hAnsi="仿宋" w:eastAsia="仿宋" w:cs="仿宋"/>
                <w:sz w:val="24"/>
                <w:szCs w:val="24"/>
                <w:highlight w:val="none"/>
                <w:shd w:val="clear" w:color="auto" w:fill="auto"/>
              </w:rPr>
              <w:t>5-10以内或仅色度超过标准，且超标倍数在1倍以下</w:t>
            </w:r>
            <w:r>
              <w:rPr>
                <w:rFonts w:hint="eastAsia" w:ascii="仿宋" w:hAnsi="仿宋" w:eastAsia="仿宋" w:cs="仿宋"/>
                <w:sz w:val="24"/>
                <w:szCs w:val="24"/>
                <w:highlight w:val="none"/>
                <w:shd w:val="clear" w:color="auto" w:fill="auto"/>
                <w:lang w:val="zh-TW" w:eastAsia="zh-TW"/>
              </w:rPr>
              <w:t>；</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仿宋" w:hAnsi="仿宋" w:eastAsia="仿宋" w:cs="仿宋"/>
                <w:color w:val="auto"/>
                <w:kern w:val="0"/>
                <w:sz w:val="24"/>
                <w:szCs w:val="24"/>
                <w:highlight w:val="none"/>
                <w:vertAlign w:val="baseline"/>
                <w:lang w:val="en-US" w:eastAsia="zh-CN"/>
              </w:rPr>
            </w:pPr>
            <w:r>
              <w:rPr>
                <w:rFonts w:hint="eastAsia" w:ascii="仿宋" w:hAnsi="仿宋" w:eastAsia="仿宋" w:cs="仿宋"/>
                <w:sz w:val="24"/>
                <w:szCs w:val="24"/>
                <w:highlight w:val="none"/>
                <w:shd w:val="clear" w:color="auto" w:fill="auto"/>
                <w:lang w:val="zh-TW" w:eastAsia="zh-TW"/>
              </w:rPr>
              <w:t>（</w:t>
            </w:r>
            <w:r>
              <w:rPr>
                <w:rFonts w:hint="eastAsia" w:ascii="仿宋" w:hAnsi="仿宋" w:eastAsia="仿宋" w:cs="仿宋"/>
                <w:sz w:val="24"/>
                <w:szCs w:val="24"/>
                <w:highlight w:val="none"/>
                <w:shd w:val="clear" w:color="auto" w:fill="auto"/>
              </w:rPr>
              <w:t>3</w:t>
            </w:r>
            <w:r>
              <w:rPr>
                <w:rFonts w:hint="eastAsia" w:ascii="仿宋" w:hAnsi="仿宋" w:eastAsia="仿宋" w:cs="仿宋"/>
                <w:sz w:val="24"/>
                <w:szCs w:val="24"/>
                <w:highlight w:val="none"/>
                <w:shd w:val="clear" w:color="auto" w:fill="auto"/>
                <w:lang w:val="zh-TW" w:eastAsia="zh-TW"/>
              </w:rPr>
              <w:t>）</w:t>
            </w:r>
            <w:r>
              <w:rPr>
                <w:rFonts w:hint="eastAsia" w:ascii="仿宋" w:hAnsi="仿宋" w:eastAsia="仿宋" w:cs="仿宋"/>
                <w:sz w:val="24"/>
                <w:szCs w:val="24"/>
                <w:highlight w:val="none"/>
                <w:shd w:val="clear" w:color="auto" w:fill="auto"/>
              </w:rPr>
              <w:t>在</w:t>
            </w:r>
            <w:r>
              <w:rPr>
                <w:rFonts w:hint="eastAsia" w:ascii="仿宋" w:hAnsi="仿宋" w:eastAsia="仿宋" w:cs="仿宋"/>
                <w:sz w:val="24"/>
                <w:szCs w:val="24"/>
                <w:highlight w:val="none"/>
                <w:shd w:val="clear" w:color="auto" w:fill="auto"/>
                <w:lang w:eastAsia="zh-TW"/>
              </w:rPr>
              <w:t>责令改正期限内</w:t>
            </w:r>
            <w:r>
              <w:rPr>
                <w:rFonts w:hint="eastAsia" w:ascii="仿宋" w:hAnsi="仿宋" w:eastAsia="仿宋" w:cs="仿宋"/>
                <w:sz w:val="24"/>
                <w:szCs w:val="24"/>
                <w:highlight w:val="none"/>
                <w:shd w:val="clear" w:color="auto" w:fill="auto"/>
              </w:rPr>
              <w:t>改正违法排放污染物的行为</w:t>
            </w:r>
            <w:r>
              <w:rPr>
                <w:rFonts w:hint="eastAsia" w:ascii="仿宋" w:hAnsi="仿宋" w:eastAsia="仿宋" w:cs="仿宋"/>
                <w:sz w:val="24"/>
                <w:szCs w:val="24"/>
                <w:highlight w:val="none"/>
                <w:shd w:val="clear" w:color="auto" w:fill="auto"/>
                <w:lang w:val="zh-TW" w:eastAsia="zh-TW"/>
              </w:rPr>
              <w:t>。</w:t>
            </w:r>
          </w:p>
        </w:tc>
        <w:tc>
          <w:tcPr>
            <w:tcW w:w="2145"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sz w:val="24"/>
                <w:szCs w:val="24"/>
                <w:highlight w:val="none"/>
                <w:shd w:val="clear" w:color="auto" w:fill="auto"/>
                <w:lang w:val="en-US" w:eastAsia="zh-CN"/>
              </w:rPr>
              <w:t>《中华人民共和国行政处罚法》第三十三条第一款、第三款“违法行为轻微并及时改正，没有造成危害后果的，不予行政处罚。初次违法且危害后果轻微并及时改正的，可以不予行政处罚。  对当事人的违法行为依法不予行政处罚的，行政机关应当对当事人进行教育。”</w:t>
            </w:r>
          </w:p>
        </w:tc>
        <w:tc>
          <w:tcPr>
            <w:tcW w:w="1905"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shd w:val="clear" w:color="auto" w:fill="auto"/>
                <w:lang w:val="en-US" w:eastAsia="zh-CN"/>
              </w:rPr>
              <w:t>加强教育、及时复查整改情况</w:t>
            </w:r>
          </w:p>
        </w:tc>
        <w:tc>
          <w:tcPr>
            <w:tcW w:w="781"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 w:hAnsi="仿宋" w:eastAsia="仿宋" w:cs="仿宋"/>
                <w:color w:val="auto"/>
                <w:sz w:val="24"/>
                <w:szCs w:val="24"/>
                <w:highlight w:val="none"/>
                <w:shd w:val="clear" w:color="auto" w:fill="auto"/>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813"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sz w:val="24"/>
                <w:szCs w:val="24"/>
                <w:highlight w:val="none"/>
                <w:shd w:val="clear" w:color="auto" w:fill="auto"/>
                <w:lang w:val="en-US" w:eastAsia="zh-CN"/>
              </w:rPr>
              <w:t>18</w:t>
            </w:r>
          </w:p>
        </w:tc>
        <w:tc>
          <w:tcPr>
            <w:tcW w:w="1395"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仿宋" w:hAnsi="仿宋" w:eastAsia="仿宋" w:cs="仿宋"/>
                <w:color w:val="auto"/>
                <w:kern w:val="0"/>
                <w:sz w:val="24"/>
                <w:szCs w:val="24"/>
                <w:highlight w:val="none"/>
              </w:rPr>
            </w:pPr>
            <w:r>
              <w:rPr>
                <w:rFonts w:hint="eastAsia" w:ascii="仿宋" w:hAnsi="仿宋" w:eastAsia="仿宋" w:cs="仿宋"/>
                <w:i w:val="0"/>
                <w:iCs w:val="0"/>
                <w:caps w:val="0"/>
                <w:color w:val="0F1115"/>
                <w:spacing w:val="0"/>
                <w:sz w:val="24"/>
                <w:szCs w:val="24"/>
                <w:highlight w:val="none"/>
                <w:shd w:val="clear" w:fill="FFFFFF"/>
              </w:rPr>
              <w:t>不正常运行水污染防治设施排放水污染物</w:t>
            </w:r>
            <w:r>
              <w:rPr>
                <w:rFonts w:hint="eastAsia" w:ascii="仿宋" w:hAnsi="仿宋" w:eastAsia="仿宋" w:cs="仿宋"/>
                <w:color w:val="auto"/>
                <w:sz w:val="24"/>
                <w:szCs w:val="24"/>
                <w:highlight w:val="none"/>
                <w:shd w:val="clear" w:color="auto" w:fill="auto"/>
                <w:lang w:val="en-US" w:eastAsia="zh-CN"/>
              </w:rPr>
              <w:t>的行政处罚</w:t>
            </w:r>
          </w:p>
        </w:tc>
        <w:tc>
          <w:tcPr>
            <w:tcW w:w="4320"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仿宋" w:hAnsi="仿宋" w:eastAsia="仿宋" w:cs="仿宋"/>
                <w:color w:val="auto"/>
                <w:kern w:val="0"/>
                <w:sz w:val="24"/>
                <w:szCs w:val="24"/>
                <w:highlight w:val="none"/>
                <w:vertAlign w:val="baseline"/>
                <w:lang w:val="en-US" w:eastAsia="zh-CN"/>
              </w:rPr>
            </w:pPr>
            <w:r>
              <w:rPr>
                <w:rFonts w:hint="eastAsia" w:ascii="仿宋" w:hAnsi="仿宋" w:eastAsia="仿宋" w:cs="仿宋"/>
                <w:color w:val="auto"/>
                <w:sz w:val="24"/>
                <w:szCs w:val="24"/>
                <w:highlight w:val="none"/>
                <w:shd w:val="clear" w:color="auto" w:fill="auto"/>
                <w:lang w:val="en-US" w:eastAsia="zh-CN"/>
              </w:rPr>
              <w:t>《中华人民共和国生态环境法典》</w:t>
            </w:r>
            <w:r>
              <w:rPr>
                <w:rFonts w:hint="eastAsia" w:ascii="仿宋" w:hAnsi="仿宋" w:eastAsia="仿宋" w:cs="仿宋"/>
                <w:b w:val="0"/>
                <w:bCs w:val="0"/>
                <w:kern w:val="0"/>
                <w:sz w:val="24"/>
                <w:szCs w:val="24"/>
                <w:highlight w:val="none"/>
                <w:lang w:val="en-US" w:eastAsia="zh-CN" w:bidi="ar"/>
              </w:rPr>
              <w:t>第一千一百零八条“违反本法规定，通过暗管、渗井、渗坑、灌注、裂隙、溶洞、篡改或者伪造监测数据、以逃避现场检查为目的的临时停产、非紧急情况下开启应急排放</w:t>
            </w:r>
            <w:bookmarkStart w:id="6" w:name="_GoBack"/>
            <w:bookmarkEnd w:id="6"/>
            <w:r>
              <w:rPr>
                <w:rFonts w:hint="eastAsia" w:ascii="仿宋" w:hAnsi="仿宋" w:eastAsia="仿宋" w:cs="仿宋"/>
                <w:b w:val="0"/>
                <w:bCs w:val="0"/>
                <w:kern w:val="0"/>
                <w:sz w:val="24"/>
                <w:szCs w:val="24"/>
                <w:highlight w:val="none"/>
                <w:lang w:val="en-US" w:eastAsia="zh-CN" w:bidi="ar"/>
              </w:rPr>
              <w:t>通道、不正常运行污染防治设施等逃避监管的方式排放污染物的，由生态环境主管部门责令改正，处十万元以上一百万元以下的罚款，责令限制生产、停产整治，并将案件移送公安机关，由公安机关对其直接负责的主管人员和其他直接责任人员，处五日以上十日以下拘留；情节严重的，吊销排污许可证，报经有批准权的地方人民政府批准，责令停业、关闭，并由公安机关对其直接负责的主管人员和其他直接责任人员，处十日以上十五日以下拘留。”</w:t>
            </w:r>
          </w:p>
        </w:tc>
        <w:tc>
          <w:tcPr>
            <w:tcW w:w="3300" w:type="dxa"/>
            <w:noWrap w:val="0"/>
            <w:vAlign w:val="center"/>
          </w:tcPr>
          <w:p>
            <w:pPr>
              <w:keepNext w:val="0"/>
              <w:keepLines w:val="0"/>
              <w:pageBreakBefore w:val="0"/>
              <w:widowControl/>
              <w:numPr>
                <w:ilvl w:val="0"/>
                <w:numId w:val="15"/>
              </w:numPr>
              <w:kinsoku/>
              <w:wordWrap/>
              <w:overflowPunct/>
              <w:topLinePunct w:val="0"/>
              <w:autoSpaceDE/>
              <w:autoSpaceDN/>
              <w:bidi w:val="0"/>
              <w:adjustRightInd/>
              <w:snapToGrid/>
              <w:spacing w:line="300" w:lineRule="exact"/>
              <w:ind w:left="0" w:leftChars="0" w:right="0" w:rightChars="0" w:firstLine="0" w:firstLineChars="0"/>
              <w:jc w:val="left"/>
              <w:textAlignment w:val="auto"/>
              <w:outlineLvl w:val="9"/>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rPr>
              <w:t>属于首次违法</w:t>
            </w:r>
            <w:r>
              <w:rPr>
                <w:rFonts w:hint="eastAsia" w:ascii="仿宋" w:hAnsi="仿宋" w:eastAsia="仿宋" w:cs="仿宋"/>
                <w:sz w:val="24"/>
                <w:szCs w:val="24"/>
                <w:highlight w:val="none"/>
                <w:lang w:eastAsia="zh-CN"/>
              </w:rPr>
              <w:t>；</w:t>
            </w:r>
          </w:p>
          <w:p>
            <w:pPr>
              <w:keepNext w:val="0"/>
              <w:keepLines w:val="0"/>
              <w:pageBreakBefore w:val="0"/>
              <w:widowControl/>
              <w:numPr>
                <w:ilvl w:val="0"/>
                <w:numId w:val="15"/>
              </w:numPr>
              <w:kinsoku/>
              <w:wordWrap/>
              <w:overflowPunct/>
              <w:topLinePunct w:val="0"/>
              <w:autoSpaceDE/>
              <w:autoSpaceDN/>
              <w:bidi w:val="0"/>
              <w:adjustRightInd/>
              <w:snapToGrid/>
              <w:spacing w:line="300" w:lineRule="exact"/>
              <w:ind w:left="0" w:leftChars="0" w:right="0" w:rightChars="0" w:firstLine="0" w:firstLineChars="0"/>
              <w:jc w:val="left"/>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lang w:val="zh-TW" w:eastAsia="zh-TW"/>
              </w:rPr>
              <w:t>因突发故障导致污染防治设施不正常运行，</w:t>
            </w:r>
            <w:r>
              <w:rPr>
                <w:rFonts w:hint="eastAsia" w:ascii="仿宋" w:hAnsi="仿宋" w:eastAsia="仿宋" w:cs="仿宋"/>
                <w:sz w:val="24"/>
                <w:szCs w:val="24"/>
                <w:highlight w:val="none"/>
                <w:lang w:val="en-US" w:eastAsia="zh-CN"/>
              </w:rPr>
              <w:t>24小时内及时报告并</w:t>
            </w:r>
            <w:r>
              <w:rPr>
                <w:rFonts w:hint="eastAsia" w:ascii="仿宋" w:hAnsi="仿宋" w:eastAsia="仿宋" w:cs="仿宋"/>
                <w:sz w:val="24"/>
                <w:szCs w:val="24"/>
                <w:highlight w:val="none"/>
                <w:lang w:val="zh-TW" w:eastAsia="zh-TW"/>
              </w:rPr>
              <w:t>采取</w:t>
            </w:r>
            <w:r>
              <w:rPr>
                <w:rFonts w:hint="eastAsia" w:ascii="仿宋" w:hAnsi="仿宋" w:eastAsia="仿宋" w:cs="仿宋"/>
                <w:sz w:val="24"/>
                <w:szCs w:val="24"/>
                <w:highlight w:val="none"/>
              </w:rPr>
              <w:t>应急处置</w:t>
            </w:r>
            <w:r>
              <w:rPr>
                <w:rFonts w:hint="eastAsia" w:ascii="仿宋" w:hAnsi="仿宋" w:eastAsia="仿宋" w:cs="仿宋"/>
                <w:sz w:val="24"/>
                <w:szCs w:val="24"/>
                <w:highlight w:val="none"/>
                <w:lang w:val="zh-TW" w:eastAsia="zh-TW"/>
              </w:rPr>
              <w:t>、停产等措施减少污染物排放；</w:t>
            </w:r>
          </w:p>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left"/>
              <w:textAlignment w:val="auto"/>
              <w:outlineLvl w:val="9"/>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zh-TW" w:eastAsia="zh-TW"/>
              </w:rPr>
              <w:t>（</w:t>
            </w:r>
            <w:r>
              <w:rPr>
                <w:rFonts w:hint="eastAsia" w:ascii="仿宋" w:hAnsi="仿宋" w:eastAsia="仿宋" w:cs="仿宋"/>
                <w:sz w:val="24"/>
                <w:szCs w:val="24"/>
                <w:highlight w:val="none"/>
                <w:lang w:val="en-US" w:eastAsia="zh-CN"/>
              </w:rPr>
              <w:t>3</w:t>
            </w:r>
            <w:r>
              <w:rPr>
                <w:rFonts w:hint="eastAsia" w:ascii="仿宋" w:hAnsi="仿宋" w:eastAsia="仿宋" w:cs="仿宋"/>
                <w:sz w:val="24"/>
                <w:szCs w:val="24"/>
                <w:highlight w:val="none"/>
                <w:lang w:val="zh-TW" w:eastAsia="zh-TW"/>
              </w:rPr>
              <w:t>）</w:t>
            </w:r>
            <w:r>
              <w:rPr>
                <w:rFonts w:hint="eastAsia" w:ascii="仿宋" w:hAnsi="仿宋" w:eastAsia="仿宋" w:cs="仿宋"/>
                <w:sz w:val="24"/>
                <w:szCs w:val="24"/>
                <w:highlight w:val="none"/>
                <w:lang w:val="en-US" w:eastAsia="zh-CN"/>
              </w:rPr>
              <w:t>日均值未超标；</w:t>
            </w:r>
          </w:p>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left"/>
              <w:textAlignment w:val="auto"/>
              <w:outlineLvl w:val="9"/>
              <w:rPr>
                <w:rFonts w:hint="eastAsia" w:ascii="仿宋" w:hAnsi="仿宋" w:eastAsia="仿宋" w:cs="仿宋"/>
                <w:sz w:val="24"/>
                <w:szCs w:val="24"/>
                <w:highlight w:val="none"/>
                <w:lang w:val="zh-TW" w:eastAsia="zh-CN"/>
              </w:rPr>
            </w:pPr>
            <w:r>
              <w:rPr>
                <w:rFonts w:hint="eastAsia" w:ascii="仿宋" w:hAnsi="仿宋" w:eastAsia="仿宋" w:cs="仿宋"/>
                <w:sz w:val="24"/>
                <w:szCs w:val="24"/>
                <w:highlight w:val="none"/>
                <w:lang w:val="zh-TW" w:eastAsia="zh-CN"/>
              </w:rPr>
              <w:t>（</w:t>
            </w:r>
            <w:r>
              <w:rPr>
                <w:rFonts w:hint="eastAsia" w:ascii="仿宋" w:hAnsi="仿宋" w:eastAsia="仿宋" w:cs="仿宋"/>
                <w:sz w:val="24"/>
                <w:szCs w:val="24"/>
                <w:highlight w:val="none"/>
                <w:lang w:val="en-US" w:eastAsia="zh-CN"/>
              </w:rPr>
              <w:t>4</w:t>
            </w:r>
            <w:r>
              <w:rPr>
                <w:rFonts w:hint="eastAsia" w:ascii="仿宋" w:hAnsi="仿宋" w:eastAsia="仿宋" w:cs="仿宋"/>
                <w:sz w:val="24"/>
                <w:szCs w:val="24"/>
                <w:highlight w:val="none"/>
                <w:lang w:val="zh-TW" w:eastAsia="zh-CN"/>
              </w:rPr>
              <w:t>）在责令改正期限内改正违法行为，危害后果轻微。</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仿宋" w:hAnsi="仿宋" w:eastAsia="仿宋" w:cs="仿宋"/>
                <w:color w:val="auto"/>
                <w:kern w:val="0"/>
                <w:sz w:val="24"/>
                <w:szCs w:val="24"/>
                <w:highlight w:val="none"/>
                <w:vertAlign w:val="baseline"/>
                <w:lang w:val="en-US" w:eastAsia="zh-CN"/>
              </w:rPr>
            </w:pPr>
          </w:p>
        </w:tc>
        <w:tc>
          <w:tcPr>
            <w:tcW w:w="2145"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sz w:val="24"/>
                <w:szCs w:val="24"/>
                <w:highlight w:val="none"/>
                <w:shd w:val="clear" w:color="auto" w:fill="auto"/>
                <w:lang w:val="en-US" w:eastAsia="zh-CN"/>
              </w:rPr>
              <w:t>《中华人民共和国行政处罚法》第三十三条第一款、第三款“违法行为轻微并及时改正，没有造成危害后果的，不予行政处罚。初次违法且危害后果轻微并及时改正的，可以不予行政处罚。  对当事人的违法行为依法不予行政处罚的，行政机关应当对当事人进行教育。”</w:t>
            </w:r>
          </w:p>
        </w:tc>
        <w:tc>
          <w:tcPr>
            <w:tcW w:w="1905"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shd w:val="clear" w:color="auto" w:fill="auto"/>
                <w:lang w:val="en-US" w:eastAsia="zh-CN"/>
              </w:rPr>
              <w:t>加强教育、及时复查整改情况</w:t>
            </w:r>
          </w:p>
        </w:tc>
        <w:tc>
          <w:tcPr>
            <w:tcW w:w="781"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 w:hAnsi="仿宋" w:eastAsia="仿宋" w:cs="仿宋"/>
                <w:color w:val="auto"/>
                <w:sz w:val="24"/>
                <w:szCs w:val="24"/>
                <w:highlight w:val="none"/>
                <w:shd w:val="clear" w:color="auto" w:fill="auto"/>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813"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19</w:t>
            </w:r>
          </w:p>
        </w:tc>
        <w:tc>
          <w:tcPr>
            <w:tcW w:w="1395"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仿宋" w:hAnsi="仿宋" w:eastAsia="仿宋" w:cs="仿宋"/>
                <w:color w:val="auto"/>
                <w:kern w:val="0"/>
                <w:sz w:val="24"/>
                <w:szCs w:val="24"/>
                <w:highlight w:val="none"/>
              </w:rPr>
            </w:pPr>
            <w:r>
              <w:rPr>
                <w:rFonts w:hint="eastAsia" w:ascii="仿宋" w:hAnsi="仿宋" w:eastAsia="仿宋" w:cs="仿宋"/>
                <w:sz w:val="24"/>
                <w:szCs w:val="24"/>
                <w:highlight w:val="none"/>
                <w:shd w:val="clear" w:color="auto" w:fill="auto"/>
                <w:lang w:val="zh-TW" w:eastAsia="zh-TW"/>
              </w:rPr>
              <w:t>超过大气污染物排放标准排放大气污染物</w:t>
            </w:r>
            <w:r>
              <w:rPr>
                <w:rFonts w:hint="eastAsia" w:ascii="仿宋" w:hAnsi="仿宋" w:eastAsia="仿宋" w:cs="仿宋"/>
                <w:color w:val="auto"/>
                <w:sz w:val="24"/>
                <w:szCs w:val="24"/>
                <w:highlight w:val="none"/>
                <w:shd w:val="clear" w:color="auto" w:fill="auto"/>
                <w:lang w:val="en-US" w:eastAsia="zh-CN"/>
              </w:rPr>
              <w:t>的行政处罚</w:t>
            </w:r>
          </w:p>
        </w:tc>
        <w:tc>
          <w:tcPr>
            <w:tcW w:w="4320"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仿宋" w:hAnsi="仿宋" w:eastAsia="仿宋" w:cs="仿宋"/>
                <w:color w:val="auto"/>
                <w:kern w:val="0"/>
                <w:sz w:val="24"/>
                <w:szCs w:val="24"/>
                <w:highlight w:val="none"/>
                <w:vertAlign w:val="baseline"/>
                <w:lang w:val="en-US" w:eastAsia="zh-CN"/>
              </w:rPr>
            </w:pPr>
            <w:r>
              <w:rPr>
                <w:rFonts w:hint="eastAsia" w:ascii="仿宋" w:hAnsi="仿宋" w:eastAsia="仿宋" w:cs="仿宋"/>
                <w:color w:val="auto"/>
                <w:sz w:val="24"/>
                <w:szCs w:val="24"/>
                <w:highlight w:val="none"/>
                <w:shd w:val="clear" w:color="auto" w:fill="auto"/>
                <w:lang w:val="en-US" w:eastAsia="zh-CN"/>
              </w:rPr>
              <w:t>《中华人民共和国生态环境法典》</w:t>
            </w:r>
            <w:r>
              <w:rPr>
                <w:rFonts w:hint="eastAsia" w:ascii="仿宋" w:hAnsi="仿宋" w:eastAsia="仿宋" w:cs="仿宋"/>
                <w:b w:val="0"/>
                <w:bCs w:val="0"/>
                <w:kern w:val="0"/>
                <w:sz w:val="24"/>
                <w:szCs w:val="24"/>
                <w:highlight w:val="none"/>
                <w:lang w:val="en-US" w:eastAsia="zh-CN" w:bidi="ar"/>
              </w:rPr>
              <w:t>第一千一百零七条“违反本法规定，超过污染物排放标准或者超过重点污染物排放总量控制指标排放污染物的，由生态环境主管部门责令改正，处十万元以上一百万元以下的罚款，可以责令限制生产、停产整治；情节严重的，报经有批准权的人民政府批准，责令停业、关闭。其中，污染物为工业噪声的，罚款数额为二万元以上二十万元以下。”</w:t>
            </w:r>
          </w:p>
        </w:tc>
        <w:tc>
          <w:tcPr>
            <w:tcW w:w="3300"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left"/>
              <w:textAlignment w:val="auto"/>
              <w:outlineLvl w:val="9"/>
              <w:rPr>
                <w:rFonts w:hint="eastAsia" w:ascii="仿宋" w:hAnsi="仿宋" w:eastAsia="仿宋" w:cs="仿宋"/>
                <w:sz w:val="24"/>
                <w:szCs w:val="24"/>
                <w:highlight w:val="none"/>
                <w:shd w:val="clear" w:color="auto" w:fill="auto"/>
                <w:lang w:val="zh-TW" w:eastAsia="zh-CN"/>
              </w:rPr>
            </w:pPr>
            <w:r>
              <w:rPr>
                <w:rFonts w:hint="eastAsia" w:ascii="仿宋" w:hAnsi="仿宋" w:eastAsia="仿宋" w:cs="仿宋"/>
                <w:sz w:val="24"/>
                <w:szCs w:val="24"/>
                <w:highlight w:val="none"/>
                <w:shd w:val="clear" w:color="auto" w:fill="auto"/>
                <w:lang w:val="zh-TW" w:eastAsia="zh-TW"/>
              </w:rPr>
              <w:t>（1）</w:t>
            </w:r>
            <w:r>
              <w:rPr>
                <w:rFonts w:hint="eastAsia" w:ascii="仿宋" w:hAnsi="仿宋" w:eastAsia="仿宋" w:cs="仿宋"/>
                <w:sz w:val="24"/>
                <w:szCs w:val="24"/>
                <w:highlight w:val="none"/>
                <w:shd w:val="clear" w:color="auto" w:fill="auto"/>
              </w:rPr>
              <w:t>属于首次违法</w:t>
            </w:r>
            <w:r>
              <w:rPr>
                <w:rFonts w:hint="eastAsia" w:ascii="仿宋" w:hAnsi="仿宋" w:eastAsia="仿宋" w:cs="仿宋"/>
                <w:sz w:val="24"/>
                <w:szCs w:val="24"/>
                <w:highlight w:val="none"/>
                <w:shd w:val="clear" w:color="auto" w:fill="auto"/>
                <w:lang w:eastAsia="zh-CN"/>
              </w:rPr>
              <w:t>；</w:t>
            </w:r>
          </w:p>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left"/>
              <w:textAlignment w:val="auto"/>
              <w:outlineLvl w:val="9"/>
              <w:rPr>
                <w:rFonts w:hint="eastAsia" w:ascii="仿宋" w:hAnsi="仿宋" w:eastAsia="仿宋" w:cs="仿宋"/>
                <w:sz w:val="24"/>
                <w:szCs w:val="24"/>
                <w:highlight w:val="none"/>
                <w:shd w:val="clear" w:color="auto" w:fill="auto"/>
                <w:lang w:val="zh-TW" w:eastAsia="zh-TW"/>
              </w:rPr>
            </w:pPr>
            <w:r>
              <w:rPr>
                <w:rFonts w:hint="eastAsia" w:ascii="仿宋" w:hAnsi="仿宋" w:eastAsia="仿宋" w:cs="仿宋"/>
                <w:sz w:val="24"/>
                <w:szCs w:val="24"/>
                <w:highlight w:val="none"/>
                <w:shd w:val="clear" w:color="auto" w:fill="auto"/>
                <w:lang w:val="zh-TW" w:eastAsia="zh-TW"/>
              </w:rPr>
              <w:t>（2）</w:t>
            </w:r>
            <w:r>
              <w:rPr>
                <w:rFonts w:hint="eastAsia" w:ascii="仿宋" w:hAnsi="仿宋" w:eastAsia="仿宋" w:cs="仿宋"/>
                <w:color w:val="auto"/>
                <w:sz w:val="24"/>
                <w:szCs w:val="24"/>
                <w:highlight w:val="none"/>
                <w:shd w:val="clear" w:color="auto" w:fill="auto"/>
                <w:lang w:val="zh-TW" w:eastAsia="zh-TW"/>
              </w:rPr>
              <w:t>仅</w:t>
            </w:r>
            <w:r>
              <w:rPr>
                <w:rFonts w:hint="eastAsia" w:ascii="仿宋" w:hAnsi="仿宋" w:eastAsia="仿宋" w:cs="仿宋"/>
                <w:color w:val="auto"/>
                <w:sz w:val="24"/>
                <w:szCs w:val="24"/>
                <w:highlight w:val="none"/>
                <w:shd w:val="clear" w:color="auto" w:fill="auto"/>
              </w:rPr>
              <w:t>一个</w:t>
            </w:r>
            <w:r>
              <w:rPr>
                <w:rFonts w:hint="eastAsia" w:ascii="仿宋" w:hAnsi="仿宋" w:eastAsia="仿宋" w:cs="仿宋"/>
                <w:color w:val="auto"/>
                <w:sz w:val="24"/>
                <w:szCs w:val="24"/>
                <w:highlight w:val="none"/>
                <w:shd w:val="clear" w:color="auto" w:fill="auto"/>
                <w:lang w:val="zh-TW" w:eastAsia="zh-TW"/>
              </w:rPr>
              <w:t>B类</w:t>
            </w:r>
            <w:r>
              <w:rPr>
                <w:rFonts w:hint="eastAsia" w:ascii="仿宋" w:hAnsi="仿宋" w:eastAsia="仿宋" w:cs="仿宋"/>
                <w:color w:val="auto"/>
                <w:sz w:val="24"/>
                <w:szCs w:val="24"/>
                <w:highlight w:val="none"/>
                <w:shd w:val="clear" w:color="auto" w:fill="auto"/>
                <w:lang w:val="zh-TW"/>
              </w:rPr>
              <w:t>大气</w:t>
            </w:r>
            <w:r>
              <w:rPr>
                <w:rFonts w:hint="eastAsia" w:ascii="仿宋" w:hAnsi="仿宋" w:eastAsia="仿宋" w:cs="仿宋"/>
                <w:color w:val="auto"/>
                <w:sz w:val="24"/>
                <w:szCs w:val="24"/>
                <w:highlight w:val="none"/>
                <w:shd w:val="clear" w:color="auto" w:fill="auto"/>
                <w:lang w:val="zh-TW" w:eastAsia="zh-TW"/>
              </w:rPr>
              <w:t>污染物超过排放标准，</w:t>
            </w:r>
            <w:r>
              <w:rPr>
                <w:rFonts w:hint="eastAsia" w:ascii="仿宋" w:hAnsi="仿宋" w:eastAsia="仿宋" w:cs="仿宋"/>
                <w:sz w:val="24"/>
                <w:szCs w:val="24"/>
                <w:highlight w:val="none"/>
                <w:shd w:val="clear" w:color="auto" w:fill="auto"/>
                <w:lang w:val="zh-TW" w:eastAsia="zh-TW"/>
              </w:rPr>
              <w:t>且超标排放的倍数在0.1倍以下；</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仿宋" w:hAnsi="仿宋" w:eastAsia="仿宋" w:cs="仿宋"/>
                <w:color w:val="auto"/>
                <w:kern w:val="0"/>
                <w:sz w:val="24"/>
                <w:szCs w:val="24"/>
                <w:highlight w:val="none"/>
                <w:vertAlign w:val="baseline"/>
                <w:lang w:val="en-US" w:eastAsia="zh-CN"/>
              </w:rPr>
            </w:pPr>
            <w:r>
              <w:rPr>
                <w:rFonts w:hint="eastAsia" w:ascii="仿宋" w:hAnsi="仿宋" w:eastAsia="仿宋" w:cs="仿宋"/>
                <w:sz w:val="24"/>
                <w:szCs w:val="24"/>
                <w:highlight w:val="none"/>
                <w:shd w:val="clear" w:color="auto" w:fill="auto"/>
                <w:lang w:val="zh-TW" w:eastAsia="zh-TW"/>
              </w:rPr>
              <w:t>（3）在责令改正期限内</w:t>
            </w:r>
            <w:r>
              <w:rPr>
                <w:rFonts w:hint="eastAsia" w:ascii="仿宋" w:hAnsi="仿宋" w:eastAsia="仿宋" w:cs="仿宋"/>
                <w:sz w:val="24"/>
                <w:szCs w:val="24"/>
                <w:highlight w:val="none"/>
                <w:shd w:val="clear" w:color="auto" w:fill="auto"/>
              </w:rPr>
              <w:t>改正</w:t>
            </w:r>
            <w:r>
              <w:rPr>
                <w:rFonts w:hint="eastAsia" w:ascii="仿宋" w:hAnsi="仿宋" w:eastAsia="仿宋" w:cs="仿宋"/>
                <w:sz w:val="24"/>
                <w:szCs w:val="24"/>
                <w:highlight w:val="none"/>
                <w:shd w:val="clear" w:color="auto" w:fill="auto"/>
                <w:lang w:val="zh-TW" w:eastAsia="zh-TW"/>
              </w:rPr>
              <w:t>违法排放污染物的行为。</w:t>
            </w:r>
          </w:p>
        </w:tc>
        <w:tc>
          <w:tcPr>
            <w:tcW w:w="2145"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sz w:val="24"/>
                <w:szCs w:val="24"/>
                <w:highlight w:val="none"/>
                <w:shd w:val="clear" w:color="auto" w:fill="auto"/>
                <w:lang w:val="en-US" w:eastAsia="zh-CN"/>
              </w:rPr>
              <w:t>《中华人民共和国行政处罚法》第三十三条第一款、第三款“违法行为轻微并及时改正，没有造成危害后果的，不予行政处罚。初次违法且危害后果轻微并及时改正的，可以不予行政处罚。  对当事人的违法行为依法不予行政处罚的，行政机关应当对当事人进行教育。”</w:t>
            </w:r>
          </w:p>
        </w:tc>
        <w:tc>
          <w:tcPr>
            <w:tcW w:w="1905"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shd w:val="clear" w:color="auto" w:fill="auto"/>
                <w:lang w:val="en-US" w:eastAsia="zh-CN"/>
              </w:rPr>
              <w:t>加强教育、及时复查整改情况</w:t>
            </w:r>
          </w:p>
        </w:tc>
        <w:tc>
          <w:tcPr>
            <w:tcW w:w="781"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 w:hAnsi="仿宋" w:eastAsia="仿宋" w:cs="仿宋"/>
                <w:color w:val="auto"/>
                <w:sz w:val="24"/>
                <w:szCs w:val="24"/>
                <w:highlight w:val="none"/>
                <w:shd w:val="clear" w:color="auto" w:fill="auto"/>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813"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20</w:t>
            </w:r>
          </w:p>
        </w:tc>
        <w:tc>
          <w:tcPr>
            <w:tcW w:w="1395"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仿宋" w:hAnsi="仿宋" w:eastAsia="仿宋" w:cs="仿宋"/>
                <w:color w:val="auto"/>
                <w:kern w:val="0"/>
                <w:sz w:val="24"/>
                <w:szCs w:val="24"/>
                <w:highlight w:val="none"/>
              </w:rPr>
            </w:pPr>
            <w:r>
              <w:rPr>
                <w:rFonts w:hint="eastAsia" w:ascii="仿宋" w:hAnsi="仿宋" w:eastAsia="仿宋" w:cs="仿宋"/>
                <w:sz w:val="24"/>
                <w:szCs w:val="24"/>
                <w:highlight w:val="none"/>
                <w:shd w:val="clear" w:color="auto" w:fill="auto"/>
                <w:lang w:val="zh-TW" w:eastAsia="zh-TW"/>
              </w:rPr>
              <w:t>产生含挥发性有机物废气的生产和服务活动，未在密闭空间或者设备中进行</w:t>
            </w:r>
            <w:r>
              <w:rPr>
                <w:rFonts w:hint="eastAsia" w:ascii="仿宋" w:hAnsi="仿宋" w:eastAsia="仿宋" w:cs="仿宋"/>
                <w:sz w:val="24"/>
                <w:szCs w:val="24"/>
                <w:highlight w:val="none"/>
                <w:shd w:val="clear" w:color="auto" w:fill="auto"/>
                <w:lang w:val="zh-TW"/>
              </w:rPr>
              <w:t>，</w:t>
            </w:r>
            <w:r>
              <w:rPr>
                <w:rFonts w:hint="eastAsia" w:ascii="仿宋" w:hAnsi="仿宋" w:eastAsia="仿宋" w:cs="仿宋"/>
                <w:sz w:val="24"/>
                <w:szCs w:val="24"/>
                <w:highlight w:val="none"/>
                <w:shd w:val="clear" w:color="auto" w:fill="auto"/>
                <w:lang w:val="zh-TW" w:eastAsia="zh-TW"/>
              </w:rPr>
              <w:t>或者未采取减少废气排放措施</w:t>
            </w:r>
            <w:r>
              <w:rPr>
                <w:rFonts w:hint="eastAsia" w:ascii="仿宋" w:hAnsi="仿宋" w:eastAsia="仿宋" w:cs="仿宋"/>
                <w:color w:val="auto"/>
                <w:sz w:val="24"/>
                <w:szCs w:val="24"/>
                <w:highlight w:val="none"/>
                <w:shd w:val="clear" w:color="auto" w:fill="auto"/>
                <w:lang w:val="en-US" w:eastAsia="zh-CN"/>
              </w:rPr>
              <w:t>的行政处罚</w:t>
            </w:r>
          </w:p>
        </w:tc>
        <w:tc>
          <w:tcPr>
            <w:tcW w:w="4320"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仿宋" w:hAnsi="仿宋" w:eastAsia="仿宋" w:cs="仿宋"/>
                <w:color w:val="auto"/>
                <w:sz w:val="24"/>
                <w:szCs w:val="24"/>
                <w:highlight w:val="none"/>
                <w:shd w:val="clear" w:color="auto" w:fill="auto"/>
                <w:lang w:val="en-US" w:eastAsia="zh-CN"/>
              </w:rPr>
            </w:pPr>
            <w:r>
              <w:rPr>
                <w:rFonts w:hint="eastAsia" w:ascii="仿宋" w:hAnsi="仿宋" w:eastAsia="仿宋" w:cs="仿宋"/>
                <w:color w:val="auto"/>
                <w:sz w:val="24"/>
                <w:szCs w:val="24"/>
                <w:highlight w:val="none"/>
                <w:shd w:val="clear" w:color="auto" w:fill="auto"/>
                <w:lang w:val="en-US" w:eastAsia="zh-CN"/>
              </w:rPr>
              <w:t>《中华人民共和国生态环境法典》</w:t>
            </w:r>
            <w:r>
              <w:rPr>
                <w:rFonts w:hint="eastAsia" w:ascii="仿宋" w:hAnsi="仿宋" w:eastAsia="仿宋" w:cs="仿宋"/>
                <w:color w:val="auto"/>
                <w:sz w:val="24"/>
                <w:highlight w:val="none"/>
                <w:shd w:val="clear" w:color="auto" w:fill="auto"/>
              </w:rPr>
              <w:t>第四百八十五条</w:t>
            </w:r>
            <w:r>
              <w:rPr>
                <w:rFonts w:hint="eastAsia" w:ascii="仿宋" w:hAnsi="仿宋" w:eastAsia="仿宋" w:cs="仿宋"/>
                <w:color w:val="auto"/>
                <w:sz w:val="24"/>
                <w:highlight w:val="none"/>
                <w:shd w:val="clear" w:color="auto" w:fill="auto"/>
                <w:lang w:eastAsia="zh-CN"/>
              </w:rPr>
              <w:t>第二款“</w:t>
            </w:r>
            <w:r>
              <w:rPr>
                <w:rFonts w:hint="eastAsia" w:ascii="仿宋" w:hAnsi="仿宋" w:eastAsia="仿宋" w:cs="仿宋"/>
                <w:color w:val="auto"/>
                <w:sz w:val="24"/>
                <w:highlight w:val="none"/>
                <w:shd w:val="clear" w:color="auto" w:fill="auto"/>
              </w:rPr>
              <w:t>产生、收集、贮存、运输、利用、处置固体废物的单位，应当依法及时向社会公开固体废物污染防治信息，接受社会监督。</w:t>
            </w:r>
            <w:r>
              <w:rPr>
                <w:rFonts w:hint="eastAsia" w:ascii="仿宋" w:hAnsi="仿宋" w:eastAsia="仿宋" w:cs="仿宋"/>
                <w:color w:val="auto"/>
                <w:sz w:val="24"/>
                <w:highlight w:val="none"/>
                <w:shd w:val="clear" w:color="auto" w:fill="auto"/>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仿宋" w:hAnsi="仿宋" w:eastAsia="仿宋" w:cs="仿宋"/>
                <w:color w:val="auto"/>
                <w:kern w:val="0"/>
                <w:sz w:val="24"/>
                <w:szCs w:val="24"/>
                <w:highlight w:val="none"/>
                <w:vertAlign w:val="baseline"/>
                <w:lang w:val="en-US" w:eastAsia="zh-CN"/>
              </w:rPr>
            </w:pPr>
            <w:r>
              <w:rPr>
                <w:rFonts w:hint="eastAsia" w:ascii="仿宋" w:hAnsi="仿宋" w:eastAsia="仿宋" w:cs="仿宋"/>
                <w:color w:val="auto"/>
                <w:sz w:val="24"/>
                <w:szCs w:val="24"/>
                <w:highlight w:val="none"/>
                <w:shd w:val="clear" w:color="auto" w:fill="auto"/>
                <w:lang w:val="en-US" w:eastAsia="zh-CN"/>
              </w:rPr>
              <w:t>《中华人民共和国生态环境法典》</w:t>
            </w:r>
            <w:r>
              <w:rPr>
                <w:rFonts w:hint="eastAsia" w:ascii="仿宋" w:hAnsi="仿宋" w:eastAsia="仿宋" w:cs="仿宋"/>
                <w:b w:val="0"/>
                <w:bCs w:val="0"/>
                <w:kern w:val="0"/>
                <w:sz w:val="24"/>
                <w:szCs w:val="24"/>
                <w:highlight w:val="none"/>
                <w:lang w:val="en-US" w:eastAsia="zh-CN" w:bidi="ar"/>
              </w:rPr>
              <w:t>第一千一百二十条第一款第二项“违反本法规定，有下列情形之一的，由生态环境主管部门责令改正，处二万元以上二十万元以下的罚款；拒不改正的，责令停产整治：（二）生产和使用产生含挥发性有机物原辅材料和产品，未在密闭空间或者设备中进行并安装、使用污染防治设施或者未采取减少废气排放措施；”</w:t>
            </w:r>
          </w:p>
        </w:tc>
        <w:tc>
          <w:tcPr>
            <w:tcW w:w="3300"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left"/>
              <w:textAlignment w:val="auto"/>
              <w:outlineLvl w:val="9"/>
              <w:rPr>
                <w:rFonts w:hint="eastAsia" w:ascii="仿宋" w:hAnsi="仿宋" w:eastAsia="仿宋" w:cs="仿宋"/>
                <w:b w:val="0"/>
                <w:bCs w:val="0"/>
                <w:sz w:val="24"/>
                <w:szCs w:val="24"/>
                <w:highlight w:val="none"/>
                <w:shd w:val="clear" w:color="auto" w:fill="auto"/>
              </w:rPr>
            </w:pPr>
            <w:r>
              <w:rPr>
                <w:rFonts w:hint="eastAsia" w:ascii="仿宋" w:hAnsi="仿宋" w:eastAsia="仿宋" w:cs="仿宋"/>
                <w:b w:val="0"/>
                <w:bCs w:val="0"/>
                <w:sz w:val="24"/>
                <w:szCs w:val="24"/>
                <w:highlight w:val="none"/>
                <w:shd w:val="clear" w:color="auto" w:fill="auto"/>
              </w:rPr>
              <w:t>有下列情形之一</w:t>
            </w:r>
            <w:r>
              <w:rPr>
                <w:rFonts w:hint="eastAsia" w:ascii="仿宋" w:hAnsi="仿宋" w:eastAsia="仿宋" w:cs="仿宋"/>
                <w:b w:val="0"/>
                <w:bCs w:val="0"/>
                <w:sz w:val="24"/>
                <w:szCs w:val="24"/>
                <w:highlight w:val="none"/>
                <w:shd w:val="clear" w:color="auto" w:fill="auto"/>
                <w:lang w:val="zh-TW" w:eastAsia="zh-TW"/>
              </w:rPr>
              <w:t>的，不予行政处罚：</w:t>
            </w:r>
          </w:p>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left"/>
              <w:textAlignment w:val="auto"/>
              <w:outlineLvl w:val="9"/>
              <w:rPr>
                <w:rFonts w:hint="eastAsia" w:ascii="仿宋" w:hAnsi="仿宋" w:eastAsia="仿宋" w:cs="仿宋"/>
                <w:b w:val="0"/>
                <w:bCs w:val="0"/>
                <w:sz w:val="24"/>
                <w:szCs w:val="24"/>
                <w:highlight w:val="none"/>
                <w:shd w:val="clear" w:color="auto" w:fill="auto"/>
              </w:rPr>
            </w:pPr>
            <w:r>
              <w:rPr>
                <w:rFonts w:hint="eastAsia" w:ascii="仿宋" w:hAnsi="仿宋" w:eastAsia="仿宋" w:cs="仿宋"/>
                <w:b w:val="0"/>
                <w:bCs w:val="0"/>
                <w:sz w:val="24"/>
                <w:szCs w:val="24"/>
                <w:highlight w:val="none"/>
                <w:shd w:val="clear" w:color="auto" w:fill="auto"/>
                <w:lang w:val="zh-TW" w:eastAsia="zh-TW"/>
              </w:rPr>
              <w:t>（</w:t>
            </w:r>
            <w:r>
              <w:rPr>
                <w:rFonts w:hint="eastAsia" w:ascii="仿宋" w:hAnsi="仿宋" w:eastAsia="仿宋" w:cs="仿宋"/>
                <w:b w:val="0"/>
                <w:bCs w:val="0"/>
                <w:sz w:val="24"/>
                <w:szCs w:val="24"/>
                <w:highlight w:val="none"/>
                <w:shd w:val="clear" w:color="auto" w:fill="auto"/>
              </w:rPr>
              <w:t>1</w:t>
            </w:r>
            <w:r>
              <w:rPr>
                <w:rFonts w:hint="eastAsia" w:ascii="仿宋" w:hAnsi="仿宋" w:eastAsia="仿宋" w:cs="仿宋"/>
                <w:b w:val="0"/>
                <w:bCs w:val="0"/>
                <w:sz w:val="24"/>
                <w:szCs w:val="24"/>
                <w:highlight w:val="none"/>
                <w:shd w:val="clear" w:color="auto" w:fill="auto"/>
                <w:lang w:val="zh-TW" w:eastAsia="zh-TW"/>
              </w:rPr>
              <w:t>）</w:t>
            </w:r>
            <w:r>
              <w:rPr>
                <w:rFonts w:hint="eastAsia" w:ascii="仿宋" w:hAnsi="仿宋" w:eastAsia="仿宋" w:cs="仿宋"/>
                <w:b w:val="0"/>
                <w:bCs w:val="0"/>
                <w:sz w:val="24"/>
                <w:szCs w:val="24"/>
                <w:highlight w:val="none"/>
                <w:shd w:val="clear" w:color="auto" w:fill="auto"/>
              </w:rPr>
              <w:t>未按要求进行密闭的。</w:t>
            </w:r>
            <w:r>
              <w:rPr>
                <w:rFonts w:hint="eastAsia" w:ascii="仿宋" w:hAnsi="仿宋" w:eastAsia="仿宋" w:cs="仿宋"/>
                <w:b w:val="0"/>
                <w:bCs w:val="0"/>
                <w:sz w:val="24"/>
                <w:szCs w:val="24"/>
                <w:highlight w:val="none"/>
                <w:shd w:val="clear" w:color="auto" w:fill="auto"/>
                <w:lang w:val="zh-TW" w:eastAsia="zh-TW"/>
              </w:rPr>
              <w:t>已按</w:t>
            </w:r>
            <w:r>
              <w:rPr>
                <w:rFonts w:hint="eastAsia" w:ascii="仿宋" w:hAnsi="仿宋" w:eastAsia="仿宋" w:cs="仿宋"/>
                <w:b w:val="0"/>
                <w:bCs w:val="0"/>
                <w:sz w:val="24"/>
                <w:szCs w:val="24"/>
                <w:highlight w:val="none"/>
                <w:shd w:val="clear" w:color="auto" w:fill="auto"/>
              </w:rPr>
              <w:t>照规定</w:t>
            </w:r>
            <w:r>
              <w:rPr>
                <w:rFonts w:hint="eastAsia" w:ascii="仿宋" w:hAnsi="仿宋" w:eastAsia="仿宋" w:cs="仿宋"/>
                <w:b w:val="0"/>
                <w:bCs w:val="0"/>
                <w:sz w:val="24"/>
                <w:szCs w:val="24"/>
                <w:highlight w:val="none"/>
                <w:shd w:val="clear" w:color="auto" w:fill="auto"/>
                <w:lang w:val="zh-TW" w:eastAsia="zh-TW"/>
              </w:rPr>
              <w:t>安装</w:t>
            </w:r>
            <w:r>
              <w:rPr>
                <w:rFonts w:hint="eastAsia" w:ascii="仿宋" w:hAnsi="仿宋" w:eastAsia="仿宋" w:cs="仿宋"/>
                <w:b w:val="0"/>
                <w:bCs w:val="0"/>
                <w:sz w:val="24"/>
                <w:szCs w:val="24"/>
                <w:highlight w:val="none"/>
                <w:shd w:val="clear" w:color="auto" w:fill="auto"/>
              </w:rPr>
              <w:t>并使用</w:t>
            </w:r>
            <w:r>
              <w:rPr>
                <w:rFonts w:hint="eastAsia" w:ascii="仿宋" w:hAnsi="仿宋" w:eastAsia="仿宋" w:cs="仿宋"/>
                <w:b w:val="0"/>
                <w:bCs w:val="0"/>
                <w:sz w:val="24"/>
                <w:szCs w:val="24"/>
                <w:highlight w:val="none"/>
                <w:shd w:val="clear" w:color="auto" w:fill="auto"/>
                <w:lang w:val="zh-TW" w:eastAsia="zh-TW"/>
              </w:rPr>
              <w:t>污染防治设施</w:t>
            </w:r>
            <w:r>
              <w:rPr>
                <w:rFonts w:hint="eastAsia" w:ascii="仿宋" w:hAnsi="仿宋" w:eastAsia="仿宋" w:cs="仿宋"/>
                <w:b w:val="0"/>
                <w:bCs w:val="0"/>
                <w:sz w:val="24"/>
                <w:szCs w:val="24"/>
                <w:highlight w:val="none"/>
                <w:shd w:val="clear" w:color="auto" w:fill="auto"/>
                <w:lang w:val="zh-TW"/>
              </w:rPr>
              <w:t>，</w:t>
            </w:r>
            <w:r>
              <w:rPr>
                <w:rFonts w:hint="eastAsia" w:ascii="仿宋" w:hAnsi="仿宋" w:eastAsia="仿宋" w:cs="仿宋"/>
                <w:b w:val="0"/>
                <w:bCs w:val="0"/>
                <w:sz w:val="24"/>
                <w:szCs w:val="24"/>
                <w:highlight w:val="none"/>
                <w:shd w:val="clear" w:color="auto" w:fill="auto"/>
                <w:lang w:val="zh-TW" w:eastAsia="zh-TW"/>
              </w:rPr>
              <w:t>经责令</w:t>
            </w:r>
            <w:r>
              <w:rPr>
                <w:rFonts w:hint="eastAsia" w:ascii="仿宋" w:hAnsi="仿宋" w:eastAsia="仿宋" w:cs="仿宋"/>
                <w:b w:val="0"/>
                <w:bCs w:val="0"/>
                <w:sz w:val="24"/>
                <w:szCs w:val="24"/>
                <w:highlight w:val="none"/>
                <w:shd w:val="clear" w:color="auto" w:fill="auto"/>
                <w:lang w:val="zh-TW"/>
              </w:rPr>
              <w:t>改正后立即</w:t>
            </w:r>
            <w:r>
              <w:rPr>
                <w:rFonts w:hint="eastAsia" w:ascii="仿宋" w:hAnsi="仿宋" w:eastAsia="仿宋" w:cs="仿宋"/>
                <w:b w:val="0"/>
                <w:bCs w:val="0"/>
                <w:sz w:val="24"/>
                <w:szCs w:val="24"/>
                <w:highlight w:val="none"/>
                <w:shd w:val="clear" w:color="auto" w:fill="auto"/>
                <w:lang w:val="zh-TW" w:eastAsia="zh-TW"/>
              </w:rPr>
              <w:t>改正违法行为且</w:t>
            </w:r>
            <w:r>
              <w:rPr>
                <w:rFonts w:hint="eastAsia" w:ascii="仿宋" w:hAnsi="仿宋" w:eastAsia="仿宋" w:cs="仿宋"/>
                <w:b w:val="0"/>
                <w:bCs w:val="0"/>
                <w:sz w:val="24"/>
                <w:szCs w:val="24"/>
                <w:highlight w:val="none"/>
                <w:shd w:val="clear" w:color="auto" w:fill="auto"/>
                <w:lang w:val="zh-TW"/>
              </w:rPr>
              <w:t>属于首次违法的</w:t>
            </w:r>
            <w:r>
              <w:rPr>
                <w:rFonts w:hint="eastAsia" w:ascii="仿宋" w:hAnsi="仿宋" w:eastAsia="仿宋" w:cs="仿宋"/>
                <w:b w:val="0"/>
                <w:bCs w:val="0"/>
                <w:sz w:val="24"/>
                <w:szCs w:val="24"/>
                <w:highlight w:val="none"/>
                <w:shd w:val="clear" w:color="auto" w:fill="auto"/>
                <w:lang w:val="zh-TW" w:eastAsia="zh-TW"/>
              </w:rPr>
              <w:t>。</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仿宋" w:hAnsi="仿宋" w:eastAsia="仿宋" w:cs="仿宋"/>
                <w:color w:val="auto"/>
                <w:kern w:val="0"/>
                <w:sz w:val="24"/>
                <w:szCs w:val="24"/>
                <w:highlight w:val="none"/>
                <w:vertAlign w:val="baseline"/>
                <w:lang w:val="en-US" w:eastAsia="zh-CN"/>
              </w:rPr>
            </w:pPr>
            <w:r>
              <w:rPr>
                <w:rFonts w:hint="eastAsia" w:ascii="仿宋" w:hAnsi="仿宋" w:eastAsia="仿宋" w:cs="仿宋"/>
                <w:b w:val="0"/>
                <w:bCs w:val="0"/>
                <w:sz w:val="24"/>
                <w:szCs w:val="24"/>
                <w:highlight w:val="none"/>
                <w:shd w:val="clear" w:color="auto" w:fill="auto"/>
                <w:lang w:val="zh-TW" w:eastAsia="zh-TW"/>
              </w:rPr>
              <w:t>（</w:t>
            </w:r>
            <w:r>
              <w:rPr>
                <w:rFonts w:hint="eastAsia" w:ascii="仿宋" w:hAnsi="仿宋" w:eastAsia="仿宋" w:cs="仿宋"/>
                <w:b w:val="0"/>
                <w:bCs w:val="0"/>
                <w:sz w:val="24"/>
                <w:szCs w:val="24"/>
                <w:highlight w:val="none"/>
                <w:shd w:val="clear" w:color="auto" w:fill="auto"/>
              </w:rPr>
              <w:t>2</w:t>
            </w:r>
            <w:r>
              <w:rPr>
                <w:rFonts w:hint="eastAsia" w:ascii="仿宋" w:hAnsi="仿宋" w:eastAsia="仿宋" w:cs="仿宋"/>
                <w:b w:val="0"/>
                <w:bCs w:val="0"/>
                <w:sz w:val="24"/>
                <w:szCs w:val="24"/>
                <w:highlight w:val="none"/>
                <w:shd w:val="clear" w:color="auto" w:fill="auto"/>
                <w:lang w:val="zh-TW" w:eastAsia="zh-TW"/>
              </w:rPr>
              <w:t>）</w:t>
            </w:r>
            <w:r>
              <w:rPr>
                <w:rFonts w:hint="eastAsia" w:ascii="仿宋" w:hAnsi="仿宋" w:eastAsia="仿宋" w:cs="仿宋"/>
                <w:b w:val="0"/>
                <w:bCs w:val="0"/>
                <w:sz w:val="24"/>
                <w:szCs w:val="24"/>
                <w:highlight w:val="none"/>
                <w:shd w:val="clear" w:color="auto" w:fill="auto"/>
              </w:rPr>
              <w:t>无法密闭且未采取措施减少废气排放的。</w:t>
            </w:r>
            <w:r>
              <w:rPr>
                <w:rFonts w:hint="eastAsia" w:ascii="仿宋" w:hAnsi="仿宋" w:eastAsia="仿宋" w:cs="仿宋"/>
                <w:b w:val="0"/>
                <w:bCs w:val="0"/>
                <w:sz w:val="24"/>
                <w:szCs w:val="24"/>
                <w:highlight w:val="none"/>
                <w:shd w:val="clear" w:color="auto" w:fill="auto"/>
                <w:lang w:val="zh-TW" w:eastAsia="zh-TW"/>
              </w:rPr>
              <w:t>在责</w:t>
            </w:r>
            <w:r>
              <w:rPr>
                <w:rFonts w:hint="eastAsia" w:ascii="仿宋" w:hAnsi="仿宋" w:eastAsia="仿宋" w:cs="仿宋"/>
                <w:sz w:val="24"/>
                <w:szCs w:val="24"/>
                <w:highlight w:val="none"/>
                <w:shd w:val="clear" w:color="auto" w:fill="auto"/>
                <w:lang w:val="zh-TW" w:eastAsia="zh-TW"/>
              </w:rPr>
              <w:t>令改正期限内改正违法行为且</w:t>
            </w:r>
            <w:r>
              <w:rPr>
                <w:rFonts w:hint="eastAsia" w:ascii="仿宋" w:hAnsi="仿宋" w:eastAsia="仿宋" w:cs="仿宋"/>
                <w:sz w:val="24"/>
                <w:szCs w:val="24"/>
                <w:highlight w:val="none"/>
                <w:shd w:val="clear" w:color="auto" w:fill="auto"/>
                <w:lang w:val="zh-TW"/>
              </w:rPr>
              <w:t>属于首次违法的</w:t>
            </w:r>
            <w:r>
              <w:rPr>
                <w:rFonts w:hint="eastAsia" w:ascii="仿宋" w:hAnsi="仿宋" w:eastAsia="仿宋" w:cs="仿宋"/>
                <w:sz w:val="24"/>
                <w:szCs w:val="24"/>
                <w:highlight w:val="none"/>
                <w:shd w:val="clear" w:color="auto" w:fill="auto"/>
                <w:lang w:val="zh-TW" w:eastAsia="zh-TW"/>
              </w:rPr>
              <w:t>。</w:t>
            </w:r>
          </w:p>
        </w:tc>
        <w:tc>
          <w:tcPr>
            <w:tcW w:w="2145"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sz w:val="24"/>
                <w:szCs w:val="24"/>
                <w:highlight w:val="none"/>
                <w:shd w:val="clear" w:color="auto" w:fill="auto"/>
                <w:lang w:val="en-US" w:eastAsia="zh-CN"/>
              </w:rPr>
              <w:t>《中华人民共和国行政处罚法》第三十三条第一款、第三款“违法行为轻微并及时改正，没有造成危害后果的，不予行政处罚。初次违法且危害后果轻微并及时改正的，可以不予行政处罚。  对当事人的违法行为依法不予行政处罚的，行政机关应当对当事人进行教育。”</w:t>
            </w:r>
          </w:p>
        </w:tc>
        <w:tc>
          <w:tcPr>
            <w:tcW w:w="1905"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shd w:val="clear" w:color="auto" w:fill="auto"/>
                <w:lang w:val="en-US" w:eastAsia="zh-CN"/>
              </w:rPr>
              <w:t>加强教育、及时复查整改情况</w:t>
            </w:r>
          </w:p>
        </w:tc>
        <w:tc>
          <w:tcPr>
            <w:tcW w:w="781"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 w:hAnsi="仿宋" w:eastAsia="仿宋" w:cs="仿宋"/>
                <w:color w:val="auto"/>
                <w:sz w:val="24"/>
                <w:szCs w:val="24"/>
                <w:highlight w:val="none"/>
                <w:shd w:val="clear" w:color="auto" w:fill="auto"/>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813"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21</w:t>
            </w:r>
          </w:p>
        </w:tc>
        <w:tc>
          <w:tcPr>
            <w:tcW w:w="1395"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仿宋" w:hAnsi="仿宋" w:eastAsia="仿宋" w:cs="仿宋"/>
                <w:color w:val="auto"/>
                <w:kern w:val="0"/>
                <w:sz w:val="24"/>
                <w:szCs w:val="24"/>
                <w:highlight w:val="none"/>
              </w:rPr>
            </w:pPr>
            <w:r>
              <w:rPr>
                <w:rFonts w:hint="eastAsia" w:ascii="仿宋" w:hAnsi="仿宋" w:eastAsia="仿宋" w:cs="仿宋"/>
                <w:sz w:val="24"/>
                <w:szCs w:val="24"/>
                <w:highlight w:val="none"/>
                <w:shd w:val="clear" w:color="auto" w:fill="auto"/>
                <w:lang w:val="zh-TW" w:eastAsia="zh-TW"/>
              </w:rPr>
              <w:t>未密闭</w:t>
            </w:r>
            <w:r>
              <w:rPr>
                <w:rFonts w:hint="eastAsia" w:ascii="仿宋" w:hAnsi="仿宋" w:eastAsia="仿宋" w:cs="仿宋"/>
                <w:sz w:val="24"/>
                <w:szCs w:val="24"/>
                <w:highlight w:val="none"/>
                <w:shd w:val="clear" w:color="auto" w:fill="auto"/>
                <w:lang w:val="zh-TW" w:eastAsia="zh-CN"/>
              </w:rPr>
              <w:t>贮存</w:t>
            </w:r>
            <w:r>
              <w:rPr>
                <w:rFonts w:hint="eastAsia" w:ascii="仿宋" w:hAnsi="仿宋" w:eastAsia="仿宋" w:cs="仿宋"/>
                <w:sz w:val="24"/>
                <w:szCs w:val="24"/>
                <w:highlight w:val="none"/>
                <w:shd w:val="clear" w:color="auto" w:fill="auto"/>
                <w:lang w:val="zh-TW" w:eastAsia="zh-TW"/>
              </w:rPr>
              <w:t>煤炭、煤矸石、煤渣、煤灰、水泥、石灰、石膏、砂土等易产生扬尘的物料</w:t>
            </w:r>
            <w:r>
              <w:rPr>
                <w:rFonts w:hint="eastAsia" w:ascii="仿宋" w:hAnsi="仿宋" w:eastAsia="仿宋" w:cs="仿宋"/>
                <w:color w:val="auto"/>
                <w:sz w:val="24"/>
                <w:szCs w:val="24"/>
                <w:highlight w:val="none"/>
                <w:shd w:val="clear" w:color="auto" w:fill="auto"/>
                <w:lang w:val="en-US" w:eastAsia="zh-CN"/>
              </w:rPr>
              <w:t>的行政处罚</w:t>
            </w:r>
          </w:p>
        </w:tc>
        <w:tc>
          <w:tcPr>
            <w:tcW w:w="4320"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仿宋" w:hAnsi="仿宋" w:eastAsia="仿宋" w:cs="仿宋"/>
                <w:color w:val="auto"/>
                <w:kern w:val="0"/>
                <w:sz w:val="24"/>
                <w:szCs w:val="24"/>
                <w:highlight w:val="none"/>
                <w:vertAlign w:val="baseline"/>
                <w:lang w:val="en-US" w:eastAsia="zh-CN"/>
              </w:rPr>
            </w:pPr>
            <w:r>
              <w:rPr>
                <w:rFonts w:hint="eastAsia" w:ascii="仿宋" w:hAnsi="仿宋" w:eastAsia="仿宋" w:cs="仿宋"/>
                <w:color w:val="auto"/>
                <w:sz w:val="24"/>
                <w:szCs w:val="24"/>
                <w:highlight w:val="none"/>
                <w:shd w:val="clear" w:color="auto" w:fill="auto"/>
                <w:lang w:val="en-US" w:eastAsia="zh-CN"/>
              </w:rPr>
              <w:t>《中华人民共和国生态环境法典》</w:t>
            </w:r>
            <w:r>
              <w:rPr>
                <w:rFonts w:hint="eastAsia" w:ascii="仿宋" w:hAnsi="仿宋" w:eastAsia="仿宋" w:cs="仿宋"/>
                <w:b w:val="0"/>
                <w:bCs w:val="0"/>
                <w:kern w:val="0"/>
                <w:sz w:val="24"/>
                <w:szCs w:val="24"/>
                <w:highlight w:val="none"/>
                <w:lang w:val="en-US" w:eastAsia="zh-CN" w:bidi="ar"/>
              </w:rPr>
              <w:t>第一千一百三十条第二项　“违反本法规定，有下列情形之一的，由生态环境等部门按照职责分工责令改正，处一万元以上十万元以下的罚款；拒不改正的，责令停工整治或者停业整治：（二）未密闭贮存煤炭、煤矸石、煤渣、煤灰、水泥、石灰、石膏、砂土、铁矿石等易产生扬尘的物料；”</w:t>
            </w:r>
          </w:p>
        </w:tc>
        <w:tc>
          <w:tcPr>
            <w:tcW w:w="3300"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left"/>
              <w:textAlignment w:val="auto"/>
              <w:outlineLvl w:val="9"/>
              <w:rPr>
                <w:rFonts w:hint="eastAsia" w:ascii="仿宋" w:hAnsi="仿宋" w:eastAsia="仿宋" w:cs="仿宋"/>
                <w:sz w:val="24"/>
                <w:szCs w:val="24"/>
                <w:highlight w:val="none"/>
                <w:shd w:val="clear" w:color="auto" w:fill="auto"/>
                <w:lang w:val="zh-TW"/>
              </w:rPr>
            </w:pPr>
            <w:r>
              <w:rPr>
                <w:rFonts w:hint="eastAsia" w:ascii="仿宋" w:hAnsi="仿宋" w:eastAsia="仿宋" w:cs="仿宋"/>
                <w:sz w:val="24"/>
                <w:szCs w:val="24"/>
                <w:highlight w:val="none"/>
                <w:shd w:val="clear" w:color="auto" w:fill="auto"/>
                <w:lang w:val="zh-TW" w:eastAsia="zh-TW"/>
              </w:rPr>
              <w:t>（1）属于首次</w:t>
            </w:r>
            <w:r>
              <w:rPr>
                <w:rFonts w:hint="eastAsia" w:ascii="仿宋" w:hAnsi="仿宋" w:eastAsia="仿宋" w:cs="仿宋"/>
                <w:sz w:val="24"/>
                <w:szCs w:val="24"/>
                <w:highlight w:val="none"/>
                <w:shd w:val="clear" w:color="auto" w:fill="auto"/>
                <w:lang w:val="zh-TW"/>
              </w:rPr>
              <w:t>违法；</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仿宋" w:hAnsi="仿宋" w:eastAsia="仿宋" w:cs="仿宋"/>
                <w:color w:val="auto"/>
                <w:kern w:val="0"/>
                <w:sz w:val="24"/>
                <w:szCs w:val="24"/>
                <w:highlight w:val="none"/>
                <w:vertAlign w:val="baseline"/>
                <w:lang w:val="en-US" w:eastAsia="zh-CN"/>
              </w:rPr>
            </w:pPr>
            <w:r>
              <w:rPr>
                <w:rFonts w:hint="eastAsia" w:ascii="仿宋" w:hAnsi="仿宋" w:eastAsia="仿宋" w:cs="仿宋"/>
                <w:sz w:val="24"/>
                <w:szCs w:val="24"/>
                <w:highlight w:val="none"/>
                <w:shd w:val="clear" w:color="auto" w:fill="auto"/>
                <w:lang w:val="zh-TW" w:eastAsia="zh-TW"/>
              </w:rPr>
              <w:t>（2）在</w:t>
            </w:r>
            <w:r>
              <w:rPr>
                <w:rFonts w:hint="eastAsia" w:ascii="仿宋" w:hAnsi="仿宋" w:eastAsia="仿宋" w:cs="仿宋"/>
                <w:sz w:val="24"/>
                <w:szCs w:val="24"/>
                <w:highlight w:val="none"/>
                <w:shd w:val="clear" w:color="auto" w:fill="auto"/>
                <w:lang w:val="zh-TW"/>
              </w:rPr>
              <w:t>责令改正期限</w:t>
            </w:r>
            <w:r>
              <w:rPr>
                <w:rFonts w:hint="eastAsia" w:ascii="仿宋" w:hAnsi="仿宋" w:eastAsia="仿宋" w:cs="仿宋"/>
                <w:sz w:val="24"/>
                <w:szCs w:val="24"/>
                <w:highlight w:val="none"/>
                <w:shd w:val="clear" w:color="auto" w:fill="auto"/>
                <w:lang w:val="zh-TW" w:eastAsia="zh-TW"/>
              </w:rPr>
              <w:t>内改正违法行为，危害</w:t>
            </w:r>
            <w:r>
              <w:rPr>
                <w:rFonts w:hint="eastAsia" w:ascii="仿宋" w:hAnsi="仿宋" w:eastAsia="仿宋" w:cs="仿宋"/>
                <w:sz w:val="24"/>
                <w:szCs w:val="24"/>
                <w:highlight w:val="none"/>
                <w:shd w:val="clear" w:color="auto" w:fill="auto"/>
                <w:lang w:val="zh-TW"/>
              </w:rPr>
              <w:t>后果轻微</w:t>
            </w:r>
            <w:r>
              <w:rPr>
                <w:rFonts w:hint="eastAsia" w:ascii="仿宋" w:hAnsi="仿宋" w:eastAsia="仿宋" w:cs="仿宋"/>
                <w:sz w:val="24"/>
                <w:szCs w:val="24"/>
                <w:highlight w:val="none"/>
                <w:shd w:val="clear" w:color="auto" w:fill="auto"/>
              </w:rPr>
              <w:t>。</w:t>
            </w:r>
          </w:p>
        </w:tc>
        <w:tc>
          <w:tcPr>
            <w:tcW w:w="2145"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sz w:val="24"/>
                <w:szCs w:val="24"/>
                <w:highlight w:val="none"/>
                <w:shd w:val="clear" w:color="auto" w:fill="auto"/>
                <w:lang w:val="en-US" w:eastAsia="zh-CN"/>
              </w:rPr>
              <w:t>《中华人民共和国行政处罚法》第三十三条第一款、第三款“违法行为轻微并及时改正，没有造成危害后果的，不予行政处罚。初次违法且危害后果轻微并及时改正的，可以不予行政处罚。  对当事人的违法行为依法不予行政处罚的，行政机关应当对当事人进行教育。”</w:t>
            </w:r>
          </w:p>
        </w:tc>
        <w:tc>
          <w:tcPr>
            <w:tcW w:w="1905"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shd w:val="clear" w:color="auto" w:fill="auto"/>
                <w:lang w:val="en-US" w:eastAsia="zh-CN"/>
              </w:rPr>
              <w:t>加强教育、及时复查整改情况</w:t>
            </w:r>
          </w:p>
        </w:tc>
        <w:tc>
          <w:tcPr>
            <w:tcW w:w="781"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 w:hAnsi="仿宋" w:eastAsia="仿宋" w:cs="仿宋"/>
                <w:color w:val="auto"/>
                <w:sz w:val="24"/>
                <w:szCs w:val="24"/>
                <w:highlight w:val="none"/>
                <w:shd w:val="clear" w:color="auto" w:fill="auto"/>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813"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22</w:t>
            </w:r>
          </w:p>
        </w:tc>
        <w:tc>
          <w:tcPr>
            <w:tcW w:w="1395"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left"/>
              <w:textAlignment w:val="auto"/>
              <w:outlineLvl w:val="9"/>
              <w:rPr>
                <w:rFonts w:hint="eastAsia" w:ascii="仿宋" w:hAnsi="仿宋" w:eastAsia="仿宋" w:cs="仿宋"/>
                <w:color w:val="auto"/>
                <w:kern w:val="0"/>
                <w:sz w:val="24"/>
                <w:szCs w:val="24"/>
                <w:highlight w:val="none"/>
              </w:rPr>
            </w:pPr>
            <w:r>
              <w:rPr>
                <w:rFonts w:hint="eastAsia" w:ascii="仿宋" w:hAnsi="仿宋" w:eastAsia="仿宋" w:cs="仿宋"/>
                <w:sz w:val="24"/>
                <w:szCs w:val="24"/>
                <w:highlight w:val="none"/>
                <w:shd w:val="clear" w:color="auto" w:fill="auto"/>
                <w:lang w:val="zh-TW" w:eastAsia="zh-TW"/>
              </w:rPr>
              <w:t>未按照规定设置危险废物识别标志</w:t>
            </w:r>
            <w:r>
              <w:rPr>
                <w:rFonts w:hint="eastAsia" w:ascii="仿宋" w:hAnsi="仿宋" w:eastAsia="仿宋" w:cs="仿宋"/>
                <w:color w:val="auto"/>
                <w:sz w:val="24"/>
                <w:szCs w:val="24"/>
                <w:highlight w:val="none"/>
                <w:shd w:val="clear" w:color="auto" w:fill="auto"/>
                <w:lang w:val="en-US" w:eastAsia="zh-CN"/>
              </w:rPr>
              <w:t>的行政处罚</w:t>
            </w:r>
          </w:p>
        </w:tc>
        <w:tc>
          <w:tcPr>
            <w:tcW w:w="4320"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仿宋" w:hAnsi="仿宋" w:eastAsia="仿宋" w:cs="仿宋"/>
                <w:color w:val="auto"/>
                <w:kern w:val="0"/>
                <w:sz w:val="24"/>
                <w:szCs w:val="24"/>
                <w:highlight w:val="none"/>
                <w:vertAlign w:val="baseline"/>
                <w:lang w:val="en-US" w:eastAsia="zh-CN"/>
              </w:rPr>
            </w:pPr>
            <w:r>
              <w:rPr>
                <w:rFonts w:hint="eastAsia" w:ascii="仿宋" w:hAnsi="仿宋" w:eastAsia="仿宋" w:cs="仿宋"/>
                <w:color w:val="auto"/>
                <w:sz w:val="24"/>
                <w:szCs w:val="24"/>
                <w:highlight w:val="none"/>
                <w:shd w:val="clear" w:color="auto" w:fill="auto"/>
                <w:lang w:val="en-US" w:eastAsia="zh-CN"/>
              </w:rPr>
              <w:t>《中华人民共和国生态环境法典》</w:t>
            </w:r>
            <w:r>
              <w:rPr>
                <w:rFonts w:hint="eastAsia" w:ascii="仿宋" w:hAnsi="仿宋" w:eastAsia="仿宋" w:cs="仿宋"/>
                <w:b w:val="0"/>
                <w:bCs w:val="0"/>
                <w:kern w:val="0"/>
                <w:sz w:val="24"/>
                <w:szCs w:val="24"/>
                <w:highlight w:val="none"/>
                <w:lang w:val="en-US" w:eastAsia="zh-CN" w:bidi="ar"/>
              </w:rPr>
              <w:t>第一千一百七十五条第一款第一项“违反本法规定，有下列情形之一的，由生态环境主管部门责令改正，没收违法所得，并处以罚款；情节严重的，报经有批准权的人民政府批准，责令停业、关闭：（一）未设置危险废物识别标志；”</w:t>
            </w:r>
          </w:p>
        </w:tc>
        <w:tc>
          <w:tcPr>
            <w:tcW w:w="3300"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left"/>
              <w:textAlignment w:val="auto"/>
              <w:outlineLvl w:val="9"/>
              <w:rPr>
                <w:rFonts w:hint="eastAsia" w:ascii="仿宋" w:hAnsi="仿宋" w:eastAsia="仿宋" w:cs="仿宋"/>
                <w:sz w:val="24"/>
                <w:szCs w:val="24"/>
                <w:highlight w:val="none"/>
                <w:shd w:val="clear" w:color="auto" w:fill="auto"/>
                <w:lang w:val="zh-TW"/>
              </w:rPr>
            </w:pPr>
            <w:r>
              <w:rPr>
                <w:rFonts w:hint="eastAsia" w:ascii="仿宋" w:hAnsi="仿宋" w:eastAsia="仿宋" w:cs="仿宋"/>
                <w:sz w:val="24"/>
                <w:szCs w:val="24"/>
                <w:highlight w:val="none"/>
                <w:shd w:val="clear" w:color="auto" w:fill="auto"/>
                <w:lang w:val="zh-TW" w:eastAsia="zh-TW"/>
              </w:rPr>
              <w:t>（1）</w:t>
            </w:r>
            <w:r>
              <w:rPr>
                <w:rFonts w:hint="eastAsia" w:ascii="仿宋" w:hAnsi="仿宋" w:eastAsia="仿宋" w:cs="仿宋"/>
                <w:sz w:val="24"/>
                <w:szCs w:val="24"/>
                <w:highlight w:val="none"/>
                <w:shd w:val="clear" w:color="auto" w:fill="auto"/>
                <w:lang w:val="zh-TW"/>
              </w:rPr>
              <w:t>属于</w:t>
            </w:r>
            <w:r>
              <w:rPr>
                <w:rFonts w:hint="eastAsia" w:ascii="仿宋" w:hAnsi="仿宋" w:eastAsia="仿宋" w:cs="仿宋"/>
                <w:sz w:val="24"/>
                <w:szCs w:val="24"/>
                <w:highlight w:val="none"/>
                <w:shd w:val="clear" w:color="auto" w:fill="auto"/>
                <w:lang w:val="zh-TW" w:eastAsia="zh-TW"/>
              </w:rPr>
              <w:t>首次</w:t>
            </w:r>
            <w:r>
              <w:rPr>
                <w:rFonts w:hint="eastAsia" w:ascii="仿宋" w:hAnsi="仿宋" w:eastAsia="仿宋" w:cs="仿宋"/>
                <w:sz w:val="24"/>
                <w:szCs w:val="24"/>
                <w:highlight w:val="none"/>
                <w:shd w:val="clear" w:color="auto" w:fill="auto"/>
                <w:lang w:val="zh-TW"/>
              </w:rPr>
              <w:t>违法；</w:t>
            </w:r>
          </w:p>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left"/>
              <w:textAlignment w:val="auto"/>
              <w:outlineLvl w:val="9"/>
              <w:rPr>
                <w:rFonts w:hint="eastAsia" w:ascii="仿宋" w:hAnsi="仿宋" w:eastAsia="仿宋" w:cs="仿宋"/>
                <w:color w:val="auto"/>
                <w:kern w:val="0"/>
                <w:sz w:val="24"/>
                <w:szCs w:val="24"/>
                <w:highlight w:val="none"/>
                <w:vertAlign w:val="baseline"/>
                <w:lang w:val="en-US" w:eastAsia="zh-CN"/>
              </w:rPr>
            </w:pPr>
            <w:r>
              <w:rPr>
                <w:rFonts w:hint="eastAsia" w:ascii="仿宋" w:hAnsi="仿宋" w:eastAsia="仿宋" w:cs="仿宋"/>
                <w:sz w:val="24"/>
                <w:szCs w:val="24"/>
                <w:highlight w:val="none"/>
                <w:shd w:val="clear" w:color="auto" w:fill="auto"/>
                <w:lang w:val="zh-TW" w:eastAsia="zh-TW"/>
              </w:rPr>
              <w:t>（2）在</w:t>
            </w:r>
            <w:r>
              <w:rPr>
                <w:rFonts w:hint="eastAsia" w:ascii="仿宋" w:hAnsi="仿宋" w:eastAsia="仿宋" w:cs="仿宋"/>
                <w:sz w:val="24"/>
                <w:szCs w:val="24"/>
                <w:highlight w:val="none"/>
                <w:shd w:val="clear" w:color="auto" w:fill="auto"/>
                <w:lang w:val="zh-TW"/>
              </w:rPr>
              <w:t>责令改正期限</w:t>
            </w:r>
            <w:r>
              <w:rPr>
                <w:rFonts w:hint="eastAsia" w:ascii="仿宋" w:hAnsi="仿宋" w:eastAsia="仿宋" w:cs="仿宋"/>
                <w:sz w:val="24"/>
                <w:szCs w:val="24"/>
                <w:highlight w:val="none"/>
                <w:shd w:val="clear" w:color="auto" w:fill="auto"/>
                <w:lang w:val="zh-TW" w:eastAsia="zh-TW"/>
              </w:rPr>
              <w:t>内改正违法行为，危害</w:t>
            </w:r>
            <w:r>
              <w:rPr>
                <w:rFonts w:hint="eastAsia" w:ascii="仿宋" w:hAnsi="仿宋" w:eastAsia="仿宋" w:cs="仿宋"/>
                <w:sz w:val="24"/>
                <w:szCs w:val="24"/>
                <w:highlight w:val="none"/>
                <w:shd w:val="clear" w:color="auto" w:fill="auto"/>
                <w:lang w:val="zh-TW"/>
              </w:rPr>
              <w:t>后果轻微</w:t>
            </w:r>
            <w:r>
              <w:rPr>
                <w:rFonts w:hint="eastAsia" w:ascii="仿宋" w:hAnsi="仿宋" w:eastAsia="仿宋" w:cs="仿宋"/>
                <w:sz w:val="24"/>
                <w:szCs w:val="24"/>
                <w:highlight w:val="none"/>
                <w:shd w:val="clear" w:color="auto" w:fill="auto"/>
              </w:rPr>
              <w:t>。</w:t>
            </w:r>
          </w:p>
        </w:tc>
        <w:tc>
          <w:tcPr>
            <w:tcW w:w="2145"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sz w:val="24"/>
                <w:szCs w:val="24"/>
                <w:highlight w:val="none"/>
                <w:shd w:val="clear" w:color="auto" w:fill="auto"/>
                <w:lang w:val="en-US" w:eastAsia="zh-CN"/>
              </w:rPr>
              <w:t>《中华人民共和国行政处罚法》第三十三条第一款、第三款“违法行为轻微并及时改正，没有造成危害后果的，不予行政处罚。初次违法且危害后果轻微并及时改正的，可以不予行政处罚。  对当事人的违法行为依法不予行政处罚的，行政机关应当对当事人进行教育。”</w:t>
            </w:r>
          </w:p>
        </w:tc>
        <w:tc>
          <w:tcPr>
            <w:tcW w:w="1905"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shd w:val="clear" w:color="auto" w:fill="auto"/>
                <w:lang w:val="en-US" w:eastAsia="zh-CN"/>
              </w:rPr>
              <w:t>加强教育、及时复查整改情况</w:t>
            </w:r>
          </w:p>
        </w:tc>
        <w:tc>
          <w:tcPr>
            <w:tcW w:w="781"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 w:hAnsi="仿宋" w:eastAsia="仿宋" w:cs="仿宋"/>
                <w:color w:val="auto"/>
                <w:sz w:val="24"/>
                <w:szCs w:val="24"/>
                <w:highlight w:val="none"/>
                <w:shd w:val="clear" w:color="auto" w:fill="auto"/>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813"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23</w:t>
            </w:r>
          </w:p>
        </w:tc>
        <w:tc>
          <w:tcPr>
            <w:tcW w:w="1395"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left"/>
              <w:textAlignment w:val="auto"/>
              <w:outlineLvl w:val="9"/>
              <w:rPr>
                <w:rFonts w:hint="eastAsia" w:ascii="仿宋" w:hAnsi="仿宋" w:eastAsia="仿宋" w:cs="仿宋"/>
                <w:color w:val="auto"/>
                <w:kern w:val="0"/>
                <w:sz w:val="24"/>
                <w:szCs w:val="24"/>
                <w:highlight w:val="none"/>
              </w:rPr>
            </w:pPr>
            <w:r>
              <w:rPr>
                <w:rFonts w:hint="eastAsia" w:ascii="仿宋" w:hAnsi="仿宋" w:eastAsia="仿宋" w:cs="仿宋"/>
                <w:sz w:val="24"/>
                <w:szCs w:val="24"/>
                <w:highlight w:val="none"/>
                <w:shd w:val="clear" w:color="auto" w:fill="auto"/>
                <w:lang w:val="zh-TW" w:eastAsia="zh-TW"/>
              </w:rPr>
              <w:t>贮存工业固体废物未采取符合国家环境保护标准的防护措施</w:t>
            </w:r>
            <w:r>
              <w:rPr>
                <w:rFonts w:hint="eastAsia" w:ascii="仿宋" w:hAnsi="仿宋" w:eastAsia="仿宋" w:cs="仿宋"/>
                <w:color w:val="auto"/>
                <w:sz w:val="24"/>
                <w:szCs w:val="24"/>
                <w:highlight w:val="none"/>
                <w:shd w:val="clear" w:color="auto" w:fill="auto"/>
                <w:lang w:val="en-US" w:eastAsia="zh-CN"/>
              </w:rPr>
              <w:t>的行政处罚</w:t>
            </w:r>
          </w:p>
        </w:tc>
        <w:tc>
          <w:tcPr>
            <w:tcW w:w="4320"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仿宋" w:hAnsi="仿宋" w:eastAsia="仿宋" w:cs="仿宋"/>
                <w:color w:val="auto"/>
                <w:kern w:val="0"/>
                <w:sz w:val="24"/>
                <w:szCs w:val="24"/>
                <w:highlight w:val="none"/>
                <w:vertAlign w:val="baseline"/>
                <w:lang w:val="en-US" w:eastAsia="zh-CN"/>
              </w:rPr>
            </w:pPr>
            <w:r>
              <w:rPr>
                <w:rFonts w:hint="eastAsia" w:ascii="仿宋" w:hAnsi="仿宋" w:eastAsia="仿宋" w:cs="仿宋"/>
                <w:color w:val="auto"/>
                <w:sz w:val="24"/>
                <w:szCs w:val="24"/>
                <w:highlight w:val="none"/>
                <w:shd w:val="clear" w:color="auto" w:fill="auto"/>
                <w:lang w:val="en-US" w:eastAsia="zh-CN"/>
              </w:rPr>
              <w:t>《中华人民共和国生态环境法典》</w:t>
            </w:r>
            <w:r>
              <w:rPr>
                <w:rFonts w:hint="eastAsia" w:ascii="仿宋" w:hAnsi="仿宋" w:eastAsia="仿宋" w:cs="仿宋"/>
                <w:b w:val="0"/>
                <w:bCs w:val="0"/>
                <w:kern w:val="0"/>
                <w:sz w:val="24"/>
                <w:szCs w:val="24"/>
                <w:highlight w:val="none"/>
                <w:lang w:val="en-US" w:eastAsia="zh-CN" w:bidi="ar"/>
              </w:rPr>
              <w:t>第一千一百七十一条第一款第五项“违反本法规定，有下列情形之一的，由生态环境主管部门责令改正，没收违法所得，并处以罚款；情节严重的，报经有批准权的人民政府批准，责令停业、关闭：（五）贮存工业固体废物未采取符合国家生态环境保护标准的防护措施；”</w:t>
            </w:r>
          </w:p>
        </w:tc>
        <w:tc>
          <w:tcPr>
            <w:tcW w:w="3300"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left"/>
              <w:textAlignment w:val="auto"/>
              <w:outlineLvl w:val="9"/>
              <w:rPr>
                <w:rFonts w:hint="eastAsia" w:ascii="仿宋" w:hAnsi="仿宋" w:eastAsia="仿宋" w:cs="仿宋"/>
                <w:sz w:val="24"/>
                <w:szCs w:val="24"/>
                <w:highlight w:val="none"/>
                <w:shd w:val="clear" w:color="auto" w:fill="auto"/>
                <w:lang w:val="zh-TW"/>
              </w:rPr>
            </w:pPr>
            <w:r>
              <w:rPr>
                <w:rFonts w:hint="eastAsia" w:ascii="仿宋" w:hAnsi="仿宋" w:eastAsia="仿宋" w:cs="仿宋"/>
                <w:sz w:val="24"/>
                <w:szCs w:val="24"/>
                <w:highlight w:val="none"/>
                <w:shd w:val="clear" w:color="auto" w:fill="auto"/>
                <w:lang w:val="zh-TW" w:eastAsia="zh-TW"/>
              </w:rPr>
              <w:t>（1）</w:t>
            </w:r>
            <w:r>
              <w:rPr>
                <w:rFonts w:hint="eastAsia" w:ascii="仿宋" w:hAnsi="仿宋" w:eastAsia="仿宋" w:cs="仿宋"/>
                <w:sz w:val="24"/>
                <w:szCs w:val="24"/>
                <w:highlight w:val="none"/>
                <w:shd w:val="clear" w:color="auto" w:fill="auto"/>
                <w:lang w:val="zh-TW"/>
              </w:rPr>
              <w:t>属于</w:t>
            </w:r>
            <w:r>
              <w:rPr>
                <w:rFonts w:hint="eastAsia" w:ascii="仿宋" w:hAnsi="仿宋" w:eastAsia="仿宋" w:cs="仿宋"/>
                <w:sz w:val="24"/>
                <w:szCs w:val="24"/>
                <w:highlight w:val="none"/>
                <w:shd w:val="clear" w:color="auto" w:fill="auto"/>
                <w:lang w:val="zh-TW" w:eastAsia="zh-TW"/>
              </w:rPr>
              <w:t>首次</w:t>
            </w:r>
            <w:r>
              <w:rPr>
                <w:rFonts w:hint="eastAsia" w:ascii="仿宋" w:hAnsi="仿宋" w:eastAsia="仿宋" w:cs="仿宋"/>
                <w:sz w:val="24"/>
                <w:szCs w:val="24"/>
                <w:highlight w:val="none"/>
                <w:shd w:val="clear" w:color="auto" w:fill="auto"/>
                <w:lang w:val="zh-TW"/>
              </w:rPr>
              <w:t>违法；</w:t>
            </w:r>
          </w:p>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left"/>
              <w:textAlignment w:val="auto"/>
              <w:outlineLvl w:val="9"/>
              <w:rPr>
                <w:rFonts w:hint="eastAsia" w:ascii="仿宋" w:hAnsi="仿宋" w:eastAsia="仿宋" w:cs="仿宋"/>
                <w:color w:val="auto"/>
                <w:kern w:val="0"/>
                <w:sz w:val="24"/>
                <w:szCs w:val="24"/>
                <w:highlight w:val="none"/>
                <w:vertAlign w:val="baseline"/>
                <w:lang w:val="en-US" w:eastAsia="zh-CN"/>
              </w:rPr>
            </w:pPr>
            <w:r>
              <w:rPr>
                <w:rFonts w:hint="eastAsia" w:ascii="仿宋" w:hAnsi="仿宋" w:eastAsia="仿宋" w:cs="仿宋"/>
                <w:sz w:val="24"/>
                <w:szCs w:val="24"/>
                <w:highlight w:val="none"/>
                <w:shd w:val="clear" w:color="auto" w:fill="auto"/>
                <w:lang w:val="zh-TW" w:eastAsia="zh-TW"/>
              </w:rPr>
              <w:t>（2）在</w:t>
            </w:r>
            <w:r>
              <w:rPr>
                <w:rFonts w:hint="eastAsia" w:ascii="仿宋" w:hAnsi="仿宋" w:eastAsia="仿宋" w:cs="仿宋"/>
                <w:sz w:val="24"/>
                <w:szCs w:val="24"/>
                <w:highlight w:val="none"/>
                <w:shd w:val="clear" w:color="auto" w:fill="auto"/>
                <w:lang w:val="zh-TW"/>
              </w:rPr>
              <w:t>责令改正期限</w:t>
            </w:r>
            <w:r>
              <w:rPr>
                <w:rFonts w:hint="eastAsia" w:ascii="仿宋" w:hAnsi="仿宋" w:eastAsia="仿宋" w:cs="仿宋"/>
                <w:sz w:val="24"/>
                <w:szCs w:val="24"/>
                <w:highlight w:val="none"/>
                <w:shd w:val="clear" w:color="auto" w:fill="auto"/>
                <w:lang w:val="zh-TW" w:eastAsia="zh-TW"/>
              </w:rPr>
              <w:t>内改正违法行为，危害</w:t>
            </w:r>
            <w:r>
              <w:rPr>
                <w:rFonts w:hint="eastAsia" w:ascii="仿宋" w:hAnsi="仿宋" w:eastAsia="仿宋" w:cs="仿宋"/>
                <w:sz w:val="24"/>
                <w:szCs w:val="24"/>
                <w:highlight w:val="none"/>
                <w:shd w:val="clear" w:color="auto" w:fill="auto"/>
                <w:lang w:val="zh-TW"/>
              </w:rPr>
              <w:t>后果轻微</w:t>
            </w:r>
            <w:r>
              <w:rPr>
                <w:rFonts w:hint="eastAsia" w:ascii="仿宋" w:hAnsi="仿宋" w:eastAsia="仿宋" w:cs="仿宋"/>
                <w:sz w:val="24"/>
                <w:szCs w:val="24"/>
                <w:highlight w:val="none"/>
                <w:shd w:val="clear" w:color="auto" w:fill="auto"/>
              </w:rPr>
              <w:t>。</w:t>
            </w:r>
          </w:p>
        </w:tc>
        <w:tc>
          <w:tcPr>
            <w:tcW w:w="2145"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sz w:val="24"/>
                <w:szCs w:val="24"/>
                <w:highlight w:val="none"/>
                <w:shd w:val="clear" w:color="auto" w:fill="auto"/>
                <w:lang w:val="en-US" w:eastAsia="zh-CN"/>
              </w:rPr>
              <w:t>《中华人民共和国行政处罚法》第三十三条第一款、第三款“违法行为轻微并及时改正，没有造成危害后果的，不予行政处罚。初次违法且危害后果轻微并及时改正的，可以不予行政处罚。  对当事人的违法行为依法不予行政处罚的，行政机关应当对当事人进行教育。”</w:t>
            </w:r>
          </w:p>
        </w:tc>
        <w:tc>
          <w:tcPr>
            <w:tcW w:w="1905"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shd w:val="clear" w:color="auto" w:fill="auto"/>
                <w:lang w:val="en-US" w:eastAsia="zh-CN"/>
              </w:rPr>
              <w:t>加强教育、及时复查整改情况</w:t>
            </w:r>
          </w:p>
        </w:tc>
        <w:tc>
          <w:tcPr>
            <w:tcW w:w="781"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 w:hAnsi="仿宋" w:eastAsia="仿宋" w:cs="仿宋"/>
                <w:color w:val="auto"/>
                <w:sz w:val="24"/>
                <w:szCs w:val="24"/>
                <w:highlight w:val="none"/>
                <w:shd w:val="clear" w:color="auto" w:fill="auto"/>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813"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24</w:t>
            </w:r>
          </w:p>
        </w:tc>
        <w:tc>
          <w:tcPr>
            <w:tcW w:w="1395"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left"/>
              <w:textAlignment w:val="auto"/>
              <w:outlineLvl w:val="9"/>
              <w:rPr>
                <w:rFonts w:hint="eastAsia" w:ascii="仿宋" w:hAnsi="仿宋" w:eastAsia="仿宋" w:cs="仿宋"/>
                <w:color w:val="auto"/>
                <w:kern w:val="0"/>
                <w:sz w:val="24"/>
                <w:szCs w:val="24"/>
                <w:highlight w:val="none"/>
              </w:rPr>
            </w:pPr>
            <w:r>
              <w:rPr>
                <w:rFonts w:hint="eastAsia" w:ascii="仿宋" w:hAnsi="仿宋" w:eastAsia="仿宋" w:cs="仿宋"/>
                <w:sz w:val="24"/>
                <w:szCs w:val="24"/>
                <w:highlight w:val="none"/>
                <w:shd w:val="clear" w:color="auto" w:fill="auto"/>
                <w:lang w:val="zh-TW" w:eastAsia="zh-TW"/>
              </w:rPr>
              <w:t>未按照国家环境保护标准贮存危险废物或者将危险废物混入非危险废物中贮存</w:t>
            </w:r>
            <w:r>
              <w:rPr>
                <w:rFonts w:hint="eastAsia" w:ascii="仿宋" w:hAnsi="仿宋" w:eastAsia="仿宋" w:cs="仿宋"/>
                <w:color w:val="auto"/>
                <w:sz w:val="24"/>
                <w:szCs w:val="24"/>
                <w:highlight w:val="none"/>
                <w:shd w:val="clear" w:color="auto" w:fill="auto"/>
                <w:lang w:val="en-US" w:eastAsia="zh-CN"/>
              </w:rPr>
              <w:t>的行政处罚</w:t>
            </w:r>
          </w:p>
        </w:tc>
        <w:tc>
          <w:tcPr>
            <w:tcW w:w="4320"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仿宋" w:hAnsi="仿宋" w:eastAsia="仿宋" w:cs="仿宋"/>
                <w:color w:val="auto"/>
                <w:kern w:val="0"/>
                <w:sz w:val="24"/>
                <w:szCs w:val="24"/>
                <w:highlight w:val="none"/>
                <w:vertAlign w:val="baseline"/>
                <w:lang w:val="en-US" w:eastAsia="zh-CN"/>
              </w:rPr>
            </w:pPr>
            <w:r>
              <w:rPr>
                <w:rFonts w:hint="eastAsia" w:ascii="仿宋" w:hAnsi="仿宋" w:eastAsia="仿宋" w:cs="仿宋"/>
                <w:color w:val="auto"/>
                <w:sz w:val="24"/>
                <w:szCs w:val="24"/>
                <w:highlight w:val="none"/>
                <w:shd w:val="clear" w:color="auto" w:fill="auto"/>
                <w:lang w:val="en-US" w:eastAsia="zh-CN"/>
              </w:rPr>
              <w:t>《中华人民共和国生态环境法典》</w:t>
            </w:r>
            <w:r>
              <w:rPr>
                <w:rFonts w:hint="eastAsia" w:ascii="仿宋" w:hAnsi="仿宋" w:eastAsia="仿宋" w:cs="仿宋"/>
                <w:b w:val="0"/>
                <w:bCs w:val="0"/>
                <w:kern w:val="0"/>
                <w:sz w:val="24"/>
                <w:szCs w:val="24"/>
                <w:highlight w:val="none"/>
                <w:lang w:val="en-US" w:eastAsia="zh-CN" w:bidi="ar"/>
              </w:rPr>
              <w:t>第一千一百七十五条第一款第四项“违反本法规定，有下列情形之一的，由生态环境主管部门责令改正，没收违法所得，并处以罚款；情节严重的，报经有批准权的人民政府批准，责令停业、关闭：（四）未按照国家规定和生态环境保护标准贮存、利用、处置危险废物，或者将危险废物混入非危险废物中贮存；”</w:t>
            </w:r>
          </w:p>
        </w:tc>
        <w:tc>
          <w:tcPr>
            <w:tcW w:w="3300"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left"/>
              <w:textAlignment w:val="auto"/>
              <w:outlineLvl w:val="9"/>
              <w:rPr>
                <w:rFonts w:hint="eastAsia" w:ascii="仿宋" w:hAnsi="仿宋" w:eastAsia="仿宋" w:cs="仿宋"/>
                <w:sz w:val="24"/>
                <w:szCs w:val="24"/>
                <w:highlight w:val="none"/>
                <w:shd w:val="clear" w:color="auto" w:fill="auto"/>
                <w:lang w:val="zh-TW" w:eastAsia="zh-TW"/>
              </w:rPr>
            </w:pPr>
            <w:r>
              <w:rPr>
                <w:rFonts w:hint="eastAsia" w:ascii="仿宋" w:hAnsi="仿宋" w:eastAsia="仿宋" w:cs="仿宋"/>
                <w:sz w:val="24"/>
                <w:szCs w:val="24"/>
                <w:highlight w:val="none"/>
                <w:shd w:val="clear" w:color="auto" w:fill="auto"/>
                <w:lang w:val="en-US" w:eastAsia="zh-CN"/>
              </w:rPr>
              <w:t>（1）属于</w:t>
            </w:r>
            <w:r>
              <w:rPr>
                <w:rFonts w:hint="eastAsia" w:ascii="仿宋" w:hAnsi="仿宋" w:eastAsia="仿宋" w:cs="仿宋"/>
                <w:sz w:val="24"/>
                <w:szCs w:val="24"/>
                <w:highlight w:val="none"/>
                <w:shd w:val="clear" w:color="auto" w:fill="auto"/>
                <w:lang w:val="zh-TW" w:eastAsia="zh-TW"/>
              </w:rPr>
              <w:t>首次违法；</w:t>
            </w:r>
          </w:p>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left"/>
              <w:textAlignment w:val="auto"/>
              <w:outlineLvl w:val="9"/>
              <w:rPr>
                <w:rFonts w:hint="eastAsia" w:ascii="仿宋" w:hAnsi="仿宋" w:eastAsia="仿宋" w:cs="仿宋"/>
                <w:sz w:val="24"/>
                <w:szCs w:val="24"/>
                <w:highlight w:val="none"/>
                <w:shd w:val="clear" w:color="auto" w:fill="auto"/>
                <w:lang w:val="zh-TW" w:eastAsia="zh-CN"/>
              </w:rPr>
            </w:pPr>
            <w:r>
              <w:rPr>
                <w:rFonts w:hint="eastAsia" w:ascii="仿宋" w:hAnsi="仿宋" w:eastAsia="仿宋" w:cs="仿宋"/>
                <w:sz w:val="24"/>
                <w:szCs w:val="24"/>
                <w:highlight w:val="none"/>
                <w:shd w:val="clear" w:color="auto" w:fill="auto"/>
                <w:lang w:val="zh-TW" w:eastAsia="zh-CN"/>
              </w:rPr>
              <w:t>（</w:t>
            </w:r>
            <w:r>
              <w:rPr>
                <w:rFonts w:hint="eastAsia" w:ascii="仿宋" w:hAnsi="仿宋" w:eastAsia="仿宋" w:cs="仿宋"/>
                <w:sz w:val="24"/>
                <w:szCs w:val="24"/>
                <w:highlight w:val="none"/>
                <w:shd w:val="clear" w:color="auto" w:fill="auto"/>
                <w:lang w:val="en-US" w:eastAsia="zh-CN"/>
              </w:rPr>
              <w:t>2</w:t>
            </w:r>
            <w:r>
              <w:rPr>
                <w:rFonts w:hint="eastAsia" w:ascii="仿宋" w:hAnsi="仿宋" w:eastAsia="仿宋" w:cs="仿宋"/>
                <w:sz w:val="24"/>
                <w:szCs w:val="24"/>
                <w:highlight w:val="none"/>
                <w:shd w:val="clear" w:color="auto" w:fill="auto"/>
                <w:lang w:val="zh-TW" w:eastAsia="zh-CN"/>
              </w:rPr>
              <w:t>）</w:t>
            </w:r>
            <w:r>
              <w:rPr>
                <w:rFonts w:hint="eastAsia" w:ascii="仿宋" w:hAnsi="仿宋" w:eastAsia="仿宋" w:cs="仿宋"/>
                <w:sz w:val="24"/>
                <w:szCs w:val="24"/>
                <w:highlight w:val="none"/>
                <w:shd w:val="clear" w:color="auto" w:fill="auto"/>
                <w:lang w:val="zh-TW" w:eastAsia="zh-TW"/>
              </w:rPr>
              <w:t>未按照国家环境保护标准贮存的，</w:t>
            </w:r>
            <w:r>
              <w:rPr>
                <w:rFonts w:hint="eastAsia" w:ascii="仿宋" w:hAnsi="仿宋" w:eastAsia="仿宋" w:cs="仿宋"/>
                <w:sz w:val="24"/>
                <w:szCs w:val="24"/>
                <w:highlight w:val="none"/>
                <w:shd w:val="clear" w:color="auto" w:fill="auto"/>
                <w:lang w:val="en-US" w:eastAsia="zh-CN"/>
              </w:rPr>
              <w:t>所涉危险废物</w:t>
            </w:r>
            <w:r>
              <w:rPr>
                <w:rFonts w:hint="eastAsia" w:ascii="仿宋" w:hAnsi="仿宋" w:eastAsia="仿宋" w:cs="仿宋"/>
                <w:sz w:val="24"/>
                <w:szCs w:val="24"/>
                <w:highlight w:val="none"/>
                <w:shd w:val="clear" w:color="auto" w:fill="auto"/>
                <w:lang w:val="zh-TW" w:eastAsia="zh-TW"/>
              </w:rPr>
              <w:t>不超过0.1吨；危险废物混入非危险废物中贮存</w:t>
            </w:r>
            <w:r>
              <w:rPr>
                <w:rFonts w:hint="eastAsia" w:ascii="仿宋" w:hAnsi="仿宋" w:eastAsia="仿宋" w:cs="仿宋"/>
                <w:sz w:val="24"/>
                <w:szCs w:val="24"/>
                <w:highlight w:val="none"/>
                <w:shd w:val="clear" w:color="auto" w:fill="auto"/>
                <w:lang w:val="en-US" w:eastAsia="zh-CN"/>
              </w:rPr>
              <w:t>的</w:t>
            </w:r>
            <w:r>
              <w:rPr>
                <w:rFonts w:hint="eastAsia" w:ascii="仿宋" w:hAnsi="仿宋" w:eastAsia="仿宋" w:cs="仿宋"/>
                <w:sz w:val="24"/>
                <w:szCs w:val="24"/>
                <w:highlight w:val="none"/>
                <w:shd w:val="clear" w:color="auto" w:fill="auto"/>
                <w:lang w:val="zh-TW" w:eastAsia="zh-TW"/>
              </w:rPr>
              <w:t>，</w:t>
            </w:r>
            <w:r>
              <w:rPr>
                <w:rFonts w:hint="eastAsia" w:ascii="仿宋" w:hAnsi="仿宋" w:eastAsia="仿宋" w:cs="仿宋"/>
                <w:sz w:val="24"/>
                <w:szCs w:val="24"/>
                <w:highlight w:val="none"/>
                <w:shd w:val="clear" w:color="auto" w:fill="auto"/>
                <w:lang w:val="en-US" w:eastAsia="zh-CN"/>
              </w:rPr>
              <w:t>所涉危险废物</w:t>
            </w:r>
            <w:r>
              <w:rPr>
                <w:rFonts w:hint="eastAsia" w:ascii="仿宋" w:hAnsi="仿宋" w:eastAsia="仿宋" w:cs="仿宋"/>
                <w:sz w:val="24"/>
                <w:szCs w:val="24"/>
                <w:highlight w:val="none"/>
                <w:shd w:val="clear" w:color="auto" w:fill="auto"/>
                <w:lang w:val="zh-TW" w:eastAsia="zh-TW"/>
              </w:rPr>
              <w:t>不超过0.</w:t>
            </w:r>
            <w:r>
              <w:rPr>
                <w:rFonts w:hint="eastAsia" w:ascii="仿宋" w:hAnsi="仿宋" w:eastAsia="仿宋" w:cs="仿宋"/>
                <w:sz w:val="24"/>
                <w:szCs w:val="24"/>
                <w:highlight w:val="none"/>
                <w:shd w:val="clear" w:color="auto" w:fill="auto"/>
                <w:lang w:val="en-US" w:eastAsia="zh-CN"/>
              </w:rPr>
              <w:t>0</w:t>
            </w:r>
            <w:r>
              <w:rPr>
                <w:rFonts w:hint="eastAsia" w:ascii="仿宋" w:hAnsi="仿宋" w:eastAsia="仿宋" w:cs="仿宋"/>
                <w:sz w:val="24"/>
                <w:szCs w:val="24"/>
                <w:highlight w:val="none"/>
                <w:shd w:val="clear" w:color="auto" w:fill="auto"/>
                <w:lang w:val="zh-TW" w:eastAsia="zh-TW"/>
              </w:rPr>
              <w:t>1吨</w:t>
            </w:r>
            <w:r>
              <w:rPr>
                <w:rFonts w:hint="eastAsia" w:ascii="仿宋" w:hAnsi="仿宋" w:eastAsia="仿宋" w:cs="仿宋"/>
                <w:sz w:val="24"/>
                <w:szCs w:val="24"/>
                <w:highlight w:val="none"/>
                <w:shd w:val="clear" w:color="auto" w:fill="auto"/>
                <w:lang w:val="zh-TW" w:eastAsia="zh-CN"/>
              </w:rPr>
              <w:t>；</w:t>
            </w:r>
          </w:p>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left"/>
              <w:textAlignment w:val="auto"/>
              <w:outlineLvl w:val="9"/>
              <w:rPr>
                <w:rFonts w:hint="eastAsia" w:ascii="仿宋" w:hAnsi="仿宋" w:eastAsia="仿宋" w:cs="仿宋"/>
                <w:sz w:val="24"/>
                <w:szCs w:val="24"/>
                <w:highlight w:val="none"/>
                <w:shd w:val="clear" w:color="auto" w:fill="auto"/>
                <w:lang w:val="zh-TW" w:eastAsia="zh-TW"/>
              </w:rPr>
            </w:pPr>
            <w:r>
              <w:rPr>
                <w:rFonts w:hint="eastAsia" w:ascii="仿宋" w:hAnsi="仿宋" w:eastAsia="仿宋" w:cs="仿宋"/>
                <w:sz w:val="24"/>
                <w:szCs w:val="24"/>
                <w:highlight w:val="none"/>
                <w:shd w:val="clear" w:color="auto" w:fill="auto"/>
                <w:lang w:val="zh-TW" w:eastAsia="zh-CN"/>
              </w:rPr>
              <w:t>（</w:t>
            </w:r>
            <w:r>
              <w:rPr>
                <w:rFonts w:hint="eastAsia" w:ascii="仿宋" w:hAnsi="仿宋" w:eastAsia="仿宋" w:cs="仿宋"/>
                <w:sz w:val="24"/>
                <w:szCs w:val="24"/>
                <w:highlight w:val="none"/>
                <w:shd w:val="clear" w:color="auto" w:fill="auto"/>
                <w:lang w:val="en-US" w:eastAsia="zh-CN"/>
              </w:rPr>
              <w:t>3</w:t>
            </w:r>
            <w:r>
              <w:rPr>
                <w:rFonts w:hint="eastAsia" w:ascii="仿宋" w:hAnsi="仿宋" w:eastAsia="仿宋" w:cs="仿宋"/>
                <w:sz w:val="24"/>
                <w:szCs w:val="24"/>
                <w:highlight w:val="none"/>
                <w:shd w:val="clear" w:color="auto" w:fill="auto"/>
                <w:lang w:val="zh-TW" w:eastAsia="zh-CN"/>
              </w:rPr>
              <w:t>）</w:t>
            </w:r>
            <w:r>
              <w:rPr>
                <w:rFonts w:hint="eastAsia" w:ascii="仿宋" w:hAnsi="仿宋" w:eastAsia="仿宋" w:cs="仿宋"/>
                <w:sz w:val="24"/>
                <w:szCs w:val="24"/>
                <w:highlight w:val="none"/>
                <w:shd w:val="clear" w:color="auto" w:fill="auto"/>
                <w:lang w:val="en-US" w:eastAsia="zh-CN"/>
              </w:rPr>
              <w:t>所涉</w:t>
            </w:r>
            <w:r>
              <w:rPr>
                <w:rFonts w:hint="eastAsia" w:ascii="仿宋" w:hAnsi="仿宋" w:eastAsia="仿宋" w:cs="仿宋"/>
                <w:sz w:val="24"/>
                <w:szCs w:val="24"/>
                <w:highlight w:val="none"/>
                <w:shd w:val="clear" w:color="auto" w:fill="auto"/>
                <w:lang w:val="zh-TW" w:eastAsia="zh-TW"/>
              </w:rPr>
              <w:t>危险废物不属于废弃剧毒化学品、医疗废物、实验室废物及易燃易爆危险废物；</w:t>
            </w:r>
          </w:p>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left"/>
              <w:textAlignment w:val="auto"/>
              <w:outlineLvl w:val="9"/>
              <w:rPr>
                <w:rFonts w:hint="eastAsia" w:ascii="仿宋" w:hAnsi="仿宋" w:eastAsia="仿宋" w:cs="仿宋"/>
                <w:color w:val="auto"/>
                <w:kern w:val="0"/>
                <w:sz w:val="24"/>
                <w:szCs w:val="24"/>
                <w:highlight w:val="none"/>
                <w:vertAlign w:val="baseline"/>
                <w:lang w:val="en-US" w:eastAsia="zh-CN"/>
              </w:rPr>
            </w:pPr>
            <w:r>
              <w:rPr>
                <w:rFonts w:hint="eastAsia" w:ascii="仿宋" w:hAnsi="仿宋" w:eastAsia="仿宋" w:cs="仿宋"/>
                <w:sz w:val="24"/>
                <w:szCs w:val="24"/>
                <w:highlight w:val="none"/>
                <w:shd w:val="clear" w:color="auto" w:fill="auto"/>
                <w:lang w:val="zh-TW" w:eastAsia="zh-CN"/>
              </w:rPr>
              <w:t>（</w:t>
            </w:r>
            <w:r>
              <w:rPr>
                <w:rFonts w:hint="eastAsia" w:ascii="仿宋" w:hAnsi="仿宋" w:eastAsia="仿宋" w:cs="仿宋"/>
                <w:sz w:val="24"/>
                <w:szCs w:val="24"/>
                <w:highlight w:val="none"/>
                <w:shd w:val="clear" w:color="auto" w:fill="auto"/>
                <w:lang w:val="en-US" w:eastAsia="zh-CN"/>
              </w:rPr>
              <w:t>4</w:t>
            </w:r>
            <w:r>
              <w:rPr>
                <w:rFonts w:hint="eastAsia" w:ascii="仿宋" w:hAnsi="仿宋" w:eastAsia="仿宋" w:cs="仿宋"/>
                <w:sz w:val="24"/>
                <w:szCs w:val="24"/>
                <w:highlight w:val="none"/>
                <w:shd w:val="clear" w:color="auto" w:fill="auto"/>
                <w:lang w:val="zh-TW" w:eastAsia="zh-CN"/>
              </w:rPr>
              <w:t>）</w:t>
            </w:r>
            <w:r>
              <w:rPr>
                <w:rFonts w:hint="eastAsia" w:ascii="仿宋" w:hAnsi="仿宋" w:eastAsia="仿宋" w:cs="仿宋"/>
                <w:sz w:val="24"/>
                <w:szCs w:val="24"/>
                <w:highlight w:val="none"/>
                <w:shd w:val="clear" w:color="auto" w:fill="auto"/>
                <w:lang w:val="zh-TW" w:eastAsia="zh-TW"/>
              </w:rPr>
              <w:t>在责令改正期限内改正违法行为，危害后果轻微。</w:t>
            </w:r>
          </w:p>
        </w:tc>
        <w:tc>
          <w:tcPr>
            <w:tcW w:w="2145"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sz w:val="24"/>
                <w:szCs w:val="24"/>
                <w:highlight w:val="none"/>
                <w:shd w:val="clear" w:color="auto" w:fill="auto"/>
                <w:lang w:val="en-US" w:eastAsia="zh-CN"/>
              </w:rPr>
              <w:t>《中华人民共和国行政处罚法》第三十三条第一款、第三款“违法行为轻微并及时改正，没有造成危害后果的，不予行政处罚。初次违法且危害后果轻微并及时改正的，可以不予行政处罚。  对当事人的违法行为依法不予行政处罚的，行政机关应当对当事人进行教育。”</w:t>
            </w:r>
          </w:p>
        </w:tc>
        <w:tc>
          <w:tcPr>
            <w:tcW w:w="1905"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shd w:val="clear" w:color="auto" w:fill="auto"/>
                <w:lang w:val="en-US" w:eastAsia="zh-CN"/>
              </w:rPr>
              <w:t>加强教育、及时复查整改情况</w:t>
            </w:r>
          </w:p>
        </w:tc>
        <w:tc>
          <w:tcPr>
            <w:tcW w:w="781"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 w:hAnsi="仿宋" w:eastAsia="仿宋" w:cs="仿宋"/>
                <w:color w:val="auto"/>
                <w:sz w:val="24"/>
                <w:szCs w:val="24"/>
                <w:highlight w:val="none"/>
                <w:shd w:val="clear" w:color="auto" w:fill="auto"/>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813"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sz w:val="24"/>
                <w:szCs w:val="24"/>
                <w:highlight w:val="none"/>
                <w:shd w:val="clear" w:color="auto" w:fill="auto"/>
                <w:lang w:val="en-US" w:eastAsia="zh-CN"/>
              </w:rPr>
              <w:t>25</w:t>
            </w:r>
          </w:p>
        </w:tc>
        <w:tc>
          <w:tcPr>
            <w:tcW w:w="1395"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left"/>
              <w:textAlignment w:val="auto"/>
              <w:outlineLvl w:val="9"/>
              <w:rPr>
                <w:rFonts w:hint="eastAsia" w:ascii="仿宋" w:hAnsi="仿宋" w:eastAsia="仿宋" w:cs="仿宋"/>
                <w:color w:val="auto"/>
                <w:kern w:val="0"/>
                <w:sz w:val="24"/>
                <w:szCs w:val="24"/>
                <w:highlight w:val="none"/>
              </w:rPr>
            </w:pPr>
            <w:r>
              <w:rPr>
                <w:rFonts w:hint="eastAsia" w:ascii="仿宋" w:hAnsi="仿宋" w:eastAsia="仿宋" w:cs="仿宋"/>
                <w:sz w:val="24"/>
                <w:szCs w:val="24"/>
                <w:highlight w:val="none"/>
                <w:lang w:val="zh-TW" w:eastAsia="zh-TW"/>
              </w:rPr>
              <w:t>产生、收集、贮存、运输、利用、处置固体废物的单位未依法及时公开固体废物污染环境防治信息</w:t>
            </w:r>
          </w:p>
        </w:tc>
        <w:tc>
          <w:tcPr>
            <w:tcW w:w="4320"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仿宋" w:hAnsi="仿宋" w:eastAsia="仿宋" w:cs="仿宋"/>
                <w:color w:val="auto"/>
                <w:kern w:val="0"/>
                <w:sz w:val="24"/>
                <w:szCs w:val="24"/>
                <w:highlight w:val="none"/>
                <w:vertAlign w:val="baseline"/>
                <w:lang w:val="en-US" w:eastAsia="zh-CN"/>
              </w:rPr>
            </w:pPr>
            <w:r>
              <w:rPr>
                <w:rFonts w:hint="eastAsia" w:ascii="仿宋" w:hAnsi="仿宋" w:eastAsia="仿宋" w:cs="仿宋"/>
                <w:color w:val="auto"/>
                <w:sz w:val="24"/>
                <w:szCs w:val="24"/>
                <w:highlight w:val="none"/>
                <w:shd w:val="clear" w:color="auto" w:fill="auto"/>
                <w:lang w:val="en-US" w:eastAsia="zh-CN"/>
              </w:rPr>
              <w:t>《中华人民共和国生态环境法典》</w:t>
            </w:r>
            <w:r>
              <w:rPr>
                <w:rFonts w:hint="eastAsia" w:ascii="仿宋" w:hAnsi="仿宋" w:eastAsia="仿宋" w:cs="仿宋"/>
                <w:b w:val="0"/>
                <w:bCs w:val="0"/>
                <w:kern w:val="0"/>
                <w:sz w:val="24"/>
                <w:szCs w:val="24"/>
                <w:highlight w:val="none"/>
                <w:lang w:val="en-US" w:eastAsia="zh-CN" w:bidi="ar"/>
              </w:rPr>
              <w:t>第一千一百一十条　“违反本法规定，未向社会公开或者不如实公开污染物排放信息、温室气体排放信息等生态环境信息的，由负有生态环境保护监督管理职责的部门、机构按照职责分工责令改正，处二万元以上二十万元以下的罚款；拒不改正的，责令限制生产、停产整治，并公告上述生态环境信息。”</w:t>
            </w:r>
          </w:p>
        </w:tc>
        <w:tc>
          <w:tcPr>
            <w:tcW w:w="3300"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left"/>
              <w:textAlignment w:val="auto"/>
              <w:outlineLvl w:val="9"/>
              <w:rPr>
                <w:rFonts w:hint="eastAsia" w:ascii="仿宋" w:hAnsi="仿宋" w:eastAsia="仿宋" w:cs="仿宋"/>
                <w:sz w:val="24"/>
                <w:szCs w:val="24"/>
                <w:highlight w:val="none"/>
                <w:shd w:val="clear" w:color="auto" w:fill="auto"/>
                <w:lang w:val="zh-TW"/>
              </w:rPr>
            </w:pPr>
            <w:r>
              <w:rPr>
                <w:rFonts w:hint="eastAsia" w:ascii="仿宋" w:hAnsi="仿宋" w:eastAsia="仿宋" w:cs="仿宋"/>
                <w:sz w:val="24"/>
                <w:szCs w:val="24"/>
                <w:highlight w:val="none"/>
                <w:shd w:val="clear" w:color="auto" w:fill="auto"/>
                <w:lang w:val="zh-TW" w:eastAsia="zh-TW"/>
              </w:rPr>
              <w:t>（1）</w:t>
            </w:r>
            <w:r>
              <w:rPr>
                <w:rFonts w:hint="eastAsia" w:ascii="仿宋" w:hAnsi="仿宋" w:eastAsia="仿宋" w:cs="仿宋"/>
                <w:sz w:val="24"/>
                <w:szCs w:val="24"/>
                <w:highlight w:val="none"/>
                <w:shd w:val="clear" w:color="auto" w:fill="auto"/>
                <w:lang w:val="zh-TW"/>
              </w:rPr>
              <w:t>属于</w:t>
            </w:r>
            <w:r>
              <w:rPr>
                <w:rFonts w:hint="eastAsia" w:ascii="仿宋" w:hAnsi="仿宋" w:eastAsia="仿宋" w:cs="仿宋"/>
                <w:sz w:val="24"/>
                <w:szCs w:val="24"/>
                <w:highlight w:val="none"/>
                <w:shd w:val="clear" w:color="auto" w:fill="auto"/>
                <w:lang w:val="zh-TW" w:eastAsia="zh-TW"/>
              </w:rPr>
              <w:t>首次</w:t>
            </w:r>
            <w:r>
              <w:rPr>
                <w:rFonts w:hint="eastAsia" w:ascii="仿宋" w:hAnsi="仿宋" w:eastAsia="仿宋" w:cs="仿宋"/>
                <w:sz w:val="24"/>
                <w:szCs w:val="24"/>
                <w:highlight w:val="none"/>
                <w:shd w:val="clear" w:color="auto" w:fill="auto"/>
                <w:lang w:val="zh-TW"/>
              </w:rPr>
              <w:t>违法；</w:t>
            </w:r>
          </w:p>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left"/>
              <w:textAlignment w:val="auto"/>
              <w:outlineLvl w:val="9"/>
              <w:rPr>
                <w:rFonts w:hint="eastAsia" w:ascii="仿宋" w:hAnsi="仿宋" w:eastAsia="仿宋" w:cs="仿宋"/>
                <w:sz w:val="24"/>
                <w:szCs w:val="24"/>
                <w:highlight w:val="none"/>
                <w:shd w:val="clear" w:color="auto" w:fill="auto"/>
                <w:lang w:val="en-US" w:eastAsia="zh-CN"/>
              </w:rPr>
            </w:pPr>
            <w:r>
              <w:rPr>
                <w:rFonts w:hint="eastAsia" w:ascii="仿宋" w:hAnsi="仿宋" w:eastAsia="仿宋" w:cs="仿宋"/>
                <w:sz w:val="24"/>
                <w:szCs w:val="24"/>
                <w:highlight w:val="none"/>
                <w:shd w:val="clear" w:color="auto" w:fill="auto"/>
                <w:lang w:val="zh-TW" w:eastAsia="zh-TW"/>
              </w:rPr>
              <w:t>（2）</w:t>
            </w:r>
            <w:r>
              <w:rPr>
                <w:rFonts w:hint="eastAsia" w:ascii="仿宋" w:hAnsi="仿宋" w:eastAsia="仿宋" w:cs="仿宋"/>
                <w:sz w:val="24"/>
                <w:szCs w:val="24"/>
                <w:highlight w:val="none"/>
                <w:shd w:val="clear" w:color="auto" w:fill="auto"/>
                <w:lang w:val="en-US" w:eastAsia="zh-CN"/>
              </w:rPr>
              <w:t>违法行为持续时间不超过20日；</w:t>
            </w:r>
          </w:p>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left"/>
              <w:textAlignment w:val="auto"/>
              <w:outlineLvl w:val="9"/>
              <w:rPr>
                <w:rFonts w:hint="eastAsia" w:ascii="仿宋" w:hAnsi="仿宋" w:eastAsia="仿宋" w:cs="仿宋"/>
                <w:color w:val="auto"/>
                <w:kern w:val="0"/>
                <w:sz w:val="24"/>
                <w:szCs w:val="24"/>
                <w:highlight w:val="none"/>
                <w:vertAlign w:val="baseline"/>
                <w:lang w:val="en-US" w:eastAsia="zh-CN"/>
              </w:rPr>
            </w:pPr>
            <w:r>
              <w:rPr>
                <w:rFonts w:hint="eastAsia" w:ascii="仿宋" w:hAnsi="仿宋" w:eastAsia="仿宋" w:cs="仿宋"/>
                <w:sz w:val="24"/>
                <w:szCs w:val="24"/>
                <w:highlight w:val="none"/>
                <w:shd w:val="clear" w:color="auto" w:fill="auto"/>
                <w:lang w:val="zh-TW" w:eastAsia="zh-CN"/>
              </w:rPr>
              <w:t>（</w:t>
            </w:r>
            <w:r>
              <w:rPr>
                <w:rFonts w:hint="eastAsia" w:ascii="仿宋" w:hAnsi="仿宋" w:eastAsia="仿宋" w:cs="仿宋"/>
                <w:sz w:val="24"/>
                <w:szCs w:val="24"/>
                <w:highlight w:val="none"/>
                <w:shd w:val="clear" w:color="auto" w:fill="auto"/>
                <w:lang w:val="en-US" w:eastAsia="zh-CN"/>
              </w:rPr>
              <w:t>3</w:t>
            </w:r>
            <w:r>
              <w:rPr>
                <w:rFonts w:hint="eastAsia" w:ascii="仿宋" w:hAnsi="仿宋" w:eastAsia="仿宋" w:cs="仿宋"/>
                <w:sz w:val="24"/>
                <w:szCs w:val="24"/>
                <w:highlight w:val="none"/>
                <w:shd w:val="clear" w:color="auto" w:fill="auto"/>
                <w:lang w:val="zh-TW" w:eastAsia="zh-CN"/>
              </w:rPr>
              <w:t>）</w:t>
            </w:r>
            <w:r>
              <w:rPr>
                <w:rFonts w:hint="eastAsia" w:ascii="仿宋" w:hAnsi="仿宋" w:eastAsia="仿宋" w:cs="仿宋"/>
                <w:sz w:val="24"/>
                <w:szCs w:val="24"/>
                <w:highlight w:val="none"/>
                <w:shd w:val="clear" w:color="auto" w:fill="auto"/>
                <w:lang w:val="zh-TW" w:eastAsia="zh-TW"/>
              </w:rPr>
              <w:t>在</w:t>
            </w:r>
            <w:r>
              <w:rPr>
                <w:rFonts w:hint="eastAsia" w:ascii="仿宋" w:hAnsi="仿宋" w:eastAsia="仿宋" w:cs="仿宋"/>
                <w:sz w:val="24"/>
                <w:szCs w:val="24"/>
                <w:highlight w:val="none"/>
                <w:shd w:val="clear" w:color="auto" w:fill="auto"/>
                <w:lang w:val="zh-TW"/>
              </w:rPr>
              <w:t>责令改正期限</w:t>
            </w:r>
            <w:r>
              <w:rPr>
                <w:rFonts w:hint="eastAsia" w:ascii="仿宋" w:hAnsi="仿宋" w:eastAsia="仿宋" w:cs="仿宋"/>
                <w:sz w:val="24"/>
                <w:szCs w:val="24"/>
                <w:highlight w:val="none"/>
                <w:shd w:val="clear" w:color="auto" w:fill="auto"/>
                <w:lang w:val="zh-TW" w:eastAsia="zh-TW"/>
              </w:rPr>
              <w:t>内改正违法行为，危害</w:t>
            </w:r>
            <w:r>
              <w:rPr>
                <w:rFonts w:hint="eastAsia" w:ascii="仿宋" w:hAnsi="仿宋" w:eastAsia="仿宋" w:cs="仿宋"/>
                <w:sz w:val="24"/>
                <w:szCs w:val="24"/>
                <w:highlight w:val="none"/>
                <w:shd w:val="clear" w:color="auto" w:fill="auto"/>
                <w:lang w:val="zh-TW"/>
              </w:rPr>
              <w:t>后果轻微</w:t>
            </w:r>
            <w:r>
              <w:rPr>
                <w:rFonts w:hint="eastAsia" w:ascii="仿宋" w:hAnsi="仿宋" w:eastAsia="仿宋" w:cs="仿宋"/>
                <w:sz w:val="24"/>
                <w:szCs w:val="24"/>
                <w:highlight w:val="none"/>
                <w:shd w:val="clear" w:color="auto" w:fill="auto"/>
              </w:rPr>
              <w:t>。</w:t>
            </w:r>
          </w:p>
        </w:tc>
        <w:tc>
          <w:tcPr>
            <w:tcW w:w="2145"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sz w:val="24"/>
                <w:szCs w:val="24"/>
                <w:highlight w:val="none"/>
                <w:shd w:val="clear" w:color="auto" w:fill="auto"/>
                <w:lang w:val="en-US" w:eastAsia="zh-CN"/>
              </w:rPr>
              <w:t>《中华人民共和国行政处罚法》第三十三条第一款、第三款“违法行为轻微并及时改正，没有造成危害后果的，不予行政处罚。初次违法且危害后果轻微并及时改正的，可以不予行政处罚。  对当事人的违法行为依法不予行政处罚的，行政机关应当对当事人进行教育。”</w:t>
            </w:r>
          </w:p>
        </w:tc>
        <w:tc>
          <w:tcPr>
            <w:tcW w:w="1905"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shd w:val="clear" w:color="auto" w:fill="auto"/>
                <w:lang w:val="en-US" w:eastAsia="zh-CN"/>
              </w:rPr>
              <w:t>加强教育、及时复查整改情况</w:t>
            </w:r>
          </w:p>
        </w:tc>
        <w:tc>
          <w:tcPr>
            <w:tcW w:w="781"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 w:hAnsi="仿宋" w:eastAsia="仿宋" w:cs="仿宋"/>
                <w:color w:val="auto"/>
                <w:sz w:val="24"/>
                <w:szCs w:val="24"/>
                <w:highlight w:val="none"/>
                <w:shd w:val="clear" w:color="auto" w:fill="auto"/>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813"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sz w:val="24"/>
                <w:szCs w:val="24"/>
                <w:highlight w:val="none"/>
                <w:shd w:val="clear" w:color="auto" w:fill="auto"/>
                <w:lang w:val="en-US" w:eastAsia="zh-CN"/>
              </w:rPr>
              <w:t>26</w:t>
            </w:r>
          </w:p>
        </w:tc>
        <w:tc>
          <w:tcPr>
            <w:tcW w:w="1395"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left"/>
              <w:textAlignment w:val="auto"/>
              <w:outlineLvl w:val="9"/>
              <w:rPr>
                <w:rFonts w:hint="eastAsia" w:ascii="仿宋" w:hAnsi="仿宋" w:eastAsia="仿宋" w:cs="仿宋"/>
                <w:color w:val="auto"/>
                <w:kern w:val="0"/>
                <w:sz w:val="24"/>
                <w:szCs w:val="24"/>
                <w:highlight w:val="none"/>
              </w:rPr>
            </w:pPr>
            <w:r>
              <w:rPr>
                <w:rFonts w:hint="eastAsia" w:ascii="仿宋" w:hAnsi="仿宋" w:eastAsia="仿宋" w:cs="仿宋"/>
                <w:sz w:val="24"/>
                <w:szCs w:val="24"/>
                <w:highlight w:val="none"/>
                <w:shd w:val="clear" w:color="auto" w:fill="auto"/>
                <w:lang w:val="zh-TW" w:eastAsia="zh-TW"/>
              </w:rPr>
              <w:t>从事畜禽规模养殖未及时收集、贮存、利用或者处置养殖过程中产生的畜禽粪污等固体废物</w:t>
            </w:r>
          </w:p>
        </w:tc>
        <w:tc>
          <w:tcPr>
            <w:tcW w:w="4320"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仿宋" w:hAnsi="仿宋" w:eastAsia="仿宋" w:cs="仿宋"/>
                <w:color w:val="auto"/>
                <w:kern w:val="0"/>
                <w:sz w:val="24"/>
                <w:szCs w:val="24"/>
                <w:highlight w:val="none"/>
                <w:vertAlign w:val="baseline"/>
                <w:lang w:val="en-US" w:eastAsia="zh-CN"/>
              </w:rPr>
            </w:pPr>
            <w:r>
              <w:rPr>
                <w:rFonts w:hint="eastAsia" w:ascii="仿宋" w:hAnsi="仿宋" w:eastAsia="仿宋" w:cs="仿宋"/>
                <w:color w:val="auto"/>
                <w:sz w:val="24"/>
                <w:szCs w:val="24"/>
                <w:highlight w:val="none"/>
                <w:shd w:val="clear" w:color="auto" w:fill="auto"/>
                <w:lang w:val="en-US" w:eastAsia="zh-CN"/>
              </w:rPr>
              <w:t>《中华人民共和国生态环境法典》</w:t>
            </w:r>
            <w:r>
              <w:rPr>
                <w:rFonts w:hint="eastAsia" w:ascii="仿宋" w:hAnsi="仿宋" w:eastAsia="仿宋" w:cs="仿宋"/>
                <w:b w:val="0"/>
                <w:bCs w:val="0"/>
                <w:kern w:val="0"/>
                <w:sz w:val="24"/>
                <w:szCs w:val="24"/>
                <w:highlight w:val="none"/>
                <w:lang w:val="en-US" w:eastAsia="zh-CN" w:bidi="ar"/>
              </w:rPr>
              <w:t>第一千二百三十一条第一项“违反本法规定，有下列情形之一的，由生态环境主管部门、环境卫生主管部门按照职责分工责令改正，可以处十万元以下的罚款；情节严重的，报经有批准权的人民政府批准，责令停业、关闭：（一）从事畜禽规模养殖未及时收集、贮存、清运、处理或者利用养殖过程中产生的畜禽粪污、尸体等废弃物；”</w:t>
            </w:r>
          </w:p>
        </w:tc>
        <w:tc>
          <w:tcPr>
            <w:tcW w:w="3300"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left"/>
              <w:textAlignment w:val="auto"/>
              <w:outlineLvl w:val="9"/>
              <w:rPr>
                <w:rFonts w:hint="eastAsia" w:ascii="仿宋" w:hAnsi="仿宋" w:eastAsia="仿宋" w:cs="仿宋"/>
                <w:sz w:val="24"/>
                <w:szCs w:val="24"/>
                <w:highlight w:val="none"/>
                <w:shd w:val="clear" w:color="auto" w:fill="auto"/>
                <w:lang w:val="zh-TW"/>
              </w:rPr>
            </w:pPr>
            <w:r>
              <w:rPr>
                <w:rFonts w:hint="eastAsia" w:ascii="仿宋" w:hAnsi="仿宋" w:eastAsia="仿宋" w:cs="仿宋"/>
                <w:sz w:val="24"/>
                <w:szCs w:val="24"/>
                <w:highlight w:val="none"/>
                <w:shd w:val="clear" w:color="auto" w:fill="auto"/>
                <w:lang w:val="zh-TW" w:eastAsia="zh-TW"/>
              </w:rPr>
              <w:t>（1）</w:t>
            </w:r>
            <w:r>
              <w:rPr>
                <w:rFonts w:hint="eastAsia" w:ascii="仿宋" w:hAnsi="仿宋" w:eastAsia="仿宋" w:cs="仿宋"/>
                <w:sz w:val="24"/>
                <w:szCs w:val="24"/>
                <w:highlight w:val="none"/>
                <w:shd w:val="clear" w:color="auto" w:fill="auto"/>
                <w:lang w:val="zh-TW"/>
              </w:rPr>
              <w:t>属于</w:t>
            </w:r>
            <w:r>
              <w:rPr>
                <w:rFonts w:hint="eastAsia" w:ascii="仿宋" w:hAnsi="仿宋" w:eastAsia="仿宋" w:cs="仿宋"/>
                <w:sz w:val="24"/>
                <w:szCs w:val="24"/>
                <w:highlight w:val="none"/>
                <w:shd w:val="clear" w:color="auto" w:fill="auto"/>
                <w:lang w:val="zh-TW" w:eastAsia="zh-TW"/>
              </w:rPr>
              <w:t>首次</w:t>
            </w:r>
            <w:r>
              <w:rPr>
                <w:rFonts w:hint="eastAsia" w:ascii="仿宋" w:hAnsi="仿宋" w:eastAsia="仿宋" w:cs="仿宋"/>
                <w:sz w:val="24"/>
                <w:szCs w:val="24"/>
                <w:highlight w:val="none"/>
                <w:shd w:val="clear" w:color="auto" w:fill="auto"/>
                <w:lang w:val="zh-TW"/>
              </w:rPr>
              <w:t>违法；</w:t>
            </w:r>
          </w:p>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left"/>
              <w:textAlignment w:val="auto"/>
              <w:outlineLvl w:val="9"/>
              <w:rPr>
                <w:rFonts w:hint="eastAsia" w:ascii="仿宋" w:hAnsi="仿宋" w:eastAsia="仿宋" w:cs="仿宋"/>
                <w:sz w:val="24"/>
                <w:szCs w:val="24"/>
                <w:highlight w:val="none"/>
                <w:shd w:val="clear" w:color="auto" w:fill="auto"/>
                <w:lang w:val="en-US" w:eastAsia="zh-CN"/>
              </w:rPr>
            </w:pPr>
            <w:r>
              <w:rPr>
                <w:rFonts w:hint="eastAsia" w:ascii="仿宋" w:hAnsi="仿宋" w:eastAsia="仿宋" w:cs="仿宋"/>
                <w:sz w:val="24"/>
                <w:szCs w:val="24"/>
                <w:highlight w:val="none"/>
                <w:shd w:val="clear" w:color="auto" w:fill="auto"/>
                <w:lang w:val="zh-TW" w:eastAsia="zh-TW"/>
              </w:rPr>
              <w:t>（2）</w:t>
            </w:r>
            <w:r>
              <w:rPr>
                <w:rFonts w:hint="eastAsia" w:ascii="仿宋" w:hAnsi="仿宋" w:eastAsia="仿宋" w:cs="仿宋"/>
                <w:sz w:val="24"/>
                <w:szCs w:val="24"/>
                <w:highlight w:val="none"/>
                <w:shd w:val="clear" w:color="auto" w:fill="auto"/>
                <w:lang w:val="en-US" w:eastAsia="zh-CN"/>
              </w:rPr>
              <w:t>违法行为持续时间不超过20日；</w:t>
            </w:r>
          </w:p>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left"/>
              <w:textAlignment w:val="auto"/>
              <w:outlineLvl w:val="9"/>
              <w:rPr>
                <w:rFonts w:hint="eastAsia" w:ascii="仿宋" w:hAnsi="仿宋" w:eastAsia="仿宋" w:cs="仿宋"/>
                <w:sz w:val="24"/>
                <w:szCs w:val="24"/>
                <w:highlight w:val="none"/>
                <w:shd w:val="clear" w:color="auto" w:fill="auto"/>
                <w:lang w:val="en-US" w:eastAsia="zh-CN"/>
              </w:rPr>
            </w:pPr>
            <w:r>
              <w:rPr>
                <w:rFonts w:hint="eastAsia" w:ascii="仿宋" w:hAnsi="仿宋" w:eastAsia="仿宋" w:cs="仿宋"/>
                <w:sz w:val="24"/>
                <w:szCs w:val="24"/>
                <w:highlight w:val="none"/>
                <w:shd w:val="clear" w:color="auto" w:fill="auto"/>
                <w:lang w:val="zh-TW" w:eastAsia="zh-CN"/>
              </w:rPr>
              <w:t>（</w:t>
            </w:r>
            <w:r>
              <w:rPr>
                <w:rFonts w:hint="eastAsia" w:ascii="仿宋" w:hAnsi="仿宋" w:eastAsia="仿宋" w:cs="仿宋"/>
                <w:sz w:val="24"/>
                <w:szCs w:val="24"/>
                <w:highlight w:val="none"/>
                <w:shd w:val="clear" w:color="auto" w:fill="auto"/>
                <w:lang w:val="en-US" w:eastAsia="zh-CN"/>
              </w:rPr>
              <w:t>3</w:t>
            </w:r>
            <w:r>
              <w:rPr>
                <w:rFonts w:hint="eastAsia" w:ascii="仿宋" w:hAnsi="仿宋" w:eastAsia="仿宋" w:cs="仿宋"/>
                <w:sz w:val="24"/>
                <w:szCs w:val="24"/>
                <w:highlight w:val="none"/>
                <w:shd w:val="clear" w:color="auto" w:fill="auto"/>
                <w:lang w:val="zh-TW" w:eastAsia="zh-CN"/>
              </w:rPr>
              <w:t>）</w:t>
            </w:r>
            <w:r>
              <w:rPr>
                <w:rFonts w:hint="eastAsia" w:ascii="仿宋" w:hAnsi="仿宋" w:eastAsia="仿宋" w:cs="仿宋"/>
                <w:sz w:val="24"/>
                <w:szCs w:val="24"/>
                <w:highlight w:val="none"/>
                <w:shd w:val="clear" w:color="auto" w:fill="auto"/>
                <w:lang w:val="en-US" w:eastAsia="zh-CN"/>
              </w:rPr>
              <w:t>所涉固体废物不属于A类污染物；</w:t>
            </w:r>
          </w:p>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left"/>
              <w:textAlignment w:val="auto"/>
              <w:outlineLvl w:val="9"/>
              <w:rPr>
                <w:rFonts w:hint="eastAsia" w:ascii="仿宋" w:hAnsi="仿宋" w:eastAsia="仿宋" w:cs="仿宋"/>
                <w:color w:val="auto"/>
                <w:kern w:val="0"/>
                <w:sz w:val="24"/>
                <w:szCs w:val="24"/>
                <w:highlight w:val="none"/>
                <w:vertAlign w:val="baseline"/>
                <w:lang w:val="en-US" w:eastAsia="zh-CN"/>
              </w:rPr>
            </w:pPr>
            <w:r>
              <w:rPr>
                <w:rFonts w:hint="eastAsia" w:ascii="仿宋" w:hAnsi="仿宋" w:eastAsia="仿宋" w:cs="仿宋"/>
                <w:sz w:val="24"/>
                <w:szCs w:val="24"/>
                <w:highlight w:val="none"/>
                <w:shd w:val="clear" w:color="auto" w:fill="auto"/>
                <w:lang w:val="zh-TW" w:eastAsia="zh-CN"/>
              </w:rPr>
              <w:t>（</w:t>
            </w:r>
            <w:r>
              <w:rPr>
                <w:rFonts w:hint="eastAsia" w:ascii="仿宋" w:hAnsi="仿宋" w:eastAsia="仿宋" w:cs="仿宋"/>
                <w:sz w:val="24"/>
                <w:szCs w:val="24"/>
                <w:highlight w:val="none"/>
                <w:shd w:val="clear" w:color="auto" w:fill="auto"/>
                <w:lang w:val="en-US" w:eastAsia="zh-CN"/>
              </w:rPr>
              <w:t>4</w:t>
            </w:r>
            <w:r>
              <w:rPr>
                <w:rFonts w:hint="eastAsia" w:ascii="仿宋" w:hAnsi="仿宋" w:eastAsia="仿宋" w:cs="仿宋"/>
                <w:sz w:val="24"/>
                <w:szCs w:val="24"/>
                <w:highlight w:val="none"/>
                <w:shd w:val="clear" w:color="auto" w:fill="auto"/>
                <w:lang w:val="zh-TW" w:eastAsia="zh-CN"/>
              </w:rPr>
              <w:t>）</w:t>
            </w:r>
            <w:r>
              <w:rPr>
                <w:rFonts w:hint="eastAsia" w:ascii="仿宋" w:hAnsi="仿宋" w:eastAsia="仿宋" w:cs="仿宋"/>
                <w:sz w:val="24"/>
                <w:szCs w:val="24"/>
                <w:highlight w:val="none"/>
                <w:shd w:val="clear" w:color="auto" w:fill="auto"/>
                <w:lang w:val="zh-TW" w:eastAsia="zh-TW"/>
              </w:rPr>
              <w:t>在</w:t>
            </w:r>
            <w:r>
              <w:rPr>
                <w:rFonts w:hint="eastAsia" w:ascii="仿宋" w:hAnsi="仿宋" w:eastAsia="仿宋" w:cs="仿宋"/>
                <w:sz w:val="24"/>
                <w:szCs w:val="24"/>
                <w:highlight w:val="none"/>
                <w:shd w:val="clear" w:color="auto" w:fill="auto"/>
                <w:lang w:val="zh-TW"/>
              </w:rPr>
              <w:t>责令改正期限</w:t>
            </w:r>
            <w:r>
              <w:rPr>
                <w:rFonts w:hint="eastAsia" w:ascii="仿宋" w:hAnsi="仿宋" w:eastAsia="仿宋" w:cs="仿宋"/>
                <w:sz w:val="24"/>
                <w:szCs w:val="24"/>
                <w:highlight w:val="none"/>
                <w:shd w:val="clear" w:color="auto" w:fill="auto"/>
                <w:lang w:val="zh-TW" w:eastAsia="zh-TW"/>
              </w:rPr>
              <w:t>内改正违法行为，危害</w:t>
            </w:r>
            <w:r>
              <w:rPr>
                <w:rFonts w:hint="eastAsia" w:ascii="仿宋" w:hAnsi="仿宋" w:eastAsia="仿宋" w:cs="仿宋"/>
                <w:sz w:val="24"/>
                <w:szCs w:val="24"/>
                <w:highlight w:val="none"/>
                <w:shd w:val="clear" w:color="auto" w:fill="auto"/>
                <w:lang w:val="zh-TW"/>
              </w:rPr>
              <w:t>后果轻微</w:t>
            </w:r>
            <w:r>
              <w:rPr>
                <w:rFonts w:hint="eastAsia" w:ascii="仿宋" w:hAnsi="仿宋" w:eastAsia="仿宋" w:cs="仿宋"/>
                <w:sz w:val="24"/>
                <w:szCs w:val="24"/>
                <w:highlight w:val="none"/>
                <w:shd w:val="clear" w:color="auto" w:fill="auto"/>
              </w:rPr>
              <w:t>。</w:t>
            </w:r>
          </w:p>
        </w:tc>
        <w:tc>
          <w:tcPr>
            <w:tcW w:w="2145"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sz w:val="24"/>
                <w:szCs w:val="24"/>
                <w:highlight w:val="none"/>
                <w:shd w:val="clear" w:color="auto" w:fill="auto"/>
                <w:lang w:val="en-US" w:eastAsia="zh-CN"/>
              </w:rPr>
              <w:t>《中华人民共和国行政处罚法》第三十三条第一款、第三款“违法行为轻微并及时改正，没有造成危害后果的，不予行政处罚。初次违法且危害后果轻微并及时改正的，可以不予行政处罚。  对当事人的违法行为依法不予行政处罚的，行政机关应当对当事人进行教育。”</w:t>
            </w:r>
          </w:p>
        </w:tc>
        <w:tc>
          <w:tcPr>
            <w:tcW w:w="1905"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shd w:val="clear" w:color="auto" w:fill="auto"/>
                <w:lang w:val="en-US" w:eastAsia="zh-CN"/>
              </w:rPr>
              <w:t>加强教育、及时复查整改情况</w:t>
            </w:r>
          </w:p>
        </w:tc>
        <w:tc>
          <w:tcPr>
            <w:tcW w:w="781"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 w:hAnsi="仿宋" w:eastAsia="仿宋" w:cs="仿宋"/>
                <w:color w:val="auto"/>
                <w:sz w:val="24"/>
                <w:szCs w:val="24"/>
                <w:highlight w:val="none"/>
                <w:shd w:val="clear" w:color="auto" w:fill="auto"/>
                <w:lang w:val="en-US" w:eastAsia="zh-CN"/>
              </w:rPr>
            </w:pPr>
          </w:p>
        </w:tc>
      </w:tr>
    </w:tbl>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360" w:lineRule="exact"/>
        <w:ind w:left="0" w:right="0" w:firstLine="0"/>
        <w:jc w:val="left"/>
        <w:textAlignment w:val="auto"/>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备注：1.</w:t>
      </w:r>
      <w:r>
        <w:rPr>
          <w:rFonts w:hint="eastAsia" w:ascii="仿宋" w:hAnsi="仿宋" w:eastAsia="仿宋" w:cs="仿宋"/>
          <w:color w:val="auto"/>
          <w:sz w:val="24"/>
          <w:szCs w:val="24"/>
          <w:highlight w:val="none"/>
          <w:lang w:val="en-US" w:eastAsia="zh-CN"/>
        </w:rPr>
        <w:t>未列入本清单的事项，符合《中华人民共和国行政处罚法》第三十三条规定的适用情形的，可以比照本清单的适用情形不予处罚。已</w:t>
      </w:r>
      <w:r>
        <w:rPr>
          <w:rFonts w:hint="eastAsia" w:ascii="仿宋" w:hAnsi="仿宋" w:eastAsia="仿宋" w:cs="仿宋"/>
          <w:color w:val="auto"/>
          <w:sz w:val="24"/>
          <w:szCs w:val="24"/>
          <w:highlight w:val="none"/>
        </w:rPr>
        <w:t>列入本清单的事项，</w:t>
      </w:r>
      <w:r>
        <w:rPr>
          <w:rFonts w:hint="eastAsia" w:ascii="仿宋" w:hAnsi="仿宋" w:eastAsia="仿宋" w:cs="仿宋"/>
          <w:color w:val="auto"/>
          <w:sz w:val="24"/>
          <w:szCs w:val="24"/>
          <w:highlight w:val="none"/>
          <w:lang w:val="en-US" w:eastAsia="zh-CN"/>
        </w:rPr>
        <w:t>符合</w:t>
      </w:r>
      <w:r>
        <w:rPr>
          <w:rFonts w:hint="eastAsia" w:ascii="仿宋" w:hAnsi="仿宋" w:eastAsia="仿宋" w:cs="仿宋"/>
          <w:sz w:val="24"/>
          <w:szCs w:val="24"/>
          <w:highlight w:val="none"/>
          <w:lang w:val="en-US" w:eastAsia="zh-CN"/>
        </w:rPr>
        <w:t>《广东省生态环境厅关于印发&lt;广东省生态环境行政处罚自由裁量权规定&gt;的通知》（粤环发〔2021〕7号）附件２</w:t>
      </w:r>
      <w:r>
        <w:rPr>
          <w:rFonts w:hint="eastAsia" w:ascii="仿宋" w:hAnsi="仿宋" w:eastAsia="仿宋" w:cs="仿宋"/>
          <w:color w:val="auto"/>
          <w:sz w:val="24"/>
          <w:szCs w:val="24"/>
          <w:highlight w:val="none"/>
          <w:lang w:val="en-US" w:eastAsia="zh-CN"/>
        </w:rPr>
        <w:t>《广东省生态环境不予行政处罚的轻微违法行为目录》条件</w:t>
      </w:r>
      <w:r>
        <w:rPr>
          <w:rFonts w:hint="eastAsia" w:ascii="仿宋" w:hAnsi="仿宋" w:eastAsia="仿宋" w:cs="仿宋"/>
          <w:sz w:val="24"/>
          <w:szCs w:val="24"/>
          <w:highlight w:val="none"/>
          <w:lang w:val="en-US" w:eastAsia="zh-CN"/>
        </w:rPr>
        <w:t>的直接适用</w:t>
      </w:r>
      <w:r>
        <w:rPr>
          <w:rFonts w:hint="eastAsia" w:ascii="仿宋" w:hAnsi="仿宋" w:eastAsia="仿宋" w:cs="仿宋"/>
          <w:color w:val="auto"/>
          <w:sz w:val="24"/>
          <w:szCs w:val="24"/>
          <w:highlight w:val="none"/>
          <w:lang w:val="en-US" w:eastAsia="zh-CN"/>
        </w:rPr>
        <w:t>。</w:t>
      </w:r>
      <w:r>
        <w:rPr>
          <w:rFonts w:hint="eastAsia" w:ascii="仿宋" w:hAnsi="仿宋" w:eastAsia="仿宋" w:cs="仿宋"/>
          <w:sz w:val="24"/>
          <w:szCs w:val="24"/>
          <w:highlight w:val="none"/>
          <w:lang w:val="en-US" w:eastAsia="zh-CN"/>
        </w:rPr>
        <w:t>2.“首次违法”按照《中华人民共和国行政处罚法》的相关规定执行。3.“改正违法行为”包括主动改正和被责令改正两种情形，应结合生态环境主管部门现场作出的书面指正、下发的责令改正违法行为决定书等进行认定。4.本清单内对“违法行为造成的环境污染、生态破坏以及社会影响”的认定可以根据以下因素判定：（一）项目地点是否涉及环境敏感区；（二）违法行为是否造成跨行政区域（区级以上）环境污染或生态破坏；（三）污染物的类别、排放量或排放持续或累计的时间；（四）违法行为是否造成土壤、植被、水体、景观等环境污染或生态破坏；（五）违法行为对公共安全、人民群众生命安全和身体健康的威胁或危害程度；（六）违法行为是否造成有效投诉举报；（七）违法行为是否造成社会负面影响或舆论影响；（八）违法行为的违法所得或者致使公私财产损失的情况；（九）造成环境污染、生态破坏或者社会影响的其他因素。5.禁止适用不予行政处罚情形：（一）排放重金属、持久性有机污染物、剧毒、放射性、医疗危险废物等有毒有害污染物；（二）重污染天气应急管控期间、重大活动环保保障期发生环境违法；（三）存在监测数据造假、环评/验收弄虚作假、偷排漏排、私设暗管行为。</w:t>
      </w:r>
    </w:p>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D83412"/>
    <w:multiLevelType w:val="singleLevel"/>
    <w:tmpl w:val="96D83412"/>
    <w:lvl w:ilvl="0" w:tentative="0">
      <w:start w:val="1"/>
      <w:numFmt w:val="decimal"/>
      <w:suff w:val="nothing"/>
      <w:lvlText w:val="（%1）"/>
      <w:lvlJc w:val="left"/>
    </w:lvl>
  </w:abstractNum>
  <w:abstractNum w:abstractNumId="1">
    <w:nsid w:val="997D311E"/>
    <w:multiLevelType w:val="singleLevel"/>
    <w:tmpl w:val="997D311E"/>
    <w:lvl w:ilvl="0" w:tentative="0">
      <w:start w:val="1"/>
      <w:numFmt w:val="decimal"/>
      <w:suff w:val="nothing"/>
      <w:lvlText w:val="（%1）"/>
      <w:lvlJc w:val="left"/>
    </w:lvl>
  </w:abstractNum>
  <w:abstractNum w:abstractNumId="2">
    <w:nsid w:val="9BD35350"/>
    <w:multiLevelType w:val="singleLevel"/>
    <w:tmpl w:val="9BD35350"/>
    <w:lvl w:ilvl="0" w:tentative="0">
      <w:start w:val="1"/>
      <w:numFmt w:val="decimal"/>
      <w:suff w:val="nothing"/>
      <w:lvlText w:val="（%1）"/>
      <w:lvlJc w:val="left"/>
    </w:lvl>
  </w:abstractNum>
  <w:abstractNum w:abstractNumId="3">
    <w:nsid w:val="A5D04E52"/>
    <w:multiLevelType w:val="singleLevel"/>
    <w:tmpl w:val="A5D04E52"/>
    <w:lvl w:ilvl="0" w:tentative="0">
      <w:start w:val="1"/>
      <w:numFmt w:val="decimal"/>
      <w:suff w:val="nothing"/>
      <w:lvlText w:val="（%1）"/>
      <w:lvlJc w:val="left"/>
    </w:lvl>
  </w:abstractNum>
  <w:abstractNum w:abstractNumId="4">
    <w:nsid w:val="B8153146"/>
    <w:multiLevelType w:val="singleLevel"/>
    <w:tmpl w:val="B8153146"/>
    <w:lvl w:ilvl="0" w:tentative="0">
      <w:start w:val="1"/>
      <w:numFmt w:val="decimal"/>
      <w:suff w:val="nothing"/>
      <w:lvlText w:val="（%1）"/>
      <w:lvlJc w:val="left"/>
    </w:lvl>
  </w:abstractNum>
  <w:abstractNum w:abstractNumId="5">
    <w:nsid w:val="EE8F201D"/>
    <w:multiLevelType w:val="singleLevel"/>
    <w:tmpl w:val="EE8F201D"/>
    <w:lvl w:ilvl="0" w:tentative="0">
      <w:start w:val="1"/>
      <w:numFmt w:val="decimal"/>
      <w:suff w:val="nothing"/>
      <w:lvlText w:val="（%1）"/>
      <w:lvlJc w:val="left"/>
    </w:lvl>
  </w:abstractNum>
  <w:abstractNum w:abstractNumId="6">
    <w:nsid w:val="F2E9E9FC"/>
    <w:multiLevelType w:val="singleLevel"/>
    <w:tmpl w:val="F2E9E9FC"/>
    <w:lvl w:ilvl="0" w:tentative="0">
      <w:start w:val="1"/>
      <w:numFmt w:val="decimal"/>
      <w:suff w:val="nothing"/>
      <w:lvlText w:val="（%1）"/>
      <w:lvlJc w:val="left"/>
    </w:lvl>
  </w:abstractNum>
  <w:abstractNum w:abstractNumId="7">
    <w:nsid w:val="00000001"/>
    <w:multiLevelType w:val="multilevel"/>
    <w:tmpl w:val="00000001"/>
    <w:lvl w:ilvl="0" w:tentative="0">
      <w:start w:val="1"/>
      <w:numFmt w:val="decimal"/>
      <w:lvlText w:val="%1"/>
      <w:lvlJc w:val="left"/>
      <w:pPr>
        <w:ind w:left="432" w:hanging="432"/>
      </w:pPr>
    </w:lvl>
    <w:lvl w:ilvl="1" w:tentative="0">
      <w:start w:val="1"/>
      <w:numFmt w:val="decimal"/>
      <w:lvlText w:val="%1.%2"/>
      <w:lvlJc w:val="left"/>
      <w:pPr>
        <w:ind w:left="576" w:hanging="576"/>
      </w:pPr>
    </w:lvl>
    <w:lvl w:ilvl="2" w:tentative="0">
      <w:start w:val="1"/>
      <w:numFmt w:val="decimal"/>
      <w:pStyle w:val="2"/>
      <w:lvlText w:val="%1.%2.%3"/>
      <w:lvlJc w:val="left"/>
      <w:pPr>
        <w:ind w:left="720" w:hanging="720"/>
      </w:pPr>
    </w:lvl>
    <w:lvl w:ilvl="3" w:tentative="0">
      <w:start w:val="1"/>
      <w:numFmt w:val="decimal"/>
      <w:lvlText w:val="%1.%2.%3.%4"/>
      <w:lvlJc w:val="left"/>
      <w:pPr>
        <w:ind w:left="864" w:hanging="864"/>
      </w:pPr>
    </w:lvl>
    <w:lvl w:ilvl="4" w:tentative="0">
      <w:start w:val="1"/>
      <w:numFmt w:val="decimal"/>
      <w:lvlText w:val="%1.%2.%3.%4.%5"/>
      <w:lvlJc w:val="left"/>
      <w:pPr>
        <w:ind w:left="1008" w:hanging="1008"/>
      </w:pPr>
    </w:lvl>
    <w:lvl w:ilvl="5" w:tentative="0">
      <w:start w:val="1"/>
      <w:numFmt w:val="decimal"/>
      <w:lvlText w:val="%1.%2.%3.%4.%5.%6"/>
      <w:lvlJc w:val="left"/>
      <w:pPr>
        <w:ind w:left="1152" w:hanging="1152"/>
      </w:pPr>
    </w:lvl>
    <w:lvl w:ilvl="6" w:tentative="0">
      <w:start w:val="1"/>
      <w:numFmt w:val="decimal"/>
      <w:lvlText w:val="%1.%2.%3.%4.%5.%6.%7"/>
      <w:lvlJc w:val="left"/>
      <w:pPr>
        <w:ind w:left="1296" w:hanging="1296"/>
      </w:pPr>
    </w:lvl>
    <w:lvl w:ilvl="7" w:tentative="0">
      <w:start w:val="1"/>
      <w:numFmt w:val="decimal"/>
      <w:lvlText w:val="%1.%2.%3.%4.%5.%6.%7.%8"/>
      <w:lvlJc w:val="left"/>
      <w:pPr>
        <w:ind w:left="1440" w:hanging="1440"/>
      </w:pPr>
    </w:lvl>
    <w:lvl w:ilvl="8" w:tentative="0">
      <w:start w:val="1"/>
      <w:numFmt w:val="decimal"/>
      <w:lvlText w:val="%1.%2.%3.%4.%5.%6.%7.%8.%9"/>
      <w:lvlJc w:val="left"/>
      <w:pPr>
        <w:ind w:left="1584" w:hanging="1584"/>
      </w:pPr>
    </w:lvl>
  </w:abstractNum>
  <w:abstractNum w:abstractNumId="8">
    <w:nsid w:val="240435C4"/>
    <w:multiLevelType w:val="singleLevel"/>
    <w:tmpl w:val="240435C4"/>
    <w:lvl w:ilvl="0" w:tentative="0">
      <w:start w:val="1"/>
      <w:numFmt w:val="decimal"/>
      <w:suff w:val="nothing"/>
      <w:lvlText w:val="（%1）"/>
      <w:lvlJc w:val="left"/>
    </w:lvl>
  </w:abstractNum>
  <w:abstractNum w:abstractNumId="9">
    <w:nsid w:val="28835344"/>
    <w:multiLevelType w:val="singleLevel"/>
    <w:tmpl w:val="28835344"/>
    <w:lvl w:ilvl="0" w:tentative="0">
      <w:start w:val="1"/>
      <w:numFmt w:val="decimal"/>
      <w:suff w:val="nothing"/>
      <w:lvlText w:val="（%1）"/>
      <w:lvlJc w:val="left"/>
    </w:lvl>
  </w:abstractNum>
  <w:abstractNum w:abstractNumId="10">
    <w:nsid w:val="639235B5"/>
    <w:multiLevelType w:val="singleLevel"/>
    <w:tmpl w:val="639235B5"/>
    <w:lvl w:ilvl="0" w:tentative="0">
      <w:start w:val="1"/>
      <w:numFmt w:val="decimal"/>
      <w:suff w:val="nothing"/>
      <w:lvlText w:val="（%1）"/>
      <w:lvlJc w:val="left"/>
    </w:lvl>
  </w:abstractNum>
  <w:abstractNum w:abstractNumId="11">
    <w:nsid w:val="66935410"/>
    <w:multiLevelType w:val="singleLevel"/>
    <w:tmpl w:val="66935410"/>
    <w:lvl w:ilvl="0" w:tentative="0">
      <w:start w:val="1"/>
      <w:numFmt w:val="decimal"/>
      <w:suff w:val="nothing"/>
      <w:lvlText w:val="（%1）"/>
      <w:lvlJc w:val="left"/>
    </w:lvl>
  </w:abstractNum>
  <w:abstractNum w:abstractNumId="12">
    <w:nsid w:val="671C9F1E"/>
    <w:multiLevelType w:val="singleLevel"/>
    <w:tmpl w:val="671C9F1E"/>
    <w:lvl w:ilvl="0" w:tentative="0">
      <w:start w:val="1"/>
      <w:numFmt w:val="decimal"/>
      <w:suff w:val="nothing"/>
      <w:lvlText w:val="（%1）"/>
      <w:lvlJc w:val="left"/>
    </w:lvl>
  </w:abstractNum>
  <w:abstractNum w:abstractNumId="13">
    <w:nsid w:val="6D89A04E"/>
    <w:multiLevelType w:val="singleLevel"/>
    <w:tmpl w:val="6D89A04E"/>
    <w:lvl w:ilvl="0" w:tentative="0">
      <w:start w:val="1"/>
      <w:numFmt w:val="decimal"/>
      <w:suff w:val="nothing"/>
      <w:lvlText w:val="（%1）"/>
      <w:lvlJc w:val="left"/>
    </w:lvl>
  </w:abstractNum>
  <w:abstractNum w:abstractNumId="14">
    <w:nsid w:val="7F080831"/>
    <w:multiLevelType w:val="singleLevel"/>
    <w:tmpl w:val="7F080831"/>
    <w:lvl w:ilvl="0" w:tentative="0">
      <w:start w:val="1"/>
      <w:numFmt w:val="decimal"/>
      <w:suff w:val="nothing"/>
      <w:lvlText w:val="（%1）"/>
      <w:lvlJc w:val="left"/>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num>
  <w:num w:numId="3">
    <w:abstractNumId w:val="3"/>
  </w:num>
  <w:num w:numId="4">
    <w:abstractNumId w:val="6"/>
  </w:num>
  <w:num w:numId="5">
    <w:abstractNumId w:val="1"/>
  </w:num>
  <w:num w:numId="6">
    <w:abstractNumId w:val="13"/>
  </w:num>
  <w:num w:numId="7">
    <w:abstractNumId w:val="9"/>
  </w:num>
  <w:num w:numId="8">
    <w:abstractNumId w:val="5"/>
  </w:num>
  <w:num w:numId="9">
    <w:abstractNumId w:val="14"/>
  </w:num>
  <w:num w:numId="10">
    <w:abstractNumId w:val="0"/>
  </w:num>
  <w:num w:numId="11">
    <w:abstractNumId w:val="2"/>
  </w:num>
  <w:num w:numId="12">
    <w:abstractNumId w:val="8"/>
  </w:num>
  <w:num w:numId="13">
    <w:abstractNumId w:val="12"/>
  </w:num>
  <w:num w:numId="14">
    <w:abstractNumId w:val="10"/>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liMmJkNmUzYjU3ZjA0MDFkMGJjYTY2MTNhOTAwODUifQ=="/>
  </w:docVars>
  <w:rsids>
    <w:rsidRoot w:val="0CCD6DB7"/>
    <w:rsid w:val="0CCD6DB7"/>
    <w:rsid w:val="303D3985"/>
    <w:rsid w:val="49A545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2">
    <w:name w:val="heading 3"/>
    <w:basedOn w:val="1"/>
    <w:next w:val="1"/>
    <w:qFormat/>
    <w:uiPriority w:val="0"/>
    <w:pPr>
      <w:keepNext/>
      <w:keepLines/>
      <w:widowControl w:val="0"/>
      <w:numPr>
        <w:ilvl w:val="2"/>
        <w:numId w:val="1"/>
      </w:numPr>
      <w:spacing w:before="260" w:after="260" w:line="408" w:lineRule="auto"/>
      <w:jc w:val="both"/>
      <w:outlineLvl w:val="2"/>
    </w:pPr>
    <w:rPr>
      <w:rFonts w:ascii="Times New Roman" w:hAnsi="Times New Roman" w:eastAsia="黑体" w:cs="Times New Roman"/>
      <w:b/>
      <w:bCs/>
      <w:kern w:val="2"/>
      <w:sz w:val="28"/>
      <w:szCs w:val="32"/>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table" w:styleId="6">
    <w:name w:val="Table Grid"/>
    <w:basedOn w:val="5"/>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21</Pages>
  <Words>12578</Words>
  <Characters>12626</Characters>
  <Lines>0</Lines>
  <Paragraphs>0</Paragraphs>
  <TotalTime>0</TotalTime>
  <ScaleCrop>false</ScaleCrop>
  <LinksUpToDate>false</LinksUpToDate>
  <CharactersWithSpaces>12703</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2026-08-20T02:23:00Z</dcterms:created>
  <dc:creator>徐建冬</dc:creator>
  <cp:lastModifiedBy>徐建冬</cp:lastModifiedBy>
  <dcterms:modified xsi:type="dcterms:W3CDTF">2026-08-24T03:13:40Z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ED7B8EDA023149E0A2F92FDBD7D67176_13</vt:lpwstr>
  </property>
</Properties>
</file>