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0" w:firstLineChars="0"/>
        <w:jc w:val="both"/>
        <w:textAlignment w:val="auto"/>
        <w:outlineLvl w:val="9"/>
        <w:rPr>
          <w:rFonts w:hint="eastAsia" w:ascii="黑体" w:hAnsi="黑体" w:eastAsia="黑体" w:cs="黑体"/>
          <w:sz w:val="32"/>
          <w:szCs w:val="32"/>
          <w:highlight w:val="none"/>
          <w:lang w:val="en-US" w:eastAsia="zh-CN"/>
        </w:rPr>
      </w:pPr>
      <w:r>
        <w:rPr>
          <w:rFonts w:hint="eastAsia" w:ascii="仿宋" w:hAnsi="仿宋" w:eastAsia="仿宋" w:cs="仿宋"/>
          <w:b w:val="0"/>
          <w:bCs w:val="0"/>
          <w:kern w:val="2"/>
          <w:sz w:val="32"/>
          <w:szCs w:val="32"/>
          <w:highlight w:val="none"/>
          <w:lang w:val="en-US" w:eastAsia="zh-CN" w:bidi="ar-SA"/>
        </w:rPr>
        <w:t xml:space="preserve">附件2  </w:t>
      </w:r>
      <w:r>
        <w:rPr>
          <w:rFonts w:hint="eastAsia" w:ascii="黑体" w:hAnsi="黑体" w:eastAsia="黑体" w:cs="黑体"/>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outlineLvl w:val="9"/>
        <w:rPr>
          <w:rFonts w:hint="default" w:ascii="黑体" w:hAnsi="黑体" w:eastAsia="黑体" w:cs="黑体"/>
          <w:color w:val="auto"/>
          <w:sz w:val="44"/>
          <w:szCs w:val="44"/>
          <w:highlight w:val="none"/>
          <w:lang w:val="en-US" w:eastAsia="zh-CN"/>
        </w:rPr>
      </w:pPr>
      <w:bookmarkStart w:id="6" w:name="_GoBack"/>
      <w:r>
        <w:rPr>
          <w:rFonts w:hint="eastAsia" w:ascii="黑体" w:hAnsi="黑体" w:eastAsia="黑体" w:cs="黑体"/>
          <w:color w:val="auto"/>
          <w:sz w:val="44"/>
          <w:szCs w:val="44"/>
          <w:highlight w:val="none"/>
          <w:lang w:val="en-US" w:eastAsia="zh-CN"/>
        </w:rPr>
        <w:t>汕尾市生态环境局可以不予行政处罚清单</w:t>
      </w:r>
      <w:bookmarkEnd w:id="6"/>
    </w:p>
    <w:tbl>
      <w:tblPr>
        <w:tblStyle w:val="6"/>
        <w:tblW w:w="14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395"/>
        <w:gridCol w:w="4320"/>
        <w:gridCol w:w="3300"/>
        <w:gridCol w:w="2145"/>
        <w:gridCol w:w="1905"/>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序号</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事项名称</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设定依据</w:t>
            </w:r>
          </w:p>
        </w:tc>
        <w:tc>
          <w:tcPr>
            <w:tcW w:w="33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适用情形（须同时满足）</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不予处罚依据</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配套监管措施</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0"/>
            <w:vAlign w:val="center"/>
          </w:tcPr>
          <w:p>
            <w:pPr>
              <w:widowControl/>
              <w:spacing w:line="360" w:lineRule="exact"/>
              <w:jc w:val="center"/>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1</w:t>
            </w:r>
          </w:p>
        </w:tc>
        <w:tc>
          <w:tcPr>
            <w:tcW w:w="1395"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color w:val="auto"/>
                <w:kern w:val="0"/>
                <w:sz w:val="24"/>
                <w:szCs w:val="24"/>
                <w:highlight w:val="none"/>
              </w:rPr>
              <w:t>生态环境保护设施未达到规定要求即投入生产、使用的</w:t>
            </w:r>
            <w:r>
              <w:rPr>
                <w:rFonts w:hint="eastAsia" w:ascii="仿宋" w:hAnsi="仿宋" w:eastAsia="仿宋" w:cs="仿宋"/>
                <w:color w:val="auto"/>
                <w:kern w:val="0"/>
                <w:sz w:val="24"/>
                <w:szCs w:val="24"/>
                <w:highlight w:val="none"/>
                <w:lang w:eastAsia="zh-CN"/>
              </w:rPr>
              <w:t>的</w:t>
            </w:r>
            <w:r>
              <w:rPr>
                <w:rFonts w:hint="eastAsia" w:ascii="仿宋" w:hAnsi="仿宋" w:eastAsia="仿宋" w:cs="仿宋"/>
                <w:color w:val="auto"/>
                <w:kern w:val="0"/>
                <w:sz w:val="24"/>
                <w:szCs w:val="24"/>
                <w:highlight w:val="none"/>
                <w:lang w:val="en-US" w:eastAsia="zh-CN"/>
              </w:rPr>
              <w:t>行政处罚</w:t>
            </w:r>
          </w:p>
        </w:tc>
        <w:tc>
          <w:tcPr>
            <w:tcW w:w="4320" w:type="dxa"/>
            <w:noWrap w:val="0"/>
            <w:vAlign w:val="center"/>
          </w:tcPr>
          <w:p>
            <w:pPr>
              <w:keepNext w:val="0"/>
              <w:keepLines w:val="0"/>
              <w:widowControl/>
              <w:suppressLineNumbers w:val="0"/>
              <w:jc w:val="left"/>
              <w:rPr>
                <w:rFonts w:hint="eastAsia" w:ascii="仿宋" w:hAnsi="仿宋" w:eastAsia="仿宋" w:cs="仿宋"/>
                <w:b w:val="0"/>
                <w:bCs/>
                <w:sz w:val="24"/>
                <w:szCs w:val="24"/>
                <w:highlight w:val="none"/>
                <w:lang w:val="en-US"/>
              </w:rPr>
            </w:pPr>
            <w:r>
              <w:rPr>
                <w:rStyle w:val="8"/>
                <w:rFonts w:hint="eastAsia" w:ascii="仿宋" w:hAnsi="仿宋" w:eastAsia="仿宋" w:cs="仿宋"/>
                <w:b w:val="0"/>
                <w:bCs/>
                <w:kern w:val="0"/>
                <w:sz w:val="24"/>
                <w:szCs w:val="24"/>
                <w:highlight w:val="none"/>
                <w:lang w:val="en-US" w:eastAsia="zh-CN" w:bidi="ar"/>
              </w:rPr>
              <w:t>《中华人民共和国生态环境法典》 第一千一百</w:t>
            </w:r>
            <w:r>
              <w:rPr>
                <w:rFonts w:hint="eastAsia" w:ascii="仿宋" w:hAnsi="仿宋" w:eastAsia="仿宋" w:cs="仿宋"/>
                <w:b w:val="0"/>
                <w:bCs/>
                <w:kern w:val="0"/>
                <w:sz w:val="24"/>
                <w:szCs w:val="24"/>
                <w:highlight w:val="none"/>
                <w:lang w:val="en-US" w:eastAsia="zh-CN" w:bidi="ar"/>
              </w:rPr>
              <w:t>“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p>
        </w:tc>
        <w:tc>
          <w:tcPr>
            <w:tcW w:w="3300" w:type="dxa"/>
            <w:noWrap w:val="0"/>
            <w:vAlign w:val="center"/>
          </w:tcPr>
          <w:p>
            <w:pPr>
              <w:widowControl/>
              <w:numPr>
                <w:ilvl w:val="0"/>
                <w:numId w:val="2"/>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2"/>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项目未涉及环境敏感区，项目不属于化工、电镀、皮革、造纸、制浆、冶炼、放射性、印染、染料、炼焦、炼油、表面处理项目；</w:t>
            </w:r>
          </w:p>
          <w:p>
            <w:pPr>
              <w:widowControl/>
              <w:numPr>
                <w:ilvl w:val="0"/>
                <w:numId w:val="2"/>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项目环境影响评价类别为报告书的，违法行为持续或累计时间不超过6个月，或超过了6个月但配套建设了环境保护设施或采取了环境保护措施；</w:t>
            </w:r>
          </w:p>
          <w:p>
            <w:pPr>
              <w:widowControl/>
              <w:numPr>
                <w:ilvl w:val="0"/>
                <w:numId w:val="2"/>
              </w:numPr>
              <w:spacing w:line="360" w:lineRule="exact"/>
              <w:jc w:val="both"/>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vertAlign w:val="baseline"/>
                <w:lang w:val="en-US" w:eastAsia="zh-CN"/>
              </w:rPr>
              <w:t>项目环境影响评价类别为报告表的，违法行为持续或累计时间不超过9个月，或超过9个月</w:t>
            </w:r>
            <w:r>
              <w:rPr>
                <w:rFonts w:hint="eastAsia" w:ascii="仿宋" w:hAnsi="仿宋" w:eastAsia="仿宋" w:cs="仿宋"/>
                <w:color w:val="auto"/>
                <w:kern w:val="0"/>
                <w:sz w:val="24"/>
                <w:szCs w:val="24"/>
                <w:highlight w:val="none"/>
                <w:lang w:val="en-US" w:eastAsia="zh-CN"/>
              </w:rPr>
              <w:t>但</w:t>
            </w:r>
            <w:r>
              <w:rPr>
                <w:rFonts w:hint="eastAsia" w:ascii="仿宋" w:hAnsi="仿宋" w:eastAsia="仿宋" w:cs="仿宋"/>
                <w:color w:val="auto"/>
                <w:kern w:val="0"/>
                <w:sz w:val="24"/>
                <w:szCs w:val="24"/>
                <w:highlight w:val="none"/>
                <w:vertAlign w:val="baseline"/>
                <w:lang w:val="en-US" w:eastAsia="zh-CN"/>
              </w:rPr>
              <w:t>配套建设了环境保护设施或采取了环境保护措施；</w:t>
            </w:r>
          </w:p>
          <w:p>
            <w:pPr>
              <w:widowControl/>
              <w:numPr>
                <w:ilvl w:val="0"/>
                <w:numId w:val="2"/>
              </w:numPr>
              <w:spacing w:line="360" w:lineRule="exact"/>
              <w:jc w:val="both"/>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vertAlign w:val="baseline"/>
                <w:lang w:val="en-US" w:eastAsia="zh-CN"/>
              </w:rPr>
              <w:t>经责令改正后立即停止实施违法行为，在期限内完成整改</w:t>
            </w:r>
            <w:r>
              <w:rPr>
                <w:rFonts w:hint="eastAsia" w:ascii="仿宋" w:hAnsi="仿宋" w:eastAsia="仿宋" w:cs="仿宋"/>
                <w:color w:val="auto"/>
                <w:sz w:val="24"/>
                <w:szCs w:val="24"/>
                <w:highlight w:val="none"/>
                <w:shd w:val="clear" w:color="auto" w:fill="auto"/>
                <w:lang w:val="en-US" w:eastAsia="zh-CN"/>
              </w:rPr>
              <w:t>（包括以下任意情形：1.完成验收；2.采取拆除部分生产设施等措施使建设项目保留的生产工艺及其内容符合豁免环评手续、或符合现行有效建设项目环境影响评价分类管理名录要求、或符合竣工环境保护验收的要求）</w:t>
            </w:r>
            <w:r>
              <w:rPr>
                <w:rFonts w:hint="eastAsia" w:ascii="仿宋" w:hAnsi="仿宋" w:eastAsia="仿宋" w:cs="仿宋"/>
                <w:color w:val="auto"/>
                <w:kern w:val="0"/>
                <w:sz w:val="24"/>
                <w:szCs w:val="24"/>
                <w:highlight w:val="none"/>
              </w:rPr>
              <w:t>或者自行直接关闭建设项目</w:t>
            </w:r>
            <w:r>
              <w:rPr>
                <w:rFonts w:hint="eastAsia" w:ascii="仿宋" w:hAnsi="仿宋" w:eastAsia="仿宋" w:cs="仿宋"/>
                <w:color w:val="auto"/>
                <w:kern w:val="0"/>
                <w:sz w:val="24"/>
                <w:szCs w:val="24"/>
                <w:highlight w:val="none"/>
                <w:vertAlign w:val="baseline"/>
                <w:lang w:val="en-US" w:eastAsia="zh-CN"/>
              </w:rPr>
              <w:t>；</w:t>
            </w:r>
          </w:p>
          <w:p>
            <w:pPr>
              <w:widowControl/>
              <w:numPr>
                <w:ilvl w:val="0"/>
                <w:numId w:val="2"/>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主动承认错误、具备悔过情节，并向生态环境部门作出守法承诺的；</w:t>
            </w:r>
          </w:p>
          <w:p>
            <w:pPr>
              <w:widowControl/>
              <w:numPr>
                <w:ilvl w:val="0"/>
                <w:numId w:val="2"/>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ind w:firstLine="0" w:firstLineChars="0"/>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0"/>
            <w:vAlign w:val="center"/>
          </w:tcPr>
          <w:p>
            <w:pPr>
              <w:widowControl/>
              <w:spacing w:line="360" w:lineRule="exact"/>
              <w:jc w:val="center"/>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2</w:t>
            </w:r>
          </w:p>
        </w:tc>
        <w:tc>
          <w:tcPr>
            <w:tcW w:w="1395"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color w:val="auto"/>
                <w:kern w:val="0"/>
                <w:sz w:val="24"/>
                <w:szCs w:val="24"/>
                <w:highlight w:val="none"/>
              </w:rPr>
              <w:t>生产和使用产生含挥发性有机物原辅材料和产品，未在密闭空间或者设备中进行并安装、使用污染防治设施或者未采取减少废气排放措施</w:t>
            </w:r>
            <w:r>
              <w:rPr>
                <w:rFonts w:hint="eastAsia" w:ascii="仿宋" w:hAnsi="仿宋" w:eastAsia="仿宋" w:cs="仿宋"/>
                <w:color w:val="auto"/>
                <w:kern w:val="0"/>
                <w:sz w:val="24"/>
                <w:szCs w:val="24"/>
                <w:highlight w:val="none"/>
                <w:lang w:val="en-US" w:eastAsia="zh-CN"/>
              </w:rPr>
              <w:t>的行政处罚</w:t>
            </w:r>
          </w:p>
        </w:tc>
        <w:tc>
          <w:tcPr>
            <w:tcW w:w="4320" w:type="dxa"/>
            <w:noWrap w:val="0"/>
            <w:vAlign w:val="center"/>
          </w:tcPr>
          <w:p>
            <w:pPr>
              <w:keepNext w:val="0"/>
              <w:keepLines w:val="0"/>
              <w:widowControl/>
              <w:suppressLineNumbers w:val="0"/>
              <w:jc w:val="left"/>
              <w:rPr>
                <w:rFonts w:hint="eastAsia" w:ascii="仿宋" w:hAnsi="仿宋" w:eastAsia="仿宋" w:cs="仿宋"/>
                <w:b w:val="0"/>
                <w:bCs/>
                <w:sz w:val="24"/>
                <w:szCs w:val="24"/>
                <w:highlight w:val="none"/>
              </w:rPr>
            </w:pPr>
            <w:r>
              <w:rPr>
                <w:rStyle w:val="8"/>
                <w:rFonts w:hint="eastAsia" w:ascii="仿宋" w:hAnsi="仿宋" w:eastAsia="仿宋" w:cs="仿宋"/>
                <w:b w:val="0"/>
                <w:bCs/>
                <w:kern w:val="0"/>
                <w:sz w:val="24"/>
                <w:szCs w:val="24"/>
                <w:highlight w:val="none"/>
                <w:lang w:val="en-US" w:eastAsia="zh-CN" w:bidi="ar"/>
              </w:rPr>
              <w:t>《中华人民共和国生态环境法典》第一千一百二十条第一款第二项“违反本法规定，有下列情形之一的，由生态环境主管部门责令改正，处二万元以上二十万元以下的罚款；拒不改正的，责令停产整治：（二）生产和使用产生含挥发性有机物原辅材料和产品，未在密闭空间或者设备中进行并安装、使用污染防治设施或者未采取减少废气排放措施；”</w:t>
            </w:r>
          </w:p>
          <w:p>
            <w:pPr>
              <w:widowControl/>
              <w:numPr>
                <w:ilvl w:val="0"/>
                <w:numId w:val="0"/>
              </w:numPr>
              <w:spacing w:line="360" w:lineRule="exact"/>
              <w:ind w:left="0" w:leftChars="0" w:firstLine="0" w:firstLineChars="0"/>
              <w:jc w:val="both"/>
              <w:rPr>
                <w:rFonts w:hint="eastAsia" w:ascii="仿宋" w:hAnsi="仿宋" w:eastAsia="仿宋" w:cs="仿宋"/>
                <w:color w:val="auto"/>
                <w:sz w:val="24"/>
                <w:szCs w:val="24"/>
                <w:highlight w:val="none"/>
                <w:shd w:val="clear" w:color="auto" w:fill="auto"/>
                <w:lang w:val="en-US" w:eastAsia="zh-CN"/>
              </w:rPr>
            </w:pPr>
          </w:p>
        </w:tc>
        <w:tc>
          <w:tcPr>
            <w:tcW w:w="3300" w:type="dxa"/>
            <w:noWrap w:val="0"/>
            <w:vAlign w:val="center"/>
          </w:tcPr>
          <w:p>
            <w:pPr>
              <w:widowControl/>
              <w:numPr>
                <w:ilvl w:val="0"/>
                <w:numId w:val="3"/>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3"/>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项目未涉及环境敏感区；</w:t>
            </w:r>
          </w:p>
          <w:p>
            <w:pPr>
              <w:widowControl/>
              <w:numPr>
                <w:ilvl w:val="0"/>
                <w:numId w:val="3"/>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应当密闭的已经安装污染防治设施并按规定使用；</w:t>
            </w:r>
          </w:p>
          <w:p>
            <w:pPr>
              <w:widowControl/>
              <w:numPr>
                <w:ilvl w:val="0"/>
                <w:numId w:val="3"/>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在收到《责令改正违法行为通知书》之日起3个工作日内完成整改；</w:t>
            </w:r>
          </w:p>
          <w:p>
            <w:pPr>
              <w:widowControl/>
              <w:numPr>
                <w:ilvl w:val="0"/>
                <w:numId w:val="3"/>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主动承认错误、具备悔过情节，并作出守法承诺的；</w:t>
            </w:r>
          </w:p>
          <w:p>
            <w:pPr>
              <w:widowControl/>
              <w:numPr>
                <w:ilvl w:val="0"/>
                <w:numId w:val="3"/>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ind w:firstLine="0" w:firstLineChars="0"/>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0"/>
            <w:vAlign w:val="center"/>
          </w:tcPr>
          <w:p>
            <w:pPr>
              <w:widowControl/>
              <w:spacing w:line="360" w:lineRule="exact"/>
              <w:jc w:val="center"/>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3</w:t>
            </w:r>
          </w:p>
        </w:tc>
        <w:tc>
          <w:tcPr>
            <w:tcW w:w="1395" w:type="dxa"/>
            <w:noWrap w:val="0"/>
            <w:vAlign w:val="center"/>
          </w:tcPr>
          <w:p>
            <w:pPr>
              <w:widowControl/>
              <w:spacing w:line="360" w:lineRule="exact"/>
              <w:jc w:val="both"/>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对不能密闭的易产生扬尘的物料，未依法设置不低于堆放物高度的严密围挡或未依法采取有效覆盖措施防治扬尘污染的</w:t>
            </w:r>
            <w:r>
              <w:rPr>
                <w:rFonts w:hint="eastAsia" w:ascii="仿宋" w:hAnsi="仿宋" w:eastAsia="仿宋" w:cs="仿宋"/>
                <w:color w:val="auto"/>
                <w:kern w:val="0"/>
                <w:sz w:val="24"/>
                <w:szCs w:val="24"/>
                <w:highlight w:val="none"/>
                <w:lang w:val="en-US" w:eastAsia="zh-CN"/>
              </w:rPr>
              <w:t>行政处罚</w:t>
            </w:r>
          </w:p>
        </w:tc>
        <w:tc>
          <w:tcPr>
            <w:tcW w:w="4320" w:type="dxa"/>
            <w:noWrap w:val="0"/>
            <w:vAlign w:val="center"/>
          </w:tcPr>
          <w:p>
            <w:pPr>
              <w:keepNext w:val="0"/>
              <w:keepLines w:val="0"/>
              <w:widowControl/>
              <w:suppressLineNumbers w:val="0"/>
              <w:jc w:val="left"/>
              <w:rPr>
                <w:rFonts w:hint="eastAsia" w:ascii="仿宋" w:hAnsi="仿宋" w:eastAsia="仿宋" w:cs="仿宋"/>
                <w:b w:val="0"/>
                <w:bCs/>
                <w:sz w:val="24"/>
                <w:szCs w:val="24"/>
                <w:highlight w:val="none"/>
              </w:rPr>
            </w:pPr>
            <w:r>
              <w:rPr>
                <w:rStyle w:val="8"/>
                <w:rFonts w:hint="eastAsia" w:ascii="仿宋" w:hAnsi="仿宋" w:eastAsia="仿宋" w:cs="仿宋"/>
                <w:b w:val="0"/>
                <w:bCs/>
                <w:kern w:val="0"/>
                <w:sz w:val="24"/>
                <w:szCs w:val="24"/>
                <w:highlight w:val="none"/>
                <w:lang w:val="en-US" w:eastAsia="zh-CN" w:bidi="ar"/>
              </w:rPr>
              <w:t>《中华人民共和国生态环境法典》第一千一百三十条第三项</w:t>
            </w:r>
            <w:r>
              <w:rPr>
                <w:rFonts w:hint="eastAsia" w:ascii="仿宋" w:hAnsi="仿宋" w:eastAsia="仿宋" w:cs="仿宋"/>
                <w:b w:val="0"/>
                <w:bCs/>
                <w:kern w:val="0"/>
                <w:sz w:val="24"/>
                <w:szCs w:val="24"/>
                <w:highlight w:val="none"/>
                <w:lang w:val="en-US" w:eastAsia="zh-CN" w:bidi="ar"/>
              </w:rPr>
              <w:t>“违反本法规定，有下列情形之一的，由生态环境等部门按照职责分工责令改正，处一万元以上十万元以下的罚款；拒不改正的，责令停工整治或者停业整治：（三）对不能密闭贮存的易产生扬尘的物料，未设置不低于堆放物高度的严密围挡，或者未采取有效覆盖措施防治扬尘污染；”</w:t>
            </w:r>
          </w:p>
          <w:p>
            <w:pPr>
              <w:widowControl/>
              <w:numPr>
                <w:ilvl w:val="0"/>
                <w:numId w:val="0"/>
              </w:numPr>
              <w:spacing w:line="360" w:lineRule="exact"/>
              <w:ind w:left="0" w:leftChars="0" w:firstLine="0" w:firstLineChars="0"/>
              <w:jc w:val="both"/>
              <w:rPr>
                <w:rFonts w:hint="eastAsia" w:ascii="仿宋" w:hAnsi="仿宋" w:eastAsia="仿宋" w:cs="仿宋"/>
                <w:color w:val="auto"/>
                <w:sz w:val="24"/>
                <w:szCs w:val="24"/>
                <w:highlight w:val="none"/>
                <w:shd w:val="clear" w:color="auto" w:fill="auto"/>
                <w:lang w:val="zh-TW" w:eastAsia="zh-TW"/>
              </w:rPr>
            </w:pPr>
          </w:p>
        </w:tc>
        <w:tc>
          <w:tcPr>
            <w:tcW w:w="3300" w:type="dxa"/>
            <w:noWrap w:val="0"/>
            <w:vAlign w:val="center"/>
          </w:tcPr>
          <w:p>
            <w:pPr>
              <w:widowControl/>
              <w:numPr>
                <w:ilvl w:val="0"/>
                <w:numId w:val="4"/>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4"/>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堆放面积在50平方米以内；</w:t>
            </w:r>
          </w:p>
          <w:p>
            <w:pPr>
              <w:widowControl/>
              <w:numPr>
                <w:ilvl w:val="0"/>
                <w:numId w:val="4"/>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在收到《责令改正违法行为通知书》之日起3个工作日内完成整改；</w:t>
            </w:r>
          </w:p>
          <w:p>
            <w:pPr>
              <w:widowControl/>
              <w:numPr>
                <w:ilvl w:val="0"/>
                <w:numId w:val="4"/>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4"/>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ind w:left="0" w:leftChars="0" w:firstLine="0" w:firstLineChars="0"/>
              <w:jc w:val="both"/>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0"/>
            <w:vAlign w:val="center"/>
          </w:tcPr>
          <w:p>
            <w:pPr>
              <w:widowControl/>
              <w:spacing w:line="360" w:lineRule="exact"/>
              <w:jc w:val="center"/>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p>
        </w:tc>
        <w:tc>
          <w:tcPr>
            <w:tcW w:w="1395"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color w:val="auto"/>
                <w:sz w:val="24"/>
                <w:szCs w:val="24"/>
                <w:highlight w:val="none"/>
                <w:shd w:val="clear" w:color="auto" w:fill="auto"/>
                <w:lang w:val="zh-TW" w:eastAsia="zh-TW"/>
              </w:rPr>
              <w:t>装卸物料未采取密闭或者喷淋等方式防治扬尘污染</w:t>
            </w:r>
            <w:r>
              <w:rPr>
                <w:rFonts w:hint="eastAsia" w:ascii="仿宋" w:hAnsi="仿宋" w:eastAsia="仿宋" w:cs="仿宋"/>
                <w:color w:val="auto"/>
                <w:kern w:val="0"/>
                <w:sz w:val="24"/>
                <w:szCs w:val="24"/>
                <w:highlight w:val="none"/>
              </w:rPr>
              <w:t>的</w:t>
            </w:r>
            <w:r>
              <w:rPr>
                <w:rFonts w:hint="eastAsia" w:ascii="仿宋" w:hAnsi="仿宋" w:eastAsia="仿宋" w:cs="仿宋"/>
                <w:color w:val="auto"/>
                <w:kern w:val="0"/>
                <w:sz w:val="24"/>
                <w:szCs w:val="24"/>
                <w:highlight w:val="none"/>
                <w:lang w:val="en-US" w:eastAsia="zh-CN"/>
              </w:rPr>
              <w:t>行政处罚</w:t>
            </w:r>
          </w:p>
        </w:tc>
        <w:tc>
          <w:tcPr>
            <w:tcW w:w="4320" w:type="dxa"/>
            <w:noWrap w:val="0"/>
            <w:vAlign w:val="center"/>
          </w:tcPr>
          <w:p>
            <w:pPr>
              <w:keepNext w:val="0"/>
              <w:keepLines w:val="0"/>
              <w:widowControl/>
              <w:suppressLineNumbers w:val="0"/>
              <w:jc w:val="left"/>
              <w:rPr>
                <w:rFonts w:hint="eastAsia" w:ascii="仿宋" w:hAnsi="仿宋" w:eastAsia="仿宋" w:cs="仿宋"/>
                <w:color w:val="auto"/>
                <w:sz w:val="24"/>
                <w:szCs w:val="24"/>
                <w:highlight w:val="none"/>
                <w:shd w:val="clear" w:color="auto" w:fill="auto"/>
                <w:lang w:val="zh-TW" w:eastAsia="zh-CN"/>
              </w:rPr>
            </w:pPr>
            <w:r>
              <w:rPr>
                <w:rStyle w:val="8"/>
                <w:rFonts w:hint="eastAsia" w:ascii="仿宋" w:hAnsi="仿宋" w:eastAsia="仿宋" w:cs="仿宋"/>
                <w:b w:val="0"/>
                <w:bCs/>
                <w:kern w:val="0"/>
                <w:sz w:val="24"/>
                <w:szCs w:val="24"/>
                <w:highlight w:val="none"/>
                <w:lang w:val="en-US" w:eastAsia="zh-CN" w:bidi="ar"/>
              </w:rPr>
              <w:t>《中华人民共和国生态环境法典》 第一千一百三十条第一项</w:t>
            </w:r>
            <w:r>
              <w:rPr>
                <w:rFonts w:hint="eastAsia" w:ascii="仿宋" w:hAnsi="仿宋" w:eastAsia="仿宋" w:cs="仿宋"/>
                <w:b w:val="0"/>
                <w:bCs/>
                <w:kern w:val="0"/>
                <w:sz w:val="24"/>
                <w:szCs w:val="24"/>
                <w:highlight w:val="none"/>
                <w:lang w:val="en-US" w:eastAsia="zh-CN" w:bidi="ar"/>
              </w:rPr>
              <w:t>“违反本法规定，有下列情形之一的，由生态环境等部门按照职责分工责令改正，处一万元以上十万元以下的罚款；拒不改正的，责令停工整治或者停业整治：</w:t>
            </w:r>
            <w:r>
              <w:rPr>
                <w:rFonts w:hint="eastAsia" w:ascii="仿宋" w:hAnsi="仿宋" w:eastAsia="仿宋" w:cs="仿宋"/>
                <w:color w:val="auto"/>
                <w:sz w:val="24"/>
                <w:szCs w:val="24"/>
                <w:highlight w:val="none"/>
                <w:shd w:val="clear" w:color="auto" w:fill="auto"/>
                <w:lang w:val="zh-TW" w:eastAsia="zh-TW"/>
              </w:rPr>
              <w:t>（一）</w:t>
            </w:r>
            <w:bookmarkStart w:id="0" w:name="OLE_LINK4"/>
            <w:r>
              <w:rPr>
                <w:rFonts w:hint="eastAsia" w:ascii="仿宋" w:hAnsi="仿宋" w:eastAsia="仿宋" w:cs="仿宋"/>
                <w:color w:val="auto"/>
                <w:sz w:val="24"/>
                <w:szCs w:val="24"/>
                <w:highlight w:val="none"/>
                <w:shd w:val="clear" w:color="auto" w:fill="auto"/>
                <w:lang w:val="zh-TW" w:eastAsia="zh-TW"/>
              </w:rPr>
              <w:t>装卸物料未采取密闭或者喷淋等方式防治扬尘污染</w:t>
            </w:r>
            <w:bookmarkEnd w:id="0"/>
            <w:r>
              <w:rPr>
                <w:rFonts w:hint="eastAsia" w:ascii="仿宋" w:hAnsi="仿宋" w:eastAsia="仿宋" w:cs="仿宋"/>
                <w:color w:val="auto"/>
                <w:sz w:val="24"/>
                <w:szCs w:val="24"/>
                <w:highlight w:val="none"/>
                <w:shd w:val="clear" w:color="auto" w:fill="auto"/>
                <w:lang w:val="zh-TW" w:eastAsia="zh-TW"/>
              </w:rPr>
              <w:t>；</w:t>
            </w:r>
            <w:r>
              <w:rPr>
                <w:rFonts w:hint="eastAsia" w:ascii="仿宋" w:hAnsi="仿宋" w:eastAsia="仿宋" w:cs="仿宋"/>
                <w:color w:val="auto"/>
                <w:sz w:val="24"/>
                <w:szCs w:val="24"/>
                <w:highlight w:val="none"/>
                <w:shd w:val="clear" w:color="auto" w:fill="auto"/>
                <w:lang w:val="zh-TW" w:eastAsia="zh-CN"/>
              </w:rPr>
              <w:t>”</w:t>
            </w:r>
          </w:p>
        </w:tc>
        <w:tc>
          <w:tcPr>
            <w:tcW w:w="3300" w:type="dxa"/>
            <w:noWrap w:val="0"/>
            <w:vAlign w:val="center"/>
          </w:tcPr>
          <w:p>
            <w:pPr>
              <w:widowControl/>
              <w:numPr>
                <w:ilvl w:val="0"/>
                <w:numId w:val="5"/>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5"/>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在收到《责令改正违法行为通知书》之日起3个工作日内完成整改；</w:t>
            </w:r>
          </w:p>
          <w:p>
            <w:pPr>
              <w:widowControl/>
              <w:numPr>
                <w:ilvl w:val="0"/>
                <w:numId w:val="5"/>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5"/>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ind w:firstLine="0" w:firstLineChars="0"/>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widowControl/>
              <w:spacing w:line="360" w:lineRule="exact"/>
              <w:jc w:val="center"/>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p>
        </w:tc>
        <w:tc>
          <w:tcPr>
            <w:tcW w:w="1395"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color w:val="auto"/>
                <w:kern w:val="0"/>
                <w:sz w:val="24"/>
                <w:szCs w:val="24"/>
                <w:highlight w:val="none"/>
              </w:rPr>
              <w:t>实行排污许可管理的企业事业单位和其他生产经营者</w:t>
            </w:r>
            <w:r>
              <w:rPr>
                <w:rFonts w:hint="eastAsia" w:ascii="仿宋" w:hAnsi="仿宋" w:eastAsia="仿宋" w:cs="仿宋"/>
                <w:color w:val="auto"/>
                <w:kern w:val="0"/>
                <w:sz w:val="24"/>
                <w:szCs w:val="24"/>
                <w:highlight w:val="none"/>
                <w:lang w:val="en-US" w:eastAsia="zh-CN"/>
              </w:rPr>
              <w:t>未</w:t>
            </w:r>
            <w:r>
              <w:rPr>
                <w:rFonts w:hint="eastAsia" w:ascii="仿宋" w:hAnsi="仿宋" w:eastAsia="仿宋" w:cs="仿宋"/>
                <w:color w:val="auto"/>
                <w:kern w:val="0"/>
                <w:sz w:val="24"/>
                <w:szCs w:val="24"/>
                <w:highlight w:val="none"/>
              </w:rPr>
              <w:t>按照规定向社会公开污染物排放种类、排放浓度和排放量，以及污染防治设施的建设运行情况、自行监测数据等污染物排放信息</w:t>
            </w:r>
            <w:r>
              <w:rPr>
                <w:rFonts w:hint="eastAsia" w:ascii="仿宋" w:hAnsi="仿宋" w:eastAsia="仿宋" w:cs="仿宋"/>
                <w:color w:val="auto"/>
                <w:kern w:val="0"/>
                <w:sz w:val="24"/>
                <w:szCs w:val="24"/>
                <w:highlight w:val="none"/>
                <w:lang w:val="en-US" w:eastAsia="zh-CN"/>
              </w:rPr>
              <w:t>的行政处罚</w:t>
            </w:r>
          </w:p>
        </w:tc>
        <w:tc>
          <w:tcPr>
            <w:tcW w:w="4320" w:type="dxa"/>
            <w:noWrap w:val="0"/>
            <w:vAlign w:val="center"/>
          </w:tcPr>
          <w:p>
            <w:pPr>
              <w:keepNext w:val="0"/>
              <w:keepLines w:val="0"/>
              <w:widowControl/>
              <w:suppressLineNumbers w:val="0"/>
              <w:jc w:val="left"/>
              <w:rPr>
                <w:rStyle w:val="8"/>
                <w:rFonts w:hint="eastAsia" w:ascii="仿宋" w:hAnsi="仿宋" w:eastAsia="仿宋" w:cs="仿宋"/>
                <w:b w:val="0"/>
                <w:bCs/>
                <w:kern w:val="0"/>
                <w:sz w:val="24"/>
                <w:szCs w:val="24"/>
                <w:highlight w:val="none"/>
                <w:lang w:val="en-US" w:eastAsia="zh-CN" w:bidi="ar"/>
              </w:rPr>
            </w:pPr>
            <w:r>
              <w:rPr>
                <w:rStyle w:val="8"/>
                <w:rFonts w:hint="eastAsia" w:ascii="仿宋" w:hAnsi="仿宋" w:eastAsia="仿宋" w:cs="仿宋"/>
                <w:b w:val="0"/>
                <w:bCs/>
                <w:kern w:val="0"/>
                <w:sz w:val="24"/>
                <w:szCs w:val="24"/>
                <w:highlight w:val="none"/>
                <w:lang w:val="en-US" w:eastAsia="zh-CN" w:bidi="ar"/>
              </w:rPr>
              <w:t>《中华人民共和国生态环境法典》</w:t>
            </w:r>
            <w:r>
              <w:rPr>
                <w:rStyle w:val="8"/>
                <w:rFonts w:hint="eastAsia" w:ascii="仿宋" w:hAnsi="仿宋" w:eastAsia="仿宋" w:cs="仿宋"/>
                <w:bCs/>
                <w:kern w:val="0"/>
                <w:sz w:val="24"/>
                <w:highlight w:val="none"/>
                <w:lang w:bidi="ar"/>
              </w:rPr>
              <w:t>第一百八十五条</w:t>
            </w:r>
            <w:r>
              <w:rPr>
                <w:rStyle w:val="8"/>
                <w:rFonts w:hint="eastAsia" w:ascii="仿宋" w:hAnsi="仿宋" w:eastAsia="仿宋" w:cs="仿宋"/>
                <w:bCs/>
                <w:kern w:val="0"/>
                <w:sz w:val="24"/>
                <w:highlight w:val="none"/>
                <w:lang w:eastAsia="zh-CN" w:bidi="ar"/>
              </w:rPr>
              <w:t>“</w:t>
            </w:r>
            <w:r>
              <w:rPr>
                <w:rStyle w:val="8"/>
                <w:rFonts w:hint="eastAsia" w:ascii="仿宋" w:hAnsi="仿宋" w:eastAsia="仿宋" w:cs="仿宋"/>
                <w:bCs/>
                <w:kern w:val="0"/>
                <w:sz w:val="24"/>
                <w:highlight w:val="none"/>
                <w:lang w:bidi="ar"/>
              </w:rPr>
              <w:t>实行排污许可管理的企业事业单位和其他生产经营者应当按照规定向社会公开污染物排放种类、排放浓度和排放量，以及污染防治设施的建设运行情况、自行监测数据等污染物排放信息，接受社会监督。</w:t>
            </w:r>
            <w:r>
              <w:rPr>
                <w:rStyle w:val="8"/>
                <w:rFonts w:hint="eastAsia" w:ascii="仿宋" w:hAnsi="仿宋" w:eastAsia="仿宋" w:cs="仿宋"/>
                <w:bCs/>
                <w:kern w:val="0"/>
                <w:sz w:val="24"/>
                <w:highlight w:val="none"/>
                <w:lang w:eastAsia="zh-CN" w:bidi="ar"/>
              </w:rPr>
              <w:t>”</w:t>
            </w:r>
          </w:p>
          <w:p>
            <w:pPr>
              <w:widowControl/>
              <w:numPr>
                <w:ilvl w:val="-1"/>
                <w:numId w:val="0"/>
              </w:numPr>
              <w:spacing w:line="240" w:lineRule="auto"/>
              <w:ind w:left="0" w:leftChars="0" w:firstLine="0" w:firstLineChars="0"/>
              <w:jc w:val="left"/>
              <w:rPr>
                <w:rFonts w:hint="eastAsia" w:ascii="仿宋" w:hAnsi="仿宋" w:eastAsia="仿宋" w:cs="仿宋"/>
                <w:color w:val="auto"/>
                <w:sz w:val="24"/>
                <w:szCs w:val="24"/>
                <w:highlight w:val="none"/>
                <w:shd w:val="clear" w:color="auto" w:fill="auto"/>
                <w:lang w:val="en-US" w:eastAsia="zh-CN"/>
              </w:rPr>
            </w:pPr>
            <w:r>
              <w:rPr>
                <w:rStyle w:val="8"/>
                <w:rFonts w:hint="eastAsia" w:ascii="仿宋" w:hAnsi="仿宋" w:eastAsia="仿宋" w:cs="仿宋"/>
                <w:b w:val="0"/>
                <w:bCs/>
                <w:kern w:val="0"/>
                <w:sz w:val="24"/>
                <w:szCs w:val="24"/>
                <w:highlight w:val="none"/>
                <w:lang w:val="en-US" w:eastAsia="zh-CN" w:bidi="ar"/>
              </w:rPr>
              <w:t xml:space="preserve">《中华人民共和国生态环境法典》 </w:t>
            </w:r>
            <w:r>
              <w:rPr>
                <w:rFonts w:hint="eastAsia" w:ascii="仿宋" w:hAnsi="仿宋" w:eastAsia="仿宋" w:cs="仿宋"/>
                <w:color w:val="auto"/>
                <w:sz w:val="24"/>
                <w:szCs w:val="24"/>
                <w:highlight w:val="none"/>
                <w:shd w:val="clear" w:color="auto" w:fill="auto"/>
                <w:lang w:val="en-US" w:eastAsia="zh-CN"/>
              </w:rPr>
              <w:t>第一千一百一十条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tc>
        <w:tc>
          <w:tcPr>
            <w:tcW w:w="3300" w:type="dxa"/>
            <w:noWrap w:val="0"/>
            <w:vAlign w:val="center"/>
          </w:tcPr>
          <w:p>
            <w:pPr>
              <w:widowControl/>
              <w:numPr>
                <w:ilvl w:val="0"/>
                <w:numId w:val="6"/>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6"/>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未按照排污许可证规定公开污染物排放信息（不含公开内容弄虚作假情形）；</w:t>
            </w:r>
          </w:p>
          <w:p>
            <w:pPr>
              <w:widowControl/>
              <w:numPr>
                <w:ilvl w:val="0"/>
                <w:numId w:val="6"/>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在收到《责令改正违法行为通知书》之日起5个工作日内完成整改；</w:t>
            </w:r>
          </w:p>
          <w:p>
            <w:pPr>
              <w:widowControl/>
              <w:numPr>
                <w:ilvl w:val="0"/>
                <w:numId w:val="6"/>
              </w:numPr>
              <w:spacing w:line="360" w:lineRule="exact"/>
              <w:jc w:val="both"/>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6"/>
              </w:numPr>
              <w:spacing w:line="360" w:lineRule="exact"/>
              <w:jc w:val="both"/>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ind w:firstLine="0" w:firstLineChars="0"/>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widowControl/>
              <w:spacing w:line="360" w:lineRule="exact"/>
              <w:jc w:val="center"/>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6</w:t>
            </w:r>
          </w:p>
        </w:tc>
        <w:tc>
          <w:tcPr>
            <w:tcW w:w="1395"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color w:val="auto"/>
                <w:kern w:val="0"/>
                <w:sz w:val="24"/>
                <w:szCs w:val="24"/>
                <w:highlight w:val="none"/>
              </w:rPr>
              <w:t>发现污染物排放自动监测设备传输数据异常或者污染物排放超过污染物排放标准等异常情况不报告的</w:t>
            </w:r>
            <w:r>
              <w:rPr>
                <w:rFonts w:hint="eastAsia" w:ascii="仿宋" w:hAnsi="仿宋" w:eastAsia="仿宋" w:cs="仿宋"/>
                <w:color w:val="auto"/>
                <w:kern w:val="0"/>
                <w:sz w:val="24"/>
                <w:szCs w:val="24"/>
                <w:highlight w:val="none"/>
                <w:lang w:val="en-US" w:eastAsia="zh-CN"/>
              </w:rPr>
              <w:t>行政处罚</w:t>
            </w:r>
          </w:p>
        </w:tc>
        <w:tc>
          <w:tcPr>
            <w:tcW w:w="4320" w:type="dxa"/>
            <w:noWrap w:val="0"/>
            <w:vAlign w:val="center"/>
          </w:tcPr>
          <w:p>
            <w:pPr>
              <w:widowControl/>
              <w:numPr>
                <w:ilvl w:val="0"/>
                <w:numId w:val="0"/>
              </w:numPr>
              <w:spacing w:line="360" w:lineRule="exact"/>
              <w:ind w:left="0" w:leftChars="0" w:firstLine="0" w:firstLineChars="0"/>
              <w:jc w:val="both"/>
              <w:rPr>
                <w:rFonts w:hint="eastAsia" w:ascii="仿宋" w:hAnsi="仿宋" w:eastAsia="仿宋" w:cs="仿宋"/>
                <w:color w:val="auto"/>
                <w:sz w:val="24"/>
                <w:szCs w:val="24"/>
                <w:highlight w:val="none"/>
                <w:shd w:val="clear" w:color="auto" w:fill="auto"/>
                <w:lang w:val="en-US" w:eastAsia="zh-CN"/>
              </w:rPr>
            </w:pPr>
            <w:bookmarkStart w:id="1" w:name="OLE_LINK5"/>
            <w:r>
              <w:rPr>
                <w:rFonts w:hint="eastAsia" w:ascii="仿宋" w:hAnsi="仿宋" w:eastAsia="仿宋" w:cs="仿宋"/>
                <w:b w:val="0"/>
                <w:bCs w:val="0"/>
                <w:color w:val="auto"/>
                <w:kern w:val="0"/>
                <w:sz w:val="24"/>
                <w:szCs w:val="24"/>
                <w:highlight w:val="none"/>
                <w:lang w:val="en-US" w:eastAsia="zh-CN" w:bidi="ar-SA"/>
              </w:rPr>
              <w:t>《排污许可管理条例》</w:t>
            </w:r>
            <w:bookmarkEnd w:id="1"/>
            <w:r>
              <w:rPr>
                <w:rFonts w:hint="eastAsia" w:ascii="仿宋" w:hAnsi="仿宋" w:eastAsia="仿宋" w:cs="仿宋"/>
                <w:b w:val="0"/>
                <w:bCs w:val="0"/>
                <w:color w:val="auto"/>
                <w:kern w:val="0"/>
                <w:sz w:val="24"/>
                <w:szCs w:val="24"/>
                <w:highlight w:val="none"/>
                <w:vertAlign w:val="baseline"/>
                <w:lang w:val="en-US" w:eastAsia="zh-CN"/>
              </w:rPr>
              <w:t>第三十六条第八项“违反本条例规定，排污单位有下列行为之一的，由生态环境主管部门责令改正，处2万元以上20万元以下的罚款；拒不改正的，责令停产整治：（八）发现污染物排放自动监测设备传输数据异常或者污染物排放超过污染物排放标准等异常情况不报告；”</w:t>
            </w:r>
          </w:p>
        </w:tc>
        <w:tc>
          <w:tcPr>
            <w:tcW w:w="3300" w:type="dxa"/>
            <w:noWrap w:val="0"/>
            <w:vAlign w:val="center"/>
          </w:tcPr>
          <w:p>
            <w:pPr>
              <w:widowControl/>
              <w:numPr>
                <w:ilvl w:val="0"/>
                <w:numId w:val="7"/>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7"/>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违法行为不涉及弄虚作假；</w:t>
            </w:r>
          </w:p>
          <w:p>
            <w:pPr>
              <w:widowControl/>
              <w:numPr>
                <w:ilvl w:val="0"/>
                <w:numId w:val="7"/>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在收到《责令改正违法行为通知书》之日起3个工作日内完成整改；</w:t>
            </w:r>
          </w:p>
          <w:p>
            <w:pPr>
              <w:widowControl/>
              <w:numPr>
                <w:ilvl w:val="0"/>
                <w:numId w:val="7"/>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7"/>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ind w:firstLine="0" w:firstLineChars="0"/>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widowControl/>
              <w:spacing w:line="360" w:lineRule="exact"/>
              <w:jc w:val="center"/>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7</w:t>
            </w:r>
          </w:p>
        </w:tc>
        <w:tc>
          <w:tcPr>
            <w:tcW w:w="1395"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sz w:val="24"/>
                <w:szCs w:val="24"/>
                <w:highlight w:val="none"/>
                <w:lang w:val="en-US" w:eastAsia="zh-CN"/>
              </w:rPr>
              <w:t>未建立环境管理台账记录制度，或者未按照排污许可证规定记录</w:t>
            </w:r>
            <w:r>
              <w:rPr>
                <w:rFonts w:hint="eastAsia" w:ascii="仿宋" w:hAnsi="仿宋" w:eastAsia="仿宋" w:cs="仿宋"/>
                <w:color w:val="auto"/>
                <w:kern w:val="0"/>
                <w:sz w:val="24"/>
                <w:szCs w:val="24"/>
                <w:highlight w:val="none"/>
              </w:rPr>
              <w:t>的</w:t>
            </w:r>
            <w:r>
              <w:rPr>
                <w:rFonts w:hint="eastAsia" w:ascii="仿宋" w:hAnsi="仿宋" w:eastAsia="仿宋" w:cs="仿宋"/>
                <w:color w:val="auto"/>
                <w:kern w:val="0"/>
                <w:sz w:val="24"/>
                <w:szCs w:val="24"/>
                <w:highlight w:val="none"/>
                <w:lang w:val="en-US" w:eastAsia="zh-CN"/>
              </w:rPr>
              <w:t>行政处罚</w:t>
            </w:r>
          </w:p>
        </w:tc>
        <w:tc>
          <w:tcPr>
            <w:tcW w:w="4320" w:type="dxa"/>
            <w:noWrap w:val="0"/>
            <w:vAlign w:val="center"/>
          </w:tcPr>
          <w:p>
            <w:pPr>
              <w:keepNext w:val="0"/>
              <w:keepLines w:val="0"/>
              <w:widowControl/>
              <w:suppressLineNumbers w:val="0"/>
              <w:jc w:val="left"/>
              <w:rPr>
                <w:rFonts w:hint="eastAsia" w:ascii="仿宋" w:hAnsi="仿宋" w:eastAsia="仿宋" w:cs="仿宋"/>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SA"/>
              </w:rPr>
              <w:t>《排污许可管理条例》</w:t>
            </w:r>
            <w:bookmarkStart w:id="2" w:name="OLE_LINK6"/>
            <w:r>
              <w:rPr>
                <w:rFonts w:hint="eastAsia" w:ascii="仿宋" w:hAnsi="仿宋" w:eastAsia="仿宋" w:cs="仿宋"/>
                <w:sz w:val="24"/>
                <w:szCs w:val="24"/>
                <w:highlight w:val="none"/>
                <w:lang w:val="en-US" w:eastAsia="zh-CN"/>
              </w:rPr>
              <w:t>第三十七条第一项“违反本条例规定，排污单位有下列行为之一的，由生态环境主管部门责令改正，处每次5千元以上2万元以下的罚款；法律另有规定的，从其规定：　（一）未建立环境管理台账记录制度，或者未按照排污许可证规定记录；</w:t>
            </w:r>
            <w:r>
              <w:rPr>
                <w:rFonts w:hint="eastAsia" w:ascii="仿宋" w:hAnsi="仿宋" w:eastAsia="仿宋" w:cs="仿宋"/>
                <w:b w:val="0"/>
                <w:bCs w:val="0"/>
                <w:sz w:val="24"/>
                <w:szCs w:val="24"/>
                <w:highlight w:val="none"/>
                <w:lang w:val="en-US" w:eastAsia="zh-CN"/>
              </w:rPr>
              <w:t>”</w:t>
            </w:r>
            <w:bookmarkEnd w:id="2"/>
          </w:p>
        </w:tc>
        <w:tc>
          <w:tcPr>
            <w:tcW w:w="3300" w:type="dxa"/>
            <w:noWrap w:val="0"/>
            <w:vAlign w:val="center"/>
          </w:tcPr>
          <w:p>
            <w:pPr>
              <w:widowControl/>
              <w:numPr>
                <w:ilvl w:val="0"/>
                <w:numId w:val="8"/>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8"/>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不包括无任何制度内容或未按排污许可证记录任何信息的情形；</w:t>
            </w:r>
          </w:p>
          <w:p>
            <w:pPr>
              <w:widowControl/>
              <w:numPr>
                <w:ilvl w:val="0"/>
                <w:numId w:val="8"/>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在收到《责令改正违法行为通知书》之日起5个工作日内完成整改；</w:t>
            </w:r>
          </w:p>
          <w:p>
            <w:pPr>
              <w:widowControl/>
              <w:numPr>
                <w:ilvl w:val="0"/>
                <w:numId w:val="8"/>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8"/>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ind w:firstLine="0" w:firstLineChars="0"/>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widowControl/>
              <w:spacing w:line="360" w:lineRule="exact"/>
              <w:jc w:val="center"/>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8</w:t>
            </w:r>
          </w:p>
        </w:tc>
        <w:tc>
          <w:tcPr>
            <w:tcW w:w="1395" w:type="dxa"/>
            <w:noWrap w:val="0"/>
            <w:vAlign w:val="center"/>
          </w:tcPr>
          <w:p>
            <w:pPr>
              <w:widowControl/>
              <w:spacing w:line="360" w:lineRule="exact"/>
              <w:jc w:val="both"/>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color w:val="auto"/>
                <w:kern w:val="0"/>
                <w:sz w:val="24"/>
                <w:szCs w:val="24"/>
                <w:highlight w:val="none"/>
              </w:rPr>
              <w:t>未按照排污许可证规定提交排污许可证执行报告的</w:t>
            </w:r>
            <w:r>
              <w:rPr>
                <w:rFonts w:hint="eastAsia" w:ascii="仿宋" w:hAnsi="仿宋" w:eastAsia="仿宋" w:cs="仿宋"/>
                <w:color w:val="auto"/>
                <w:kern w:val="0"/>
                <w:sz w:val="24"/>
                <w:szCs w:val="24"/>
                <w:highlight w:val="none"/>
                <w:lang w:val="en-US" w:eastAsia="zh-CN"/>
              </w:rPr>
              <w:t>行政处罚</w:t>
            </w:r>
          </w:p>
        </w:tc>
        <w:tc>
          <w:tcPr>
            <w:tcW w:w="4320" w:type="dxa"/>
            <w:noWrap w:val="0"/>
            <w:vAlign w:val="center"/>
          </w:tcPr>
          <w:p>
            <w:pPr>
              <w:widowControl/>
              <w:numPr>
                <w:ilvl w:val="0"/>
                <w:numId w:val="0"/>
              </w:numPr>
              <w:spacing w:line="360" w:lineRule="exact"/>
              <w:ind w:left="0" w:leftChars="0"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《排污许可管理条例》第三十七条第三项“违反本条例规定，排污单位有下列行为之一的，由生态环境主管部门责令改正，处每次5千元以上2万元以下的罚款；法律另有规定的，从其规定：　（三）未按照排污许可证规定提交排污许可证执行报告；</w:t>
            </w:r>
            <w:r>
              <w:rPr>
                <w:rFonts w:hint="eastAsia" w:ascii="仿宋" w:hAnsi="仿宋" w:eastAsia="仿宋" w:cs="仿宋"/>
                <w:b w:val="0"/>
                <w:bCs w:val="0"/>
                <w:sz w:val="24"/>
                <w:szCs w:val="24"/>
                <w:highlight w:val="none"/>
                <w:lang w:val="en-US" w:eastAsia="zh-CN"/>
              </w:rPr>
              <w:t>”</w:t>
            </w:r>
          </w:p>
        </w:tc>
        <w:tc>
          <w:tcPr>
            <w:tcW w:w="3300" w:type="dxa"/>
            <w:noWrap w:val="0"/>
            <w:vAlign w:val="center"/>
          </w:tcPr>
          <w:p>
            <w:pPr>
              <w:widowControl/>
              <w:numPr>
                <w:ilvl w:val="0"/>
                <w:numId w:val="9"/>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9"/>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在收到《责令改正违法行为通知书》之日起5个工作日内完成整改；</w:t>
            </w:r>
          </w:p>
          <w:p>
            <w:pPr>
              <w:widowControl/>
              <w:numPr>
                <w:ilvl w:val="0"/>
                <w:numId w:val="9"/>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9"/>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ind w:left="0" w:leftChars="0" w:firstLine="0" w:firstLineChars="0"/>
              <w:jc w:val="both"/>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widowControl/>
              <w:spacing w:line="360" w:lineRule="exact"/>
              <w:jc w:val="center"/>
              <w:rPr>
                <w:rFonts w:hint="default" w:ascii="仿宋" w:hAnsi="仿宋" w:eastAsia="仿宋" w:cs="仿宋"/>
                <w:color w:val="auto"/>
                <w:sz w:val="24"/>
                <w:szCs w:val="24"/>
                <w:highlight w:val="none"/>
                <w:shd w:val="clear" w:color="auto" w:fill="auto"/>
                <w:lang w:val="en-US" w:eastAsia="zh-CN"/>
              </w:rPr>
            </w:pPr>
            <w:bookmarkStart w:id="3" w:name="OLE_LINK8" w:colFirst="4" w:colLast="5"/>
            <w:r>
              <w:rPr>
                <w:rFonts w:hint="eastAsia" w:ascii="仿宋" w:hAnsi="仿宋" w:eastAsia="仿宋" w:cs="仿宋"/>
                <w:color w:val="auto"/>
                <w:kern w:val="0"/>
                <w:sz w:val="24"/>
                <w:szCs w:val="24"/>
                <w:highlight w:val="none"/>
                <w:lang w:val="en-US" w:eastAsia="zh-CN"/>
              </w:rPr>
              <w:t>9</w:t>
            </w:r>
          </w:p>
        </w:tc>
        <w:tc>
          <w:tcPr>
            <w:tcW w:w="1395"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b w:val="0"/>
                <w:bCs/>
                <w:i w:val="0"/>
                <w:caps w:val="0"/>
                <w:color w:val="0F1115"/>
                <w:spacing w:val="0"/>
                <w:sz w:val="24"/>
                <w:szCs w:val="24"/>
                <w:highlight w:val="none"/>
                <w:shd w:val="clear" w:color="auto" w:fill="FFFFFF"/>
              </w:rPr>
              <w:t>擅自倾倒、堆放、丢弃、抛撒、遗撒、焚烧固体废物的</w:t>
            </w:r>
            <w:r>
              <w:rPr>
                <w:rFonts w:hint="eastAsia" w:ascii="仿宋" w:hAnsi="仿宋" w:eastAsia="仿宋" w:cs="仿宋"/>
                <w:color w:val="auto"/>
                <w:kern w:val="0"/>
                <w:sz w:val="24"/>
                <w:szCs w:val="24"/>
                <w:highlight w:val="none"/>
              </w:rPr>
              <w:t>的</w:t>
            </w:r>
            <w:r>
              <w:rPr>
                <w:rFonts w:hint="eastAsia" w:ascii="仿宋" w:hAnsi="仿宋" w:eastAsia="仿宋" w:cs="仿宋"/>
                <w:color w:val="auto"/>
                <w:kern w:val="0"/>
                <w:sz w:val="24"/>
                <w:szCs w:val="24"/>
                <w:highlight w:val="none"/>
                <w:lang w:val="en-US" w:eastAsia="zh-CN"/>
              </w:rPr>
              <w:t>行政处罚</w:t>
            </w:r>
          </w:p>
        </w:tc>
        <w:tc>
          <w:tcPr>
            <w:tcW w:w="4320" w:type="dxa"/>
            <w:noWrap w:val="0"/>
            <w:vAlign w:val="center"/>
          </w:tcPr>
          <w:p>
            <w:pPr>
              <w:pStyle w:val="4"/>
              <w:keepNext w:val="0"/>
              <w:keepLines w:val="0"/>
              <w:widowControl/>
              <w:suppressLineNumbers w:val="0"/>
              <w:shd w:val="clear" w:color="auto" w:fill="FFFFFF"/>
              <w:spacing w:before="0" w:beforeAutospacing="0" w:after="250" w:afterAutospacing="0"/>
              <w:ind w:left="0" w:right="0" w:firstLine="0"/>
              <w:rPr>
                <w:rFonts w:hint="eastAsia" w:ascii="仿宋" w:hAnsi="仿宋" w:eastAsia="仿宋" w:cs="仿宋"/>
                <w:b w:val="0"/>
                <w:bCs/>
                <w:i w:val="0"/>
                <w:caps w:val="0"/>
                <w:color w:val="0F1115"/>
                <w:spacing w:val="0"/>
                <w:sz w:val="24"/>
                <w:szCs w:val="24"/>
                <w:highlight w:val="none"/>
                <w:shd w:val="clear" w:color="auto" w:fill="FFFFFF"/>
                <w:lang w:val="en-US" w:eastAsia="zh-CN"/>
              </w:rPr>
            </w:pPr>
            <w:r>
              <w:rPr>
                <w:rFonts w:hint="eastAsia" w:ascii="仿宋" w:hAnsi="仿宋" w:eastAsia="仿宋" w:cs="仿宋"/>
                <w:b w:val="0"/>
                <w:bCs/>
                <w:i w:val="0"/>
                <w:caps w:val="0"/>
                <w:color w:val="0F1115"/>
                <w:spacing w:val="0"/>
                <w:sz w:val="24"/>
                <w:szCs w:val="24"/>
                <w:highlight w:val="none"/>
                <w:shd w:val="clear" w:color="auto" w:fill="FFFFFF"/>
                <w:lang w:eastAsia="zh-CN"/>
              </w:rPr>
              <w:t>《中华人民共和国生态环境法典》</w:t>
            </w:r>
            <w:r>
              <w:rPr>
                <w:rFonts w:hint="eastAsia" w:ascii="仿宋" w:hAnsi="仿宋" w:eastAsia="仿宋" w:cs="仿宋"/>
                <w:b w:val="0"/>
                <w:bCs/>
                <w:i w:val="0"/>
                <w:caps w:val="0"/>
                <w:color w:val="0F1115"/>
                <w:spacing w:val="0"/>
                <w:sz w:val="24"/>
                <w:szCs w:val="24"/>
                <w:highlight w:val="none"/>
                <w:shd w:val="clear" w:color="auto" w:fill="FFFFFF"/>
              </w:rPr>
              <w:t>第一千一百六十九条</w:t>
            </w:r>
            <w:r>
              <w:rPr>
                <w:rFonts w:hint="eastAsia" w:ascii="仿宋" w:hAnsi="仿宋" w:eastAsia="仿宋" w:cs="仿宋"/>
                <w:b w:val="0"/>
                <w:bCs/>
                <w:i w:val="0"/>
                <w:caps w:val="0"/>
                <w:color w:val="0F1115"/>
                <w:spacing w:val="0"/>
                <w:sz w:val="24"/>
                <w:szCs w:val="24"/>
                <w:highlight w:val="none"/>
                <w:shd w:val="clear" w:color="auto" w:fill="FFFFFF"/>
                <w:lang w:val="en-US" w:eastAsia="zh-CN"/>
              </w:rPr>
              <w:t>第一款</w:t>
            </w:r>
            <w:r>
              <w:rPr>
                <w:rFonts w:hint="eastAsia" w:ascii="仿宋" w:hAnsi="仿宋" w:eastAsia="仿宋" w:cs="仿宋"/>
                <w:b w:val="0"/>
                <w:bCs/>
                <w:i w:val="0"/>
                <w:caps w:val="0"/>
                <w:color w:val="0F1115"/>
                <w:spacing w:val="0"/>
                <w:sz w:val="24"/>
                <w:szCs w:val="24"/>
                <w:highlight w:val="none"/>
                <w:shd w:val="clear" w:color="auto" w:fill="FFFFFF"/>
                <w:lang w:eastAsia="zh-CN"/>
              </w:rPr>
              <w:t>“</w:t>
            </w:r>
            <w:r>
              <w:rPr>
                <w:rFonts w:hint="eastAsia" w:ascii="仿宋" w:hAnsi="仿宋" w:eastAsia="仿宋" w:cs="仿宋"/>
                <w:b w:val="0"/>
                <w:bCs/>
                <w:i w:val="0"/>
                <w:caps w:val="0"/>
                <w:color w:val="0F1115"/>
                <w:spacing w:val="0"/>
                <w:sz w:val="24"/>
                <w:szCs w:val="24"/>
                <w:highlight w:val="none"/>
                <w:shd w:val="clear" w:color="auto" w:fill="FFFFFF"/>
              </w:rPr>
              <w:t>违反本法规定，</w:t>
            </w:r>
            <w:bookmarkStart w:id="4" w:name="OLE_LINK7"/>
            <w:r>
              <w:rPr>
                <w:rFonts w:hint="eastAsia" w:ascii="仿宋" w:hAnsi="仿宋" w:eastAsia="仿宋" w:cs="仿宋"/>
                <w:b w:val="0"/>
                <w:bCs/>
                <w:i w:val="0"/>
                <w:caps w:val="0"/>
                <w:color w:val="0F1115"/>
                <w:spacing w:val="0"/>
                <w:sz w:val="24"/>
                <w:szCs w:val="24"/>
                <w:highlight w:val="none"/>
                <w:shd w:val="clear" w:color="auto" w:fill="FFFFFF"/>
              </w:rPr>
              <w:t>擅自倾倒、堆放、丢弃、抛撒、遗撒、焚烧固体废物的</w:t>
            </w:r>
            <w:bookmarkEnd w:id="4"/>
            <w:r>
              <w:rPr>
                <w:rFonts w:hint="eastAsia" w:ascii="仿宋" w:hAnsi="仿宋" w:eastAsia="仿宋" w:cs="仿宋"/>
                <w:b w:val="0"/>
                <w:bCs/>
                <w:i w:val="0"/>
                <w:caps w:val="0"/>
                <w:color w:val="0F1115"/>
                <w:spacing w:val="0"/>
                <w:sz w:val="24"/>
                <w:szCs w:val="24"/>
                <w:highlight w:val="none"/>
                <w:shd w:val="clear" w:color="auto" w:fill="FFFFFF"/>
              </w:rPr>
              <w:t>，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r>
              <w:rPr>
                <w:rFonts w:hint="eastAsia" w:ascii="仿宋" w:hAnsi="仿宋" w:eastAsia="仿宋" w:cs="仿宋"/>
                <w:b w:val="0"/>
                <w:bCs/>
                <w:i w:val="0"/>
                <w:caps w:val="0"/>
                <w:color w:val="0F1115"/>
                <w:spacing w:val="0"/>
                <w:sz w:val="24"/>
                <w:szCs w:val="24"/>
                <w:highlight w:val="none"/>
                <w:shd w:val="clear" w:color="auto" w:fill="FFFFFF"/>
                <w:lang w:val="en-US" w:eastAsia="zh-CN"/>
              </w:rPr>
              <w:t>”</w:t>
            </w:r>
          </w:p>
          <w:p>
            <w:pPr>
              <w:pStyle w:val="4"/>
              <w:keepNext w:val="0"/>
              <w:keepLines w:val="0"/>
              <w:widowControl/>
              <w:suppressLineNumbers w:val="0"/>
              <w:shd w:val="clear" w:color="auto" w:fill="FFFFFF"/>
              <w:spacing w:before="250" w:beforeAutospacing="0" w:after="250" w:afterAutospacing="0"/>
              <w:ind w:right="0" w:firstLine="480" w:firstLineChars="200"/>
              <w:rPr>
                <w:rFonts w:hint="eastAsia" w:ascii="仿宋" w:hAnsi="仿宋" w:eastAsia="仿宋" w:cs="仿宋"/>
                <w:b w:val="0"/>
                <w:bCs/>
                <w:i w:val="0"/>
                <w:caps w:val="0"/>
                <w:color w:val="0F1115"/>
                <w:spacing w:val="0"/>
                <w:sz w:val="24"/>
                <w:szCs w:val="24"/>
                <w:highlight w:val="none"/>
                <w:shd w:val="clear" w:color="auto" w:fill="FFFFFF"/>
                <w:lang w:val="en-US" w:eastAsia="zh-CN"/>
              </w:rPr>
            </w:pPr>
          </w:p>
          <w:p>
            <w:pPr>
              <w:widowControl/>
              <w:numPr>
                <w:ilvl w:val="0"/>
                <w:numId w:val="0"/>
              </w:numPr>
              <w:spacing w:line="360" w:lineRule="exact"/>
              <w:ind w:firstLine="0" w:firstLineChars="0"/>
              <w:jc w:val="both"/>
              <w:rPr>
                <w:rFonts w:hint="eastAsia" w:ascii="仿宋" w:hAnsi="仿宋" w:eastAsia="仿宋" w:cs="仿宋"/>
                <w:color w:val="auto"/>
                <w:sz w:val="24"/>
                <w:szCs w:val="24"/>
                <w:highlight w:val="none"/>
                <w:shd w:val="clear" w:color="auto" w:fill="auto"/>
                <w:lang w:val="en-US" w:eastAsia="zh-CN"/>
              </w:rPr>
            </w:pPr>
          </w:p>
        </w:tc>
        <w:tc>
          <w:tcPr>
            <w:tcW w:w="3300" w:type="dxa"/>
            <w:noWrap w:val="0"/>
            <w:vAlign w:val="center"/>
          </w:tcPr>
          <w:p>
            <w:pPr>
              <w:widowControl/>
              <w:numPr>
                <w:ilvl w:val="0"/>
                <w:numId w:val="10"/>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10"/>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擅自倾倒、堆放、丢弃、遗撒的一般工业固体废物，重量在1吨以下；</w:t>
            </w:r>
          </w:p>
          <w:p>
            <w:pPr>
              <w:widowControl/>
              <w:numPr>
                <w:ilvl w:val="0"/>
                <w:numId w:val="10"/>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检查发现后3 个工作日内完成整改的；</w:t>
            </w:r>
          </w:p>
          <w:p>
            <w:pPr>
              <w:widowControl/>
              <w:numPr>
                <w:ilvl w:val="0"/>
                <w:numId w:val="10"/>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10"/>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ind w:firstLine="0" w:firstLineChars="0"/>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auto"/>
                <w:kern w:val="0"/>
                <w:sz w:val="24"/>
                <w:szCs w:val="24"/>
                <w:highlight w:val="none"/>
              </w:rPr>
              <w:t>　</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widowControl/>
              <w:spacing w:line="360" w:lineRule="exact"/>
              <w:jc w:val="center"/>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10</w:t>
            </w:r>
          </w:p>
        </w:tc>
        <w:tc>
          <w:tcPr>
            <w:tcW w:w="1395" w:type="dxa"/>
            <w:noWrap w:val="0"/>
            <w:vAlign w:val="center"/>
          </w:tcPr>
          <w:p>
            <w:pPr>
              <w:widowControl/>
              <w:spacing w:line="360" w:lineRule="exact"/>
              <w:jc w:val="both"/>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color w:val="auto"/>
                <w:kern w:val="0"/>
                <w:sz w:val="24"/>
                <w:szCs w:val="24"/>
                <w:highlight w:val="none"/>
              </w:rPr>
              <w:t>未采取相应防范措施，造成工业固体废物扬散、流失、渗漏或者其他环境污染的</w:t>
            </w:r>
            <w:r>
              <w:rPr>
                <w:rFonts w:hint="eastAsia" w:ascii="仿宋" w:hAnsi="仿宋" w:eastAsia="仿宋" w:cs="仿宋"/>
                <w:color w:val="auto"/>
                <w:kern w:val="0"/>
                <w:sz w:val="24"/>
                <w:szCs w:val="24"/>
                <w:highlight w:val="none"/>
                <w:lang w:val="en-US" w:eastAsia="zh-CN"/>
              </w:rPr>
              <w:t>行政处罚</w:t>
            </w:r>
          </w:p>
        </w:tc>
        <w:tc>
          <w:tcPr>
            <w:tcW w:w="4320" w:type="dxa"/>
            <w:noWrap w:val="0"/>
            <w:vAlign w:val="center"/>
          </w:tcPr>
          <w:p>
            <w:pPr>
              <w:pStyle w:val="4"/>
              <w:keepNext w:val="0"/>
              <w:keepLines w:val="0"/>
              <w:widowControl/>
              <w:suppressLineNumbers w:val="0"/>
              <w:shd w:val="clear" w:color="auto" w:fill="FFFFFF"/>
              <w:spacing w:before="0" w:beforeAutospacing="0" w:after="250" w:afterAutospacing="0"/>
              <w:ind w:left="0" w:right="0" w:firstLine="0"/>
              <w:rPr>
                <w:rFonts w:hint="eastAsia" w:ascii="仿宋" w:hAnsi="仿宋" w:eastAsia="仿宋" w:cs="仿宋"/>
                <w:b w:val="0"/>
                <w:bCs/>
                <w:i w:val="0"/>
                <w:caps w:val="0"/>
                <w:color w:val="0F1115"/>
                <w:spacing w:val="0"/>
                <w:sz w:val="24"/>
                <w:szCs w:val="24"/>
                <w:highlight w:val="none"/>
                <w:lang w:eastAsia="zh-CN"/>
              </w:rPr>
            </w:pPr>
            <w:r>
              <w:rPr>
                <w:rFonts w:hint="eastAsia" w:ascii="仿宋" w:hAnsi="仿宋" w:eastAsia="仿宋" w:cs="仿宋"/>
                <w:b w:val="0"/>
                <w:bCs/>
                <w:i w:val="0"/>
                <w:caps w:val="0"/>
                <w:color w:val="0F1115"/>
                <w:spacing w:val="0"/>
                <w:sz w:val="24"/>
                <w:szCs w:val="24"/>
                <w:highlight w:val="none"/>
                <w:shd w:val="clear" w:color="auto" w:fill="FFFFFF"/>
                <w:lang w:eastAsia="zh-CN"/>
              </w:rPr>
              <w:t>《中华人民共和国生态环境法典》</w:t>
            </w:r>
            <w:r>
              <w:rPr>
                <w:rFonts w:hint="eastAsia" w:ascii="仿宋" w:hAnsi="仿宋" w:eastAsia="仿宋" w:cs="仿宋"/>
                <w:b w:val="0"/>
                <w:bCs/>
                <w:i w:val="0"/>
                <w:caps w:val="0"/>
                <w:color w:val="0F1115"/>
                <w:spacing w:val="0"/>
                <w:sz w:val="24"/>
                <w:szCs w:val="24"/>
                <w:highlight w:val="none"/>
                <w:shd w:val="clear" w:color="auto" w:fill="FFFFFF"/>
              </w:rPr>
              <w:t>第一千一百七十条</w:t>
            </w:r>
            <w:r>
              <w:rPr>
                <w:rFonts w:hint="eastAsia" w:ascii="仿宋" w:hAnsi="仿宋" w:eastAsia="仿宋" w:cs="仿宋"/>
                <w:b w:val="0"/>
                <w:bCs/>
                <w:i w:val="0"/>
                <w:caps w:val="0"/>
                <w:color w:val="0F1115"/>
                <w:spacing w:val="0"/>
                <w:sz w:val="24"/>
                <w:szCs w:val="24"/>
                <w:highlight w:val="none"/>
                <w:shd w:val="clear" w:color="auto" w:fill="FFFFFF"/>
                <w:lang w:eastAsia="zh-CN"/>
              </w:rPr>
              <w:t>“</w:t>
            </w:r>
            <w:r>
              <w:rPr>
                <w:rFonts w:hint="eastAsia" w:ascii="仿宋" w:hAnsi="仿宋" w:eastAsia="仿宋" w:cs="仿宋"/>
                <w:b w:val="0"/>
                <w:bCs/>
                <w:i w:val="0"/>
                <w:caps w:val="0"/>
                <w:color w:val="0F1115"/>
                <w:spacing w:val="0"/>
                <w:sz w:val="24"/>
                <w:szCs w:val="24"/>
                <w:highlight w:val="none"/>
                <w:shd w:val="clear" w:color="auto" w:fill="FFFFFF"/>
              </w:rPr>
              <w:t>违反本法规定，未采取防范措施，造成工业固体废物扬散、流失、渗漏或者其他环境污染的，由生态环境主管部门责令改正，处十万元以上一百万元以下的罚款；情节严重的，报经有批准权的人民政府批准，责令停业、关闭。工业固体废物为危险废物的，罚款数额为二十万元以上二百万元以下。</w:t>
            </w:r>
            <w:r>
              <w:rPr>
                <w:rFonts w:hint="eastAsia" w:ascii="仿宋" w:hAnsi="仿宋" w:eastAsia="仿宋" w:cs="仿宋"/>
                <w:b w:val="0"/>
                <w:bCs/>
                <w:i w:val="0"/>
                <w:caps w:val="0"/>
                <w:color w:val="0F1115"/>
                <w:spacing w:val="0"/>
                <w:sz w:val="24"/>
                <w:szCs w:val="24"/>
                <w:highlight w:val="none"/>
                <w:shd w:val="clear" w:color="auto" w:fill="FFFFFF"/>
                <w:lang w:eastAsia="zh-CN"/>
              </w:rPr>
              <w:t>”</w:t>
            </w:r>
          </w:p>
          <w:p>
            <w:pPr>
              <w:widowControl/>
              <w:numPr>
                <w:ilvl w:val="0"/>
                <w:numId w:val="0"/>
              </w:numPr>
              <w:spacing w:line="360" w:lineRule="exact"/>
              <w:ind w:firstLine="0" w:firstLineChars="0"/>
              <w:jc w:val="both"/>
              <w:rPr>
                <w:rFonts w:hint="eastAsia" w:ascii="仿宋" w:hAnsi="仿宋" w:eastAsia="仿宋" w:cs="仿宋"/>
                <w:color w:val="auto"/>
                <w:sz w:val="24"/>
                <w:szCs w:val="24"/>
                <w:highlight w:val="none"/>
                <w:shd w:val="clear" w:color="auto" w:fill="auto"/>
                <w:lang w:val="en-US" w:eastAsia="zh-CN"/>
              </w:rPr>
            </w:pPr>
          </w:p>
        </w:tc>
        <w:tc>
          <w:tcPr>
            <w:tcW w:w="3300" w:type="dxa"/>
            <w:noWrap w:val="0"/>
            <w:vAlign w:val="center"/>
          </w:tcPr>
          <w:p>
            <w:pPr>
              <w:widowControl/>
              <w:numPr>
                <w:ilvl w:val="0"/>
                <w:numId w:val="11"/>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11"/>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未采取相应防范措施造成工业固体废物（不包含危险废物）扬散、流失、渗漏或者其他环境污染，重量在1吨以下；</w:t>
            </w:r>
          </w:p>
          <w:p>
            <w:pPr>
              <w:widowControl/>
              <w:numPr>
                <w:ilvl w:val="0"/>
                <w:numId w:val="11"/>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检查发现后3 个工作日内完成整改的；</w:t>
            </w:r>
          </w:p>
          <w:p>
            <w:pPr>
              <w:widowControl/>
              <w:numPr>
                <w:ilvl w:val="0"/>
                <w:numId w:val="11"/>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11"/>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ind w:left="0" w:leftChars="0" w:firstLine="0" w:firstLineChars="0"/>
              <w:jc w:val="both"/>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auto"/>
                <w:kern w:val="0"/>
                <w:sz w:val="24"/>
                <w:szCs w:val="24"/>
                <w:highlight w:val="none"/>
              </w:rPr>
              <w:t>　</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widowControl/>
              <w:spacing w:line="360" w:lineRule="exact"/>
              <w:jc w:val="center"/>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11</w:t>
            </w:r>
          </w:p>
        </w:tc>
        <w:tc>
          <w:tcPr>
            <w:tcW w:w="1395"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color w:val="auto"/>
                <w:kern w:val="0"/>
                <w:sz w:val="24"/>
                <w:szCs w:val="24"/>
                <w:highlight w:val="none"/>
              </w:rPr>
              <w:t>从事放射性同位素和射线装置使用活动的</w:t>
            </w:r>
            <w:r>
              <w:rPr>
                <w:rFonts w:hint="eastAsia" w:ascii="仿宋" w:hAnsi="仿宋" w:eastAsia="仿宋" w:cs="仿宋"/>
                <w:color w:val="auto"/>
                <w:kern w:val="0"/>
                <w:sz w:val="24"/>
                <w:szCs w:val="24"/>
                <w:highlight w:val="none"/>
                <w:lang w:val="en-US" w:eastAsia="zh-CN"/>
              </w:rPr>
              <w:t>单位的</w:t>
            </w:r>
            <w:r>
              <w:rPr>
                <w:rFonts w:hint="eastAsia" w:ascii="仿宋" w:hAnsi="仿宋" w:eastAsia="仿宋" w:cs="仿宋"/>
                <w:color w:val="auto"/>
                <w:kern w:val="0"/>
                <w:sz w:val="24"/>
                <w:szCs w:val="24"/>
                <w:highlight w:val="none"/>
              </w:rPr>
              <w:t>许可证有效期届满，需要延续而未按照规定办理延续手续的</w:t>
            </w:r>
            <w:r>
              <w:rPr>
                <w:rFonts w:hint="eastAsia" w:ascii="仿宋" w:hAnsi="仿宋" w:eastAsia="仿宋" w:cs="仿宋"/>
                <w:color w:val="auto"/>
                <w:kern w:val="0"/>
                <w:sz w:val="24"/>
                <w:szCs w:val="24"/>
                <w:highlight w:val="none"/>
                <w:lang w:val="en-US" w:eastAsia="zh-CN"/>
              </w:rPr>
              <w:t>行政处罚</w:t>
            </w:r>
          </w:p>
        </w:tc>
        <w:tc>
          <w:tcPr>
            <w:tcW w:w="4320" w:type="dxa"/>
            <w:noWrap w:val="0"/>
            <w:vAlign w:val="center"/>
          </w:tcPr>
          <w:p>
            <w:pPr>
              <w:widowControl/>
              <w:numPr>
                <w:ilvl w:val="0"/>
                <w:numId w:val="0"/>
              </w:numPr>
              <w:spacing w:line="360" w:lineRule="exact"/>
              <w:ind w:left="0" w:leftChars="0" w:firstLine="0" w:firstLineChars="0"/>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rPr>
              <w:t>《放射性同位素与射线装置安全和防护条例》第五十二条</w:t>
            </w:r>
            <w:r>
              <w:rPr>
                <w:rFonts w:hint="eastAsia" w:ascii="仿宋" w:hAnsi="仿宋" w:eastAsia="仿宋" w:cs="仿宋"/>
                <w:color w:val="auto"/>
                <w:kern w:val="0"/>
                <w:sz w:val="24"/>
                <w:szCs w:val="24"/>
                <w:highlight w:val="none"/>
                <w:lang w:val="en-US" w:eastAsia="zh-CN"/>
              </w:rPr>
              <w:t>第四项</w:t>
            </w:r>
            <w:r>
              <w:rPr>
                <w:rFonts w:hint="eastAsia" w:ascii="仿宋" w:hAnsi="仿宋" w:eastAsia="仿宋" w:cs="仿宋"/>
                <w:color w:val="auto"/>
                <w:kern w:val="0"/>
                <w:sz w:val="24"/>
                <w:szCs w:val="24"/>
                <w:highlight w:val="none"/>
              </w:rPr>
              <w:t>“违反本条例规定，生产、销售、使用放射性同位素和射线装置的单位有下列行为之一的，由县级以上人民政府生态环境</w:t>
            </w:r>
            <w:r>
              <w:rPr>
                <w:rFonts w:hint="eastAsia" w:ascii="仿宋" w:hAnsi="仿宋" w:eastAsia="仿宋" w:cs="仿宋"/>
                <w:color w:val="auto"/>
                <w:kern w:val="0"/>
                <w:sz w:val="24"/>
                <w:szCs w:val="24"/>
                <w:highlight w:val="none"/>
                <w:lang w:val="en-US" w:eastAsia="zh-CN"/>
              </w:rPr>
              <w:t>主管</w:t>
            </w:r>
            <w:r>
              <w:rPr>
                <w:rFonts w:hint="eastAsia" w:ascii="仿宋" w:hAnsi="仿宋" w:eastAsia="仿宋" w:cs="仿宋"/>
                <w:color w:val="auto"/>
                <w:kern w:val="0"/>
                <w:sz w:val="24"/>
                <w:szCs w:val="24"/>
                <w:highlight w:val="none"/>
              </w:rPr>
              <w:t>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四）许可证有效期届满，需要延续而未按照规定办理延续手续的</w:t>
            </w:r>
            <w:r>
              <w:rPr>
                <w:rFonts w:hint="eastAsia" w:ascii="仿宋" w:hAnsi="仿宋" w:eastAsia="仿宋" w:cs="仿宋"/>
                <w:color w:val="auto"/>
                <w:kern w:val="0"/>
                <w:sz w:val="24"/>
                <w:szCs w:val="24"/>
                <w:highlight w:val="none"/>
                <w:lang w:eastAsia="zh-CN"/>
              </w:rPr>
              <w:t>。”</w:t>
            </w:r>
          </w:p>
        </w:tc>
        <w:tc>
          <w:tcPr>
            <w:tcW w:w="3300" w:type="dxa"/>
            <w:noWrap w:val="0"/>
            <w:vAlign w:val="center"/>
          </w:tcPr>
          <w:p>
            <w:pPr>
              <w:widowControl/>
              <w:numPr>
                <w:ilvl w:val="0"/>
                <w:numId w:val="12"/>
              </w:numPr>
              <w:spacing w:line="360" w:lineRule="exact"/>
              <w:jc w:val="both"/>
              <w:rPr>
                <w:rFonts w:hint="eastAsia" w:ascii="仿宋" w:hAnsi="仿宋" w:eastAsia="仿宋" w:cs="仿宋"/>
                <w:color w:val="auto"/>
                <w:kern w:val="0"/>
                <w:sz w:val="24"/>
                <w:szCs w:val="24"/>
                <w:highlight w:val="none"/>
                <w:vertAlign w:val="baseline"/>
                <w:lang w:val="en-US" w:eastAsia="zh-CN"/>
              </w:rPr>
            </w:pPr>
            <w:bookmarkStart w:id="5" w:name="OLE_LINK1"/>
            <w:r>
              <w:rPr>
                <w:rFonts w:hint="eastAsia" w:ascii="仿宋" w:hAnsi="仿宋" w:eastAsia="仿宋" w:cs="仿宋"/>
                <w:color w:val="auto"/>
                <w:kern w:val="0"/>
                <w:sz w:val="24"/>
                <w:szCs w:val="24"/>
                <w:highlight w:val="none"/>
                <w:vertAlign w:val="baseline"/>
                <w:lang w:val="en-US" w:eastAsia="zh-CN"/>
              </w:rPr>
              <w:t>属于首次违法；</w:t>
            </w:r>
          </w:p>
          <w:bookmarkEnd w:id="5"/>
          <w:p>
            <w:pPr>
              <w:widowControl/>
              <w:numPr>
                <w:ilvl w:val="0"/>
                <w:numId w:val="12"/>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违法所得不足1万元；</w:t>
            </w:r>
          </w:p>
          <w:p>
            <w:pPr>
              <w:widowControl/>
              <w:numPr>
                <w:ilvl w:val="0"/>
                <w:numId w:val="12"/>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仅从事</w:t>
            </w:r>
            <w:r>
              <w:rPr>
                <w:rFonts w:hint="eastAsia" w:ascii="仿宋" w:hAnsi="仿宋" w:eastAsia="仿宋" w:cs="仿宋"/>
                <w:color w:val="auto"/>
                <w:kern w:val="0"/>
                <w:sz w:val="24"/>
                <w:szCs w:val="24"/>
                <w:highlight w:val="none"/>
              </w:rPr>
              <w:t>使用放射性同位素和射线装置</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不涉及生产、销售，且原已申领取得许可证只是未能及时办理延续手续；</w:t>
            </w:r>
          </w:p>
          <w:p>
            <w:pPr>
              <w:widowControl/>
              <w:numPr>
                <w:ilvl w:val="0"/>
                <w:numId w:val="12"/>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在检查发现后停止实施违法行为，并在责令改正的期限内完成整改；</w:t>
            </w:r>
          </w:p>
          <w:p>
            <w:pPr>
              <w:widowControl/>
              <w:numPr>
                <w:ilvl w:val="0"/>
                <w:numId w:val="12"/>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12"/>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widowControl/>
              <w:spacing w:line="360" w:lineRule="exact"/>
              <w:jc w:val="center"/>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12</w:t>
            </w:r>
          </w:p>
        </w:tc>
        <w:tc>
          <w:tcPr>
            <w:tcW w:w="1395"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rPr>
              <w:t>土壤污染责任人或者土地使用权人未按照规定进行土壤污染状况调查的</w:t>
            </w:r>
          </w:p>
        </w:tc>
        <w:tc>
          <w:tcPr>
            <w:tcW w:w="4320" w:type="dxa"/>
            <w:noWrap w:val="0"/>
            <w:vAlign w:val="center"/>
          </w:tcPr>
          <w:p>
            <w:pPr>
              <w:pStyle w:val="4"/>
              <w:keepNext w:val="0"/>
              <w:keepLines w:val="0"/>
              <w:widowControl/>
              <w:suppressLineNumbers w:val="0"/>
              <w:shd w:val="clear" w:color="auto" w:fill="FFFFFF"/>
              <w:spacing w:before="0" w:beforeAutospacing="0" w:after="250" w:afterAutospacing="0"/>
              <w:ind w:left="0" w:right="0" w:firstLine="0"/>
              <w:rPr>
                <w:rFonts w:hint="eastAsia" w:ascii="仿宋" w:hAnsi="仿宋" w:eastAsia="仿宋" w:cs="仿宋"/>
                <w:b w:val="0"/>
                <w:bCs/>
                <w:i w:val="0"/>
                <w:caps w:val="0"/>
                <w:color w:val="0F1115"/>
                <w:spacing w:val="0"/>
                <w:sz w:val="24"/>
                <w:szCs w:val="24"/>
                <w:highlight w:val="none"/>
                <w:lang w:eastAsia="zh-CN"/>
              </w:rPr>
            </w:pPr>
            <w:r>
              <w:rPr>
                <w:rFonts w:hint="eastAsia" w:ascii="仿宋" w:hAnsi="仿宋" w:eastAsia="仿宋" w:cs="仿宋"/>
                <w:b w:val="0"/>
                <w:bCs/>
                <w:i w:val="0"/>
                <w:caps w:val="0"/>
                <w:color w:val="0F1115"/>
                <w:spacing w:val="0"/>
                <w:sz w:val="24"/>
                <w:szCs w:val="24"/>
                <w:highlight w:val="none"/>
                <w:shd w:val="clear" w:color="auto" w:fill="FFFFFF"/>
                <w:lang w:eastAsia="zh-CN"/>
              </w:rPr>
              <w:t>《中华人民共和国生态环境法典》</w:t>
            </w:r>
            <w:r>
              <w:rPr>
                <w:rFonts w:hint="eastAsia" w:ascii="仿宋" w:hAnsi="仿宋" w:eastAsia="仿宋" w:cs="仿宋"/>
                <w:b w:val="0"/>
                <w:bCs/>
                <w:i w:val="0"/>
                <w:caps w:val="0"/>
                <w:color w:val="0F1115"/>
                <w:spacing w:val="0"/>
                <w:sz w:val="24"/>
                <w:szCs w:val="24"/>
                <w:highlight w:val="none"/>
                <w:shd w:val="clear" w:color="auto" w:fill="FFFFFF"/>
                <w:lang w:val="en-US" w:eastAsia="zh-CN"/>
              </w:rPr>
              <w:t xml:space="preserve"> </w:t>
            </w:r>
            <w:r>
              <w:rPr>
                <w:rFonts w:hint="eastAsia" w:ascii="仿宋" w:hAnsi="仿宋" w:eastAsia="仿宋" w:cs="仿宋"/>
                <w:b w:val="0"/>
                <w:bCs/>
                <w:i w:val="0"/>
                <w:caps w:val="0"/>
                <w:color w:val="0F1115"/>
                <w:spacing w:val="0"/>
                <w:sz w:val="24"/>
                <w:szCs w:val="24"/>
                <w:highlight w:val="none"/>
                <w:shd w:val="clear" w:color="auto" w:fill="FFFFFF"/>
              </w:rPr>
              <w:t>第一千一百六十五条</w:t>
            </w:r>
            <w:r>
              <w:rPr>
                <w:rFonts w:hint="eastAsia" w:ascii="仿宋" w:hAnsi="仿宋" w:eastAsia="仿宋" w:cs="仿宋"/>
                <w:b w:val="0"/>
                <w:bCs/>
                <w:i w:val="0"/>
                <w:caps w:val="0"/>
                <w:color w:val="0F1115"/>
                <w:spacing w:val="0"/>
                <w:sz w:val="24"/>
                <w:szCs w:val="24"/>
                <w:highlight w:val="none"/>
                <w:shd w:val="clear" w:color="auto" w:fill="FFFFFF"/>
                <w:lang w:val="en-US" w:eastAsia="zh-CN"/>
              </w:rPr>
              <w:t>第一款第一、二项“</w:t>
            </w:r>
            <w:r>
              <w:rPr>
                <w:rFonts w:hint="eastAsia" w:ascii="仿宋" w:hAnsi="仿宋" w:eastAsia="仿宋" w:cs="仿宋"/>
                <w:b w:val="0"/>
                <w:bCs/>
                <w:i w:val="0"/>
                <w:caps w:val="0"/>
                <w:color w:val="0F1115"/>
                <w:spacing w:val="0"/>
                <w:sz w:val="24"/>
                <w:szCs w:val="24"/>
                <w:highlight w:val="none"/>
                <w:shd w:val="clear" w:color="auto" w:fill="FFFFFF"/>
              </w:rPr>
              <w:t>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一）对土壤污染状况普查、详查和监测、现场检查表明有土壤污染风险的建设用地地块，用途变更为居住、公共管理与公共服务用地的地块等，未进行土壤污染状况调查；（二）土壤污染重点监管单位生产经营用地的用途变更或者在土地使用权收回、转让前，未进行土壤污染状况调查；</w:t>
            </w:r>
            <w:r>
              <w:rPr>
                <w:rFonts w:hint="eastAsia" w:ascii="仿宋" w:hAnsi="仿宋" w:eastAsia="仿宋" w:cs="仿宋"/>
                <w:b w:val="0"/>
                <w:bCs/>
                <w:i w:val="0"/>
                <w:caps w:val="0"/>
                <w:color w:val="0F1115"/>
                <w:spacing w:val="0"/>
                <w:sz w:val="24"/>
                <w:szCs w:val="24"/>
                <w:highlight w:val="none"/>
                <w:shd w:val="clear" w:color="auto" w:fill="FFFFFF"/>
                <w:lang w:eastAsia="zh-CN"/>
              </w:rPr>
              <w:t>”</w:t>
            </w:r>
          </w:p>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p>
        </w:tc>
        <w:tc>
          <w:tcPr>
            <w:tcW w:w="3300" w:type="dxa"/>
            <w:noWrap w:val="0"/>
            <w:vAlign w:val="center"/>
          </w:tcPr>
          <w:p>
            <w:pPr>
              <w:widowControl/>
              <w:numPr>
                <w:ilvl w:val="0"/>
                <w:numId w:val="13"/>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13"/>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属于建设用地用途变更为住宅、公共管理与公共服务用地的，出于更好地维护公共利益等目的未在用途变更前进行土壤污染状况调查；</w:t>
            </w:r>
          </w:p>
          <w:p>
            <w:pPr>
              <w:widowControl/>
              <w:numPr>
                <w:ilvl w:val="0"/>
                <w:numId w:val="13"/>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在用途变更后且建设动工前及时进行土壤污染状况调查，且调查结果为土壤状况良好未被污染并已经通过专家评审的；</w:t>
            </w:r>
          </w:p>
          <w:p>
            <w:pPr>
              <w:widowControl/>
              <w:numPr>
                <w:ilvl w:val="0"/>
                <w:numId w:val="13"/>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13"/>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widowControl/>
              <w:spacing w:line="360" w:lineRule="exact"/>
              <w:jc w:val="center"/>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13</w:t>
            </w:r>
          </w:p>
        </w:tc>
        <w:tc>
          <w:tcPr>
            <w:tcW w:w="1395"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rPr>
              <w:t>企业事业单位未按规定将突发环境事件应急预案备案，或者未按规定开展突发环境事件应急培训，如实记录培训情况的</w:t>
            </w:r>
          </w:p>
        </w:tc>
        <w:tc>
          <w:tcPr>
            <w:tcW w:w="4320" w:type="dxa"/>
            <w:noWrap w:val="0"/>
            <w:vAlign w:val="center"/>
          </w:tcPr>
          <w:p>
            <w:pPr>
              <w:widowControl/>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突发环境事件应急管理办法》第三十八条第三项、第四项“企业事业单位有下列情形之一的，由县级以上环境保护主管部门责令改正，可以处一万元以上三万元以下罚款：（三）未按规定将突发环境事件应急预案备案的；（四）未按规定开展突发环境事件应急培训，如实记录培训情况的。”</w:t>
            </w:r>
          </w:p>
        </w:tc>
        <w:tc>
          <w:tcPr>
            <w:tcW w:w="3300" w:type="dxa"/>
            <w:noWrap w:val="0"/>
            <w:vAlign w:val="center"/>
          </w:tcPr>
          <w:p>
            <w:pPr>
              <w:widowControl/>
              <w:numPr>
                <w:ilvl w:val="0"/>
                <w:numId w:val="14"/>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属于首次违法；</w:t>
            </w:r>
          </w:p>
          <w:p>
            <w:pPr>
              <w:widowControl/>
              <w:numPr>
                <w:ilvl w:val="0"/>
                <w:numId w:val="14"/>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已制定突发环境事件（事故）应急预案，但未按规定将应急预案备案或未按规定开展应急培训、如实记录培训情况；</w:t>
            </w:r>
          </w:p>
          <w:p>
            <w:pPr>
              <w:widowControl/>
              <w:numPr>
                <w:ilvl w:val="0"/>
                <w:numId w:val="14"/>
              </w:numPr>
              <w:spacing w:line="360" w:lineRule="exact"/>
              <w:jc w:val="both"/>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kern w:val="0"/>
                <w:sz w:val="24"/>
                <w:szCs w:val="24"/>
                <w:highlight w:val="none"/>
                <w:vertAlign w:val="baseline"/>
                <w:lang w:val="en-US" w:eastAsia="zh-CN"/>
              </w:rPr>
              <w:t>在收到《责令改正违法行为通知书》之日起3个工作日内完成整改；</w:t>
            </w:r>
          </w:p>
          <w:p>
            <w:pPr>
              <w:widowControl/>
              <w:numPr>
                <w:ilvl w:val="0"/>
                <w:numId w:val="14"/>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主动承认错误、具备悔过情节，并按要求作出守法承诺的；</w:t>
            </w:r>
          </w:p>
          <w:p>
            <w:pPr>
              <w:widowControl/>
              <w:numPr>
                <w:ilvl w:val="0"/>
                <w:numId w:val="14"/>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vertAlign w:val="baseline"/>
                <w:lang w:val="en-US" w:eastAsia="zh-CN"/>
              </w:rPr>
              <w:t>违法行为造成的其他环境污染、生态破坏或社会影响轻微的。</w:t>
            </w:r>
          </w:p>
        </w:tc>
        <w:tc>
          <w:tcPr>
            <w:tcW w:w="2145" w:type="dxa"/>
            <w:noWrap w:val="0"/>
            <w:vAlign w:val="center"/>
          </w:tcPr>
          <w:p>
            <w:pPr>
              <w:widowControl/>
              <w:numPr>
                <w:ilvl w:val="0"/>
                <w:numId w:val="0"/>
              </w:numPr>
              <w:spacing w:line="360" w:lineRule="exact"/>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eastAsia="zh-CN"/>
              </w:rPr>
              <w:t>《中华人民共和国行政处罚法》</w:t>
            </w:r>
            <w:r>
              <w:rPr>
                <w:rFonts w:hint="eastAsia" w:ascii="仿宋" w:hAnsi="仿宋" w:eastAsia="仿宋" w:cs="仿宋"/>
                <w:color w:val="auto"/>
                <w:kern w:val="0"/>
                <w:sz w:val="24"/>
                <w:szCs w:val="24"/>
                <w:highlight w:val="none"/>
              </w:rPr>
              <w:t>第三十三条</w:t>
            </w:r>
            <w:r>
              <w:rPr>
                <w:rFonts w:hint="eastAsia" w:ascii="仿宋" w:hAnsi="仿宋" w:eastAsia="仿宋" w:cs="仿宋"/>
                <w:color w:val="auto"/>
                <w:kern w:val="0"/>
                <w:sz w:val="24"/>
                <w:szCs w:val="24"/>
                <w:highlight w:val="none"/>
                <w:lang w:val="en-US" w:eastAsia="zh-CN"/>
              </w:rPr>
              <w:t>第一款、第三款“</w:t>
            </w:r>
            <w:r>
              <w:rPr>
                <w:rFonts w:hint="eastAsia" w:ascii="仿宋" w:hAnsi="仿宋" w:eastAsia="仿宋" w:cs="仿宋"/>
                <w:color w:val="auto"/>
                <w:kern w:val="0"/>
                <w:sz w:val="24"/>
                <w:szCs w:val="24"/>
                <w:highlight w:val="none"/>
              </w:rPr>
              <w:t>违法行为轻微并及时改正，没有造成危害后果的，不予行政处罚。初次违法且危害后果轻微并及时改正的，可以不予行政处罚。</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对当事人的违法行为依法不予行政处罚的，行政机关应当对当事人进行教育。</w:t>
            </w:r>
            <w:r>
              <w:rPr>
                <w:rFonts w:hint="eastAsia" w:ascii="仿宋" w:hAnsi="仿宋" w:eastAsia="仿宋" w:cs="仿宋"/>
                <w:color w:val="auto"/>
                <w:kern w:val="0"/>
                <w:sz w:val="24"/>
                <w:szCs w:val="24"/>
                <w:highlight w:val="none"/>
                <w:lang w:val="en-US" w:eastAsia="zh-CN"/>
              </w:rPr>
              <w:t>”</w:t>
            </w:r>
          </w:p>
        </w:tc>
        <w:tc>
          <w:tcPr>
            <w:tcW w:w="1905" w:type="dxa"/>
            <w:noWrap w:val="0"/>
            <w:vAlign w:val="center"/>
          </w:tcPr>
          <w:p>
            <w:pPr>
              <w:widowControl/>
              <w:spacing w:line="360" w:lineRule="exact"/>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14</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建设单位未依法备案建设项目环境影响登记表</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第一千零九十五条第三款“违反本法规定，建设单位未依法将建设项目生态环境影响登记表报生态环境主管部门备案的，由生态环境主管部门责令改正，可以处五万元以下的罚款。”</w:t>
            </w:r>
          </w:p>
        </w:tc>
        <w:tc>
          <w:tcPr>
            <w:tcW w:w="33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（1）属于首次违法；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（2）在责令改正期限内改正违法行为，危害后果轻微。</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shd w:val="clear" w:color="auto" w:fill="auto"/>
                <w:lang w:val="en-US" w:eastAsia="zh-CN"/>
              </w:rPr>
              <w:t>15</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建设单位未依</w:t>
            </w:r>
            <w:r>
              <w:rPr>
                <w:rFonts w:hint="eastAsia" w:ascii="仿宋" w:hAnsi="仿宋" w:eastAsia="仿宋" w:cs="仿宋"/>
                <w:sz w:val="24"/>
                <w:szCs w:val="24"/>
                <w:highlight w:val="none"/>
                <w:shd w:val="clear" w:color="auto" w:fill="auto"/>
              </w:rPr>
              <w:t>法</w:t>
            </w:r>
            <w:r>
              <w:rPr>
                <w:rFonts w:hint="eastAsia" w:ascii="仿宋" w:hAnsi="仿宋" w:eastAsia="仿宋" w:cs="仿宋"/>
                <w:sz w:val="24"/>
                <w:szCs w:val="24"/>
                <w:highlight w:val="none"/>
                <w:shd w:val="clear" w:color="auto" w:fill="auto"/>
                <w:lang w:val="zh-TW" w:eastAsia="zh-TW"/>
              </w:rPr>
              <w:t>重新报批环境影响报告表，擅自开工建设</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零九十五条第一款“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rPr>
            </w:pPr>
            <w:r>
              <w:rPr>
                <w:rFonts w:hint="eastAsia" w:ascii="仿宋" w:hAnsi="仿宋" w:eastAsia="仿宋" w:cs="仿宋"/>
                <w:sz w:val="24"/>
                <w:szCs w:val="24"/>
                <w:highlight w:val="none"/>
                <w:shd w:val="clear" w:color="auto" w:fill="auto"/>
                <w:lang w:val="zh-TW" w:eastAsia="zh-TW"/>
              </w:rPr>
              <w:t>（1）属于首次</w:t>
            </w:r>
            <w:r>
              <w:rPr>
                <w:rFonts w:hint="eastAsia" w:ascii="仿宋" w:hAnsi="仿宋" w:eastAsia="仿宋" w:cs="仿宋"/>
                <w:sz w:val="24"/>
                <w:szCs w:val="24"/>
                <w:highlight w:val="none"/>
                <w:shd w:val="clear" w:color="auto" w:fill="auto"/>
                <w:lang w:val="zh-TW"/>
              </w:rPr>
              <w:t>违法；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sz w:val="24"/>
                <w:szCs w:val="24"/>
                <w:highlight w:val="none"/>
                <w:shd w:val="clear" w:color="auto" w:fill="auto"/>
                <w:lang w:val="zh-TW"/>
              </w:rPr>
              <w:t>（2）</w:t>
            </w:r>
            <w:r>
              <w:rPr>
                <w:rFonts w:hint="eastAsia" w:ascii="仿宋" w:hAnsi="仿宋" w:eastAsia="仿宋" w:cs="仿宋"/>
                <w:sz w:val="24"/>
                <w:szCs w:val="24"/>
                <w:highlight w:val="none"/>
                <w:shd w:val="clear" w:color="auto" w:fill="auto"/>
                <w:lang w:val="zh-TW" w:eastAsia="zh-TW"/>
              </w:rPr>
              <w:t>经发现后主动实施关闭或者实施停止建设、拆除</w:t>
            </w:r>
            <w:r>
              <w:rPr>
                <w:rFonts w:hint="eastAsia" w:ascii="仿宋" w:hAnsi="仿宋" w:eastAsia="仿宋" w:cs="仿宋"/>
                <w:sz w:val="24"/>
                <w:szCs w:val="24"/>
                <w:highlight w:val="none"/>
                <w:shd w:val="clear" w:color="auto" w:fill="auto"/>
              </w:rPr>
              <w:t>涉案</w:t>
            </w:r>
            <w:r>
              <w:rPr>
                <w:rFonts w:hint="eastAsia" w:ascii="仿宋" w:hAnsi="仿宋" w:eastAsia="仿宋" w:cs="仿宋"/>
                <w:sz w:val="24"/>
                <w:szCs w:val="24"/>
                <w:highlight w:val="none"/>
                <w:shd w:val="clear" w:color="auto" w:fill="auto"/>
                <w:lang w:val="zh-TW" w:eastAsia="zh-TW"/>
              </w:rPr>
              <w:t>设备或者恢复原状等措施，危害</w:t>
            </w:r>
            <w:r>
              <w:rPr>
                <w:rFonts w:hint="eastAsia" w:ascii="仿宋" w:hAnsi="仿宋" w:eastAsia="仿宋" w:cs="仿宋"/>
                <w:sz w:val="24"/>
                <w:szCs w:val="24"/>
                <w:highlight w:val="none"/>
                <w:shd w:val="clear" w:color="auto" w:fill="auto"/>
                <w:lang w:val="zh-TW"/>
              </w:rPr>
              <w:t>后果轻微</w:t>
            </w:r>
            <w:r>
              <w:rPr>
                <w:rFonts w:hint="eastAsia" w:ascii="仿宋" w:hAnsi="仿宋" w:eastAsia="仿宋" w:cs="仿宋"/>
                <w:sz w:val="24"/>
                <w:szCs w:val="24"/>
                <w:highlight w:val="none"/>
                <w:shd w:val="clear" w:color="auto" w:fill="auto"/>
                <w:lang w:val="zh-TW" w:eastAsia="zh-TW"/>
              </w:rPr>
              <w:t>。</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shd w:val="clear" w:color="auto" w:fill="auto"/>
                <w:lang w:val="en-US" w:eastAsia="zh-CN"/>
              </w:rPr>
              <w:t>16</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建设单位未依法报批建设项目环境影响报告表</w:t>
            </w:r>
            <w:r>
              <w:rPr>
                <w:rFonts w:hint="eastAsia" w:ascii="仿宋" w:hAnsi="仿宋" w:eastAsia="仿宋" w:cs="仿宋"/>
                <w:sz w:val="24"/>
                <w:szCs w:val="24"/>
                <w:highlight w:val="none"/>
                <w:shd w:val="clear" w:color="auto" w:fill="auto"/>
                <w:lang w:val="zh-TW"/>
              </w:rPr>
              <w:t>，</w:t>
            </w:r>
            <w:r>
              <w:rPr>
                <w:rFonts w:hint="eastAsia" w:ascii="仿宋" w:hAnsi="仿宋" w:eastAsia="仿宋" w:cs="仿宋"/>
                <w:sz w:val="24"/>
                <w:szCs w:val="24"/>
                <w:highlight w:val="none"/>
                <w:shd w:val="clear" w:color="auto" w:fill="auto"/>
              </w:rPr>
              <w:t>或建设项目环境影响报告表未经批准</w:t>
            </w:r>
            <w:r>
              <w:rPr>
                <w:rFonts w:hint="eastAsia" w:ascii="仿宋" w:hAnsi="仿宋" w:eastAsia="仿宋" w:cs="仿宋"/>
                <w:sz w:val="24"/>
                <w:szCs w:val="24"/>
                <w:highlight w:val="none"/>
                <w:shd w:val="clear" w:color="auto" w:fill="auto"/>
                <w:lang w:val="zh-TW" w:eastAsia="zh-TW"/>
              </w:rPr>
              <w:t>，擅自开工建设</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零九十五条第一款“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rPr>
            </w:pPr>
            <w:r>
              <w:rPr>
                <w:rFonts w:hint="eastAsia" w:ascii="仿宋" w:hAnsi="仿宋" w:eastAsia="仿宋" w:cs="仿宋"/>
                <w:sz w:val="24"/>
                <w:szCs w:val="24"/>
                <w:highlight w:val="none"/>
                <w:shd w:val="clear" w:color="auto" w:fill="auto"/>
                <w:lang w:val="zh-TW"/>
              </w:rPr>
              <w:t>（1）属于</w:t>
            </w:r>
            <w:r>
              <w:rPr>
                <w:rFonts w:hint="eastAsia" w:ascii="仿宋" w:hAnsi="仿宋" w:eastAsia="仿宋" w:cs="仿宋"/>
                <w:sz w:val="24"/>
                <w:szCs w:val="24"/>
                <w:highlight w:val="none"/>
                <w:shd w:val="clear" w:color="auto" w:fill="auto"/>
                <w:lang w:val="zh-TW" w:eastAsia="zh-TW"/>
              </w:rPr>
              <w:t>首次</w:t>
            </w:r>
            <w:r>
              <w:rPr>
                <w:rFonts w:hint="eastAsia" w:ascii="仿宋" w:hAnsi="仿宋" w:eastAsia="仿宋" w:cs="仿宋"/>
                <w:sz w:val="24"/>
                <w:szCs w:val="24"/>
                <w:highlight w:val="none"/>
                <w:shd w:val="clear" w:color="auto" w:fill="auto"/>
                <w:lang w:val="zh-TW"/>
              </w:rPr>
              <w:t>违法；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sz w:val="24"/>
                <w:szCs w:val="24"/>
                <w:highlight w:val="none"/>
                <w:shd w:val="clear" w:color="auto" w:fill="auto"/>
                <w:lang w:val="zh-TW"/>
              </w:rPr>
              <w:t>（2）</w:t>
            </w:r>
            <w:r>
              <w:rPr>
                <w:rFonts w:hint="eastAsia" w:ascii="仿宋" w:hAnsi="仿宋" w:eastAsia="仿宋" w:cs="仿宋"/>
                <w:sz w:val="24"/>
                <w:szCs w:val="24"/>
                <w:highlight w:val="none"/>
                <w:shd w:val="clear" w:color="auto" w:fill="auto"/>
                <w:lang w:val="zh-TW" w:eastAsia="zh-TW"/>
              </w:rPr>
              <w:t>经发现后主动实施关闭或者实施停止建设、拆除</w:t>
            </w:r>
            <w:r>
              <w:rPr>
                <w:rFonts w:hint="eastAsia" w:ascii="仿宋" w:hAnsi="仿宋" w:eastAsia="仿宋" w:cs="仿宋"/>
                <w:sz w:val="24"/>
                <w:szCs w:val="24"/>
                <w:highlight w:val="none"/>
                <w:shd w:val="clear" w:color="auto" w:fill="auto"/>
              </w:rPr>
              <w:t>涉案</w:t>
            </w:r>
            <w:r>
              <w:rPr>
                <w:rFonts w:hint="eastAsia" w:ascii="仿宋" w:hAnsi="仿宋" w:eastAsia="仿宋" w:cs="仿宋"/>
                <w:sz w:val="24"/>
                <w:szCs w:val="24"/>
                <w:highlight w:val="none"/>
                <w:shd w:val="clear" w:color="auto" w:fill="auto"/>
                <w:lang w:val="zh-TW" w:eastAsia="zh-TW"/>
              </w:rPr>
              <w:t>设备或者恢复原状等措施，危害</w:t>
            </w:r>
            <w:r>
              <w:rPr>
                <w:rFonts w:hint="eastAsia" w:ascii="仿宋" w:hAnsi="仿宋" w:eastAsia="仿宋" w:cs="仿宋"/>
                <w:sz w:val="24"/>
                <w:szCs w:val="24"/>
                <w:highlight w:val="none"/>
                <w:shd w:val="clear" w:color="auto" w:fill="auto"/>
                <w:lang w:val="zh-TW"/>
              </w:rPr>
              <w:t>后果轻微</w:t>
            </w:r>
            <w:r>
              <w:rPr>
                <w:rFonts w:hint="eastAsia" w:ascii="仿宋" w:hAnsi="仿宋" w:eastAsia="仿宋" w:cs="仿宋"/>
                <w:sz w:val="24"/>
                <w:szCs w:val="24"/>
                <w:highlight w:val="none"/>
                <w:shd w:val="clear" w:color="auto" w:fill="auto"/>
                <w:lang w:val="zh-TW" w:eastAsia="zh-TW"/>
              </w:rPr>
              <w:t>。</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shd w:val="clear" w:color="auto" w:fill="auto"/>
                <w:lang w:val="en-US" w:eastAsia="zh-CN"/>
              </w:rPr>
              <w:t>17</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超过水污染物排放标准排放水污染物</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一百零七条“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eastAsia="zh-CN"/>
              </w:rPr>
            </w:pPr>
            <w:r>
              <w:rPr>
                <w:rFonts w:hint="eastAsia" w:ascii="仿宋" w:hAnsi="仿宋" w:eastAsia="仿宋" w:cs="仿宋"/>
                <w:sz w:val="24"/>
                <w:szCs w:val="24"/>
                <w:highlight w:val="none"/>
                <w:shd w:val="clear" w:color="auto" w:fill="auto"/>
                <w:lang w:val="zh-TW" w:eastAsia="zh-TW"/>
              </w:rPr>
              <w:t>（</w:t>
            </w:r>
            <w:r>
              <w:rPr>
                <w:rFonts w:hint="eastAsia" w:ascii="仿宋" w:hAnsi="仿宋" w:eastAsia="仿宋" w:cs="仿宋"/>
                <w:sz w:val="24"/>
                <w:szCs w:val="24"/>
                <w:highlight w:val="none"/>
                <w:shd w:val="clear" w:color="auto" w:fill="auto"/>
              </w:rPr>
              <w:t>1</w:t>
            </w:r>
            <w:r>
              <w:rPr>
                <w:rFonts w:hint="eastAsia" w:ascii="仿宋" w:hAnsi="仿宋" w:eastAsia="仿宋" w:cs="仿宋"/>
                <w:sz w:val="24"/>
                <w:szCs w:val="24"/>
                <w:highlight w:val="none"/>
                <w:shd w:val="clear" w:color="auto" w:fill="auto"/>
                <w:lang w:val="zh-TW" w:eastAsia="zh-TW"/>
              </w:rPr>
              <w:t>）</w:t>
            </w:r>
            <w:r>
              <w:rPr>
                <w:rFonts w:hint="eastAsia" w:ascii="仿宋" w:hAnsi="仿宋" w:eastAsia="仿宋" w:cs="仿宋"/>
                <w:sz w:val="24"/>
                <w:szCs w:val="24"/>
                <w:highlight w:val="none"/>
                <w:shd w:val="clear" w:color="auto" w:fill="auto"/>
              </w:rPr>
              <w:t>属于首次违法</w:t>
            </w:r>
            <w:r>
              <w:rPr>
                <w:rFonts w:hint="eastAsia" w:ascii="仿宋" w:hAnsi="仿宋" w:eastAsia="仿宋" w:cs="仿宋"/>
                <w:sz w:val="24"/>
                <w:szCs w:val="24"/>
                <w:highlight w:val="none"/>
                <w:shd w:val="clear" w:color="auto" w:fill="auto"/>
                <w:lang w:eastAsia="zh-CN"/>
              </w:rPr>
              <w:t>；</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rPr>
            </w:pPr>
            <w:r>
              <w:rPr>
                <w:rFonts w:hint="eastAsia" w:ascii="仿宋" w:hAnsi="仿宋" w:eastAsia="仿宋" w:cs="仿宋"/>
                <w:sz w:val="24"/>
                <w:szCs w:val="24"/>
                <w:highlight w:val="none"/>
                <w:shd w:val="clear" w:color="auto" w:fill="auto"/>
                <w:lang w:val="zh-TW" w:eastAsia="zh-TW"/>
              </w:rPr>
              <w:t>（</w:t>
            </w:r>
            <w:r>
              <w:rPr>
                <w:rFonts w:hint="eastAsia" w:ascii="仿宋" w:hAnsi="仿宋" w:eastAsia="仿宋" w:cs="仿宋"/>
                <w:sz w:val="24"/>
                <w:szCs w:val="24"/>
                <w:highlight w:val="none"/>
                <w:shd w:val="clear" w:color="auto" w:fill="auto"/>
              </w:rPr>
              <w:t>2</w:t>
            </w:r>
            <w:r>
              <w:rPr>
                <w:rFonts w:hint="eastAsia" w:ascii="仿宋" w:hAnsi="仿宋" w:eastAsia="仿宋" w:cs="仿宋"/>
                <w:sz w:val="24"/>
                <w:szCs w:val="24"/>
                <w:highlight w:val="none"/>
                <w:shd w:val="clear" w:color="auto" w:fill="auto"/>
                <w:lang w:val="zh-TW" w:eastAsia="zh-TW"/>
              </w:rPr>
              <w:t>）仅</w:t>
            </w:r>
            <w:r>
              <w:rPr>
                <w:rFonts w:hint="eastAsia" w:ascii="仿宋" w:hAnsi="仿宋" w:eastAsia="仿宋" w:cs="仿宋"/>
                <w:sz w:val="24"/>
                <w:szCs w:val="24"/>
                <w:highlight w:val="none"/>
                <w:shd w:val="clear" w:color="auto" w:fill="auto"/>
              </w:rPr>
              <w:t>一个B</w:t>
            </w:r>
            <w:r>
              <w:rPr>
                <w:rFonts w:hint="eastAsia" w:ascii="仿宋" w:hAnsi="仿宋" w:eastAsia="仿宋" w:cs="仿宋"/>
                <w:sz w:val="24"/>
                <w:szCs w:val="24"/>
                <w:highlight w:val="none"/>
                <w:shd w:val="clear" w:color="auto" w:fill="auto"/>
                <w:lang w:val="zh-TW" w:eastAsia="zh-TW"/>
              </w:rPr>
              <w:t>类水污染物超过排放标准，且超标排放的倍数在</w:t>
            </w:r>
            <w:r>
              <w:rPr>
                <w:rFonts w:hint="eastAsia" w:ascii="仿宋" w:hAnsi="仿宋" w:eastAsia="仿宋" w:cs="仿宋"/>
                <w:sz w:val="24"/>
                <w:szCs w:val="24"/>
                <w:highlight w:val="none"/>
                <w:shd w:val="clear" w:color="auto" w:fill="auto"/>
              </w:rPr>
              <w:t>0.1</w:t>
            </w:r>
            <w:r>
              <w:rPr>
                <w:rFonts w:hint="eastAsia" w:ascii="仿宋" w:hAnsi="仿宋" w:eastAsia="仿宋" w:cs="仿宋"/>
                <w:sz w:val="24"/>
                <w:szCs w:val="24"/>
                <w:highlight w:val="none"/>
                <w:shd w:val="clear" w:color="auto" w:fill="auto"/>
                <w:lang w:val="zh-TW" w:eastAsia="zh-TW"/>
              </w:rPr>
              <w:t>倍以下</w:t>
            </w:r>
            <w:r>
              <w:rPr>
                <w:rFonts w:hint="eastAsia" w:ascii="仿宋" w:hAnsi="仿宋" w:eastAsia="仿宋" w:cs="仿宋"/>
                <w:b w:val="0"/>
                <w:bCs w:val="0"/>
                <w:sz w:val="24"/>
                <w:szCs w:val="24"/>
                <w:highlight w:val="none"/>
                <w:shd w:val="clear" w:color="auto" w:fill="auto"/>
                <w:lang w:val="zh-TW" w:eastAsia="zh-TW"/>
              </w:rPr>
              <w:t>或</w:t>
            </w:r>
            <w:r>
              <w:rPr>
                <w:rFonts w:hint="eastAsia" w:ascii="仿宋" w:hAnsi="仿宋" w:eastAsia="仿宋" w:cs="仿宋"/>
                <w:sz w:val="24"/>
                <w:szCs w:val="24"/>
                <w:highlight w:val="none"/>
                <w:shd w:val="clear" w:color="auto" w:fill="auto"/>
                <w:lang w:val="zh-TW" w:eastAsia="zh-TW"/>
              </w:rPr>
              <w:t>仅</w:t>
            </w:r>
            <w:r>
              <w:rPr>
                <w:rFonts w:hint="eastAsia" w:ascii="仿宋" w:hAnsi="仿宋" w:eastAsia="仿宋" w:cs="仿宋"/>
                <w:sz w:val="24"/>
                <w:szCs w:val="24"/>
                <w:highlight w:val="none"/>
                <w:shd w:val="clear" w:color="auto" w:fill="auto"/>
              </w:rPr>
              <w:t>pH</w:t>
            </w:r>
            <w:r>
              <w:rPr>
                <w:rFonts w:hint="eastAsia" w:ascii="仿宋" w:hAnsi="仿宋" w:eastAsia="仿宋" w:cs="仿宋"/>
                <w:sz w:val="24"/>
                <w:szCs w:val="24"/>
                <w:highlight w:val="none"/>
                <w:shd w:val="clear" w:color="auto" w:fill="auto"/>
                <w:lang w:val="zh-TW" w:eastAsia="zh-TW"/>
              </w:rPr>
              <w:t>值超过</w:t>
            </w:r>
            <w:r>
              <w:rPr>
                <w:rFonts w:hint="eastAsia" w:ascii="仿宋" w:hAnsi="仿宋" w:eastAsia="仿宋" w:cs="仿宋"/>
                <w:sz w:val="24"/>
                <w:szCs w:val="24"/>
                <w:highlight w:val="none"/>
                <w:shd w:val="clear" w:color="auto" w:fill="auto"/>
                <w:lang w:val="zh-TW"/>
              </w:rPr>
              <w:t>标准，且数值</w:t>
            </w:r>
            <w:r>
              <w:rPr>
                <w:rFonts w:hint="eastAsia" w:ascii="仿宋" w:hAnsi="仿宋" w:eastAsia="仿宋" w:cs="仿宋"/>
                <w:sz w:val="24"/>
                <w:szCs w:val="24"/>
                <w:highlight w:val="none"/>
                <w:shd w:val="clear" w:color="auto" w:fill="auto"/>
                <w:lang w:val="zh-TW" w:eastAsia="zh-TW"/>
              </w:rPr>
              <w:t>在</w:t>
            </w:r>
            <w:r>
              <w:rPr>
                <w:rFonts w:hint="eastAsia" w:ascii="仿宋" w:hAnsi="仿宋" w:eastAsia="仿宋" w:cs="仿宋"/>
                <w:sz w:val="24"/>
                <w:szCs w:val="24"/>
                <w:highlight w:val="none"/>
                <w:shd w:val="clear" w:color="auto" w:fill="auto"/>
              </w:rPr>
              <w:t>5-10以内或仅色度超过标准，且超标倍数在1倍以下</w:t>
            </w:r>
            <w:r>
              <w:rPr>
                <w:rFonts w:hint="eastAsia" w:ascii="仿宋" w:hAnsi="仿宋" w:eastAsia="仿宋" w:cs="仿宋"/>
                <w:sz w:val="24"/>
                <w:szCs w:val="24"/>
                <w:highlight w:val="none"/>
                <w:shd w:val="clear" w:color="auto" w:fill="auto"/>
                <w:lang w:val="zh-TW" w:eastAsia="zh-TW"/>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sz w:val="24"/>
                <w:szCs w:val="24"/>
                <w:highlight w:val="none"/>
                <w:shd w:val="clear" w:color="auto" w:fill="auto"/>
                <w:lang w:val="zh-TW" w:eastAsia="zh-TW"/>
              </w:rPr>
              <w:t>（</w:t>
            </w:r>
            <w:r>
              <w:rPr>
                <w:rFonts w:hint="eastAsia" w:ascii="仿宋" w:hAnsi="仿宋" w:eastAsia="仿宋" w:cs="仿宋"/>
                <w:sz w:val="24"/>
                <w:szCs w:val="24"/>
                <w:highlight w:val="none"/>
                <w:shd w:val="clear" w:color="auto" w:fill="auto"/>
              </w:rPr>
              <w:t>3</w:t>
            </w:r>
            <w:r>
              <w:rPr>
                <w:rFonts w:hint="eastAsia" w:ascii="仿宋" w:hAnsi="仿宋" w:eastAsia="仿宋" w:cs="仿宋"/>
                <w:sz w:val="24"/>
                <w:szCs w:val="24"/>
                <w:highlight w:val="none"/>
                <w:shd w:val="clear" w:color="auto" w:fill="auto"/>
                <w:lang w:val="zh-TW" w:eastAsia="zh-TW"/>
              </w:rPr>
              <w:t>）</w:t>
            </w:r>
            <w:r>
              <w:rPr>
                <w:rFonts w:hint="eastAsia" w:ascii="仿宋" w:hAnsi="仿宋" w:eastAsia="仿宋" w:cs="仿宋"/>
                <w:sz w:val="24"/>
                <w:szCs w:val="24"/>
                <w:highlight w:val="none"/>
                <w:shd w:val="clear" w:color="auto" w:fill="auto"/>
              </w:rPr>
              <w:t>在</w:t>
            </w:r>
            <w:r>
              <w:rPr>
                <w:rFonts w:hint="eastAsia" w:ascii="仿宋" w:hAnsi="仿宋" w:eastAsia="仿宋" w:cs="仿宋"/>
                <w:sz w:val="24"/>
                <w:szCs w:val="24"/>
                <w:highlight w:val="none"/>
                <w:shd w:val="clear" w:color="auto" w:fill="auto"/>
                <w:lang w:eastAsia="zh-TW"/>
              </w:rPr>
              <w:t>责令改正期限内</w:t>
            </w:r>
            <w:r>
              <w:rPr>
                <w:rFonts w:hint="eastAsia" w:ascii="仿宋" w:hAnsi="仿宋" w:eastAsia="仿宋" w:cs="仿宋"/>
                <w:sz w:val="24"/>
                <w:szCs w:val="24"/>
                <w:highlight w:val="none"/>
                <w:shd w:val="clear" w:color="auto" w:fill="auto"/>
              </w:rPr>
              <w:t>改正违法排放污染物的行为</w:t>
            </w:r>
            <w:r>
              <w:rPr>
                <w:rFonts w:hint="eastAsia" w:ascii="仿宋" w:hAnsi="仿宋" w:eastAsia="仿宋" w:cs="仿宋"/>
                <w:sz w:val="24"/>
                <w:szCs w:val="24"/>
                <w:highlight w:val="none"/>
                <w:shd w:val="clear" w:color="auto" w:fill="auto"/>
                <w:lang w:val="zh-TW" w:eastAsia="zh-TW"/>
              </w:rPr>
              <w:t>。</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shd w:val="clear" w:color="auto" w:fill="auto"/>
                <w:lang w:val="en-US" w:eastAsia="zh-CN"/>
              </w:rPr>
              <w:t>18</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i w:val="0"/>
                <w:iCs w:val="0"/>
                <w:caps w:val="0"/>
                <w:color w:val="0F1115"/>
                <w:spacing w:val="0"/>
                <w:sz w:val="24"/>
                <w:szCs w:val="24"/>
                <w:highlight w:val="none"/>
                <w:shd w:val="clear" w:fill="FFFFFF"/>
              </w:rPr>
              <w:t>不正常运行水污染防治设施排放水污染物</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一百零八条“违反本法规定，通过暗管、渗井、渗坑、灌注、裂隙、溶洞、篡改或者伪造监测数据、以逃避现场检查为目的的临时停产、非紧急情况下开启应急排放通道、不正常运行污染防治设施等逃避监管的方式排放污染物的，由生态环境主管部门责令改正，处十万元以上一百万元以下的罚款，责令限制生产、停产整治，并将案件移送公安机关，由公安机关对其直接负责的主管人员和其他直接责任人员，处五日以上十日以下拘留；情节严重的，吊销排污许可证，报经有批准权的地方人民政府批准，责令停业、关闭，并由公安机关对其直接负责的主管人员和其他直接责任人员，处十日以上十五日以下拘留。”</w:t>
            </w:r>
          </w:p>
        </w:tc>
        <w:tc>
          <w:tcPr>
            <w:tcW w:w="3300" w:type="dxa"/>
            <w:noWrap w:val="0"/>
            <w:vAlign w:val="center"/>
          </w:tcPr>
          <w:p>
            <w:pPr>
              <w:keepNext w:val="0"/>
              <w:keepLines w:val="0"/>
              <w:pageBreakBefore w:val="0"/>
              <w:widowControl/>
              <w:numPr>
                <w:ilvl w:val="0"/>
                <w:numId w:val="15"/>
              </w:numPr>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属于首次违法</w:t>
            </w:r>
            <w:r>
              <w:rPr>
                <w:rFonts w:hint="eastAsia" w:ascii="仿宋" w:hAnsi="仿宋" w:eastAsia="仿宋" w:cs="仿宋"/>
                <w:sz w:val="24"/>
                <w:szCs w:val="24"/>
                <w:highlight w:val="none"/>
                <w:lang w:eastAsia="zh-CN"/>
              </w:rPr>
              <w:t>；</w:t>
            </w:r>
          </w:p>
          <w:p>
            <w:pPr>
              <w:keepNext w:val="0"/>
              <w:keepLines w:val="0"/>
              <w:pageBreakBefore w:val="0"/>
              <w:widowControl/>
              <w:numPr>
                <w:ilvl w:val="0"/>
                <w:numId w:val="15"/>
              </w:numPr>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zh-TW" w:eastAsia="zh-TW"/>
              </w:rPr>
              <w:t>因突发故障导致污染防治设施不正常运行，</w:t>
            </w:r>
            <w:r>
              <w:rPr>
                <w:rFonts w:hint="eastAsia" w:ascii="仿宋" w:hAnsi="仿宋" w:eastAsia="仿宋" w:cs="仿宋"/>
                <w:sz w:val="24"/>
                <w:szCs w:val="24"/>
                <w:highlight w:val="none"/>
                <w:lang w:val="en-US" w:eastAsia="zh-CN"/>
              </w:rPr>
              <w:t>24小时内及时报告并</w:t>
            </w:r>
            <w:r>
              <w:rPr>
                <w:rFonts w:hint="eastAsia" w:ascii="仿宋" w:hAnsi="仿宋" w:eastAsia="仿宋" w:cs="仿宋"/>
                <w:sz w:val="24"/>
                <w:szCs w:val="24"/>
                <w:highlight w:val="none"/>
                <w:lang w:val="zh-TW" w:eastAsia="zh-TW"/>
              </w:rPr>
              <w:t>采取</w:t>
            </w:r>
            <w:r>
              <w:rPr>
                <w:rFonts w:hint="eastAsia" w:ascii="仿宋" w:hAnsi="仿宋" w:eastAsia="仿宋" w:cs="仿宋"/>
                <w:sz w:val="24"/>
                <w:szCs w:val="24"/>
                <w:highlight w:val="none"/>
              </w:rPr>
              <w:t>应急处置</w:t>
            </w:r>
            <w:r>
              <w:rPr>
                <w:rFonts w:hint="eastAsia" w:ascii="仿宋" w:hAnsi="仿宋" w:eastAsia="仿宋" w:cs="仿宋"/>
                <w:sz w:val="24"/>
                <w:szCs w:val="24"/>
                <w:highlight w:val="none"/>
                <w:lang w:val="zh-TW" w:eastAsia="zh-TW"/>
              </w:rPr>
              <w:t>、停产等措施减少污染物排放；</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zh-TW" w:eastAsia="zh-TW"/>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val="zh-TW" w:eastAsia="zh-TW"/>
              </w:rPr>
              <w:t>）</w:t>
            </w:r>
            <w:r>
              <w:rPr>
                <w:rFonts w:hint="eastAsia" w:ascii="仿宋" w:hAnsi="仿宋" w:eastAsia="仿宋" w:cs="仿宋"/>
                <w:sz w:val="24"/>
                <w:szCs w:val="24"/>
                <w:highlight w:val="none"/>
                <w:lang w:val="en-US" w:eastAsia="zh-CN"/>
              </w:rPr>
              <w:t>日均值未超标；</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lang w:val="zh-TW" w:eastAsia="zh-CN"/>
              </w:rPr>
            </w:pPr>
            <w:r>
              <w:rPr>
                <w:rFonts w:hint="eastAsia" w:ascii="仿宋" w:hAnsi="仿宋" w:eastAsia="仿宋" w:cs="仿宋"/>
                <w:sz w:val="24"/>
                <w:szCs w:val="24"/>
                <w:highlight w:val="none"/>
                <w:lang w:val="zh-TW"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val="zh-TW" w:eastAsia="zh-CN"/>
              </w:rPr>
              <w:t>）在责令改正期限内改正违法行为，危害后果轻微。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19</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超过大气污染物排放标准排放大气污染物</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一百零七条“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eastAsia="zh-CN"/>
              </w:rPr>
            </w:pPr>
            <w:r>
              <w:rPr>
                <w:rFonts w:hint="eastAsia" w:ascii="仿宋" w:hAnsi="仿宋" w:eastAsia="仿宋" w:cs="仿宋"/>
                <w:sz w:val="24"/>
                <w:szCs w:val="24"/>
                <w:highlight w:val="none"/>
                <w:shd w:val="clear" w:color="auto" w:fill="auto"/>
                <w:lang w:val="zh-TW" w:eastAsia="zh-TW"/>
              </w:rPr>
              <w:t>（1）</w:t>
            </w:r>
            <w:r>
              <w:rPr>
                <w:rFonts w:hint="eastAsia" w:ascii="仿宋" w:hAnsi="仿宋" w:eastAsia="仿宋" w:cs="仿宋"/>
                <w:sz w:val="24"/>
                <w:szCs w:val="24"/>
                <w:highlight w:val="none"/>
                <w:shd w:val="clear" w:color="auto" w:fill="auto"/>
              </w:rPr>
              <w:t>属于首次违法</w:t>
            </w:r>
            <w:r>
              <w:rPr>
                <w:rFonts w:hint="eastAsia" w:ascii="仿宋" w:hAnsi="仿宋" w:eastAsia="仿宋" w:cs="仿宋"/>
                <w:sz w:val="24"/>
                <w:szCs w:val="24"/>
                <w:highlight w:val="none"/>
                <w:shd w:val="clear" w:color="auto" w:fill="auto"/>
                <w:lang w:eastAsia="zh-CN"/>
              </w:rPr>
              <w:t>；</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eastAsia="zh-TW"/>
              </w:rPr>
            </w:pPr>
            <w:r>
              <w:rPr>
                <w:rFonts w:hint="eastAsia" w:ascii="仿宋" w:hAnsi="仿宋" w:eastAsia="仿宋" w:cs="仿宋"/>
                <w:sz w:val="24"/>
                <w:szCs w:val="24"/>
                <w:highlight w:val="none"/>
                <w:shd w:val="clear" w:color="auto" w:fill="auto"/>
                <w:lang w:val="zh-TW" w:eastAsia="zh-TW"/>
              </w:rPr>
              <w:t>（2）</w:t>
            </w:r>
            <w:r>
              <w:rPr>
                <w:rFonts w:hint="eastAsia" w:ascii="仿宋" w:hAnsi="仿宋" w:eastAsia="仿宋" w:cs="仿宋"/>
                <w:color w:val="auto"/>
                <w:sz w:val="24"/>
                <w:szCs w:val="24"/>
                <w:highlight w:val="none"/>
                <w:shd w:val="clear" w:color="auto" w:fill="auto"/>
                <w:lang w:val="zh-TW" w:eastAsia="zh-TW"/>
              </w:rPr>
              <w:t>仅</w:t>
            </w:r>
            <w:r>
              <w:rPr>
                <w:rFonts w:hint="eastAsia" w:ascii="仿宋" w:hAnsi="仿宋" w:eastAsia="仿宋" w:cs="仿宋"/>
                <w:color w:val="auto"/>
                <w:sz w:val="24"/>
                <w:szCs w:val="24"/>
                <w:highlight w:val="none"/>
                <w:shd w:val="clear" w:color="auto" w:fill="auto"/>
              </w:rPr>
              <w:t>一个</w:t>
            </w:r>
            <w:r>
              <w:rPr>
                <w:rFonts w:hint="eastAsia" w:ascii="仿宋" w:hAnsi="仿宋" w:eastAsia="仿宋" w:cs="仿宋"/>
                <w:color w:val="auto"/>
                <w:sz w:val="24"/>
                <w:szCs w:val="24"/>
                <w:highlight w:val="none"/>
                <w:shd w:val="clear" w:color="auto" w:fill="auto"/>
                <w:lang w:val="zh-TW" w:eastAsia="zh-TW"/>
              </w:rPr>
              <w:t>B类</w:t>
            </w:r>
            <w:r>
              <w:rPr>
                <w:rFonts w:hint="eastAsia" w:ascii="仿宋" w:hAnsi="仿宋" w:eastAsia="仿宋" w:cs="仿宋"/>
                <w:color w:val="auto"/>
                <w:sz w:val="24"/>
                <w:szCs w:val="24"/>
                <w:highlight w:val="none"/>
                <w:shd w:val="clear" w:color="auto" w:fill="auto"/>
                <w:lang w:val="zh-TW"/>
              </w:rPr>
              <w:t>大气</w:t>
            </w:r>
            <w:r>
              <w:rPr>
                <w:rFonts w:hint="eastAsia" w:ascii="仿宋" w:hAnsi="仿宋" w:eastAsia="仿宋" w:cs="仿宋"/>
                <w:color w:val="auto"/>
                <w:sz w:val="24"/>
                <w:szCs w:val="24"/>
                <w:highlight w:val="none"/>
                <w:shd w:val="clear" w:color="auto" w:fill="auto"/>
                <w:lang w:val="zh-TW" w:eastAsia="zh-TW"/>
              </w:rPr>
              <w:t>污染物超过排放标准，</w:t>
            </w:r>
            <w:r>
              <w:rPr>
                <w:rFonts w:hint="eastAsia" w:ascii="仿宋" w:hAnsi="仿宋" w:eastAsia="仿宋" w:cs="仿宋"/>
                <w:sz w:val="24"/>
                <w:szCs w:val="24"/>
                <w:highlight w:val="none"/>
                <w:shd w:val="clear" w:color="auto" w:fill="auto"/>
                <w:lang w:val="zh-TW" w:eastAsia="zh-TW"/>
              </w:rPr>
              <w:t>且超标排放的倍数在0.1倍以下；</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sz w:val="24"/>
                <w:szCs w:val="24"/>
                <w:highlight w:val="none"/>
                <w:shd w:val="clear" w:color="auto" w:fill="auto"/>
                <w:lang w:val="zh-TW" w:eastAsia="zh-TW"/>
              </w:rPr>
              <w:t>（3）在责令改正期限内</w:t>
            </w:r>
            <w:r>
              <w:rPr>
                <w:rFonts w:hint="eastAsia" w:ascii="仿宋" w:hAnsi="仿宋" w:eastAsia="仿宋" w:cs="仿宋"/>
                <w:sz w:val="24"/>
                <w:szCs w:val="24"/>
                <w:highlight w:val="none"/>
                <w:shd w:val="clear" w:color="auto" w:fill="auto"/>
              </w:rPr>
              <w:t>改正</w:t>
            </w:r>
            <w:r>
              <w:rPr>
                <w:rFonts w:hint="eastAsia" w:ascii="仿宋" w:hAnsi="仿宋" w:eastAsia="仿宋" w:cs="仿宋"/>
                <w:sz w:val="24"/>
                <w:szCs w:val="24"/>
                <w:highlight w:val="none"/>
                <w:shd w:val="clear" w:color="auto" w:fill="auto"/>
                <w:lang w:val="zh-TW" w:eastAsia="zh-TW"/>
              </w:rPr>
              <w:t>违法排放污染物的行为。</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20</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产生含挥发性有机物废气的生产和服务活动，未在密闭空间或者设备中进行</w:t>
            </w:r>
            <w:r>
              <w:rPr>
                <w:rFonts w:hint="eastAsia" w:ascii="仿宋" w:hAnsi="仿宋" w:eastAsia="仿宋" w:cs="仿宋"/>
                <w:sz w:val="24"/>
                <w:szCs w:val="24"/>
                <w:highlight w:val="none"/>
                <w:shd w:val="clear" w:color="auto" w:fill="auto"/>
                <w:lang w:val="zh-TW"/>
              </w:rPr>
              <w:t>，</w:t>
            </w:r>
            <w:r>
              <w:rPr>
                <w:rFonts w:hint="eastAsia" w:ascii="仿宋" w:hAnsi="仿宋" w:eastAsia="仿宋" w:cs="仿宋"/>
                <w:sz w:val="24"/>
                <w:szCs w:val="24"/>
                <w:highlight w:val="none"/>
                <w:shd w:val="clear" w:color="auto" w:fill="auto"/>
                <w:lang w:val="zh-TW" w:eastAsia="zh-TW"/>
              </w:rPr>
              <w:t>或者未采取减少废气排放措施</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color w:val="auto"/>
                <w:sz w:val="24"/>
                <w:highlight w:val="none"/>
                <w:shd w:val="clear" w:color="auto" w:fill="auto"/>
              </w:rPr>
              <w:t>第四百八十五条</w:t>
            </w:r>
            <w:r>
              <w:rPr>
                <w:rFonts w:hint="eastAsia" w:ascii="仿宋" w:hAnsi="仿宋" w:eastAsia="仿宋" w:cs="仿宋"/>
                <w:color w:val="auto"/>
                <w:sz w:val="24"/>
                <w:highlight w:val="none"/>
                <w:shd w:val="clear" w:color="auto" w:fill="auto"/>
                <w:lang w:eastAsia="zh-CN"/>
              </w:rPr>
              <w:t>第二款“</w:t>
            </w:r>
            <w:r>
              <w:rPr>
                <w:rFonts w:hint="eastAsia" w:ascii="仿宋" w:hAnsi="仿宋" w:eastAsia="仿宋" w:cs="仿宋"/>
                <w:color w:val="auto"/>
                <w:sz w:val="24"/>
                <w:highlight w:val="none"/>
                <w:shd w:val="clear" w:color="auto" w:fill="auto"/>
              </w:rPr>
              <w:t>产生、收集、贮存、运输、利用、处置固体废物的单位，应当依法及时向社会公开固体废物污染防治信息，接受社会监督。</w:t>
            </w:r>
            <w:r>
              <w:rPr>
                <w:rFonts w:hint="eastAsia" w:ascii="仿宋" w:hAnsi="仿宋" w:eastAsia="仿宋" w:cs="仿宋"/>
                <w:color w:val="auto"/>
                <w:sz w:val="24"/>
                <w:highlight w:val="none"/>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一百二十条第一款第二项“违反本法规定，有下列情形之一的，由生态环境主管部门责令改正，处二万元以上二十万元以下的罚款；拒不改正的，责令停产整治：（二）生产和使用产生含挥发性有机物原辅材料和产品，未在密闭空间或者设备中进行并安装、使用污染防治设施或者未采取减少废气排放措施；”</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b w:val="0"/>
                <w:bCs w:val="0"/>
                <w:sz w:val="24"/>
                <w:szCs w:val="24"/>
                <w:highlight w:val="none"/>
                <w:shd w:val="clear" w:color="auto" w:fill="auto"/>
              </w:rPr>
            </w:pPr>
            <w:r>
              <w:rPr>
                <w:rFonts w:hint="eastAsia" w:ascii="仿宋" w:hAnsi="仿宋" w:eastAsia="仿宋" w:cs="仿宋"/>
                <w:b w:val="0"/>
                <w:bCs w:val="0"/>
                <w:sz w:val="24"/>
                <w:szCs w:val="24"/>
                <w:highlight w:val="none"/>
                <w:shd w:val="clear" w:color="auto" w:fill="auto"/>
              </w:rPr>
              <w:t>有下列情形之一</w:t>
            </w:r>
            <w:r>
              <w:rPr>
                <w:rFonts w:hint="eastAsia" w:ascii="仿宋" w:hAnsi="仿宋" w:eastAsia="仿宋" w:cs="仿宋"/>
                <w:b w:val="0"/>
                <w:bCs w:val="0"/>
                <w:sz w:val="24"/>
                <w:szCs w:val="24"/>
                <w:highlight w:val="none"/>
                <w:shd w:val="clear" w:color="auto" w:fill="auto"/>
                <w:lang w:val="zh-TW" w:eastAsia="zh-TW"/>
              </w:rPr>
              <w:t>的，不予行政处罚：</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b w:val="0"/>
                <w:bCs w:val="0"/>
                <w:sz w:val="24"/>
                <w:szCs w:val="24"/>
                <w:highlight w:val="none"/>
                <w:shd w:val="clear" w:color="auto" w:fill="auto"/>
              </w:rPr>
            </w:pPr>
            <w:r>
              <w:rPr>
                <w:rFonts w:hint="eastAsia" w:ascii="仿宋" w:hAnsi="仿宋" w:eastAsia="仿宋" w:cs="仿宋"/>
                <w:b w:val="0"/>
                <w:bCs w:val="0"/>
                <w:sz w:val="24"/>
                <w:szCs w:val="24"/>
                <w:highlight w:val="none"/>
                <w:shd w:val="clear" w:color="auto" w:fill="auto"/>
                <w:lang w:val="zh-TW" w:eastAsia="zh-TW"/>
              </w:rPr>
              <w:t>（</w:t>
            </w:r>
            <w:r>
              <w:rPr>
                <w:rFonts w:hint="eastAsia" w:ascii="仿宋" w:hAnsi="仿宋" w:eastAsia="仿宋" w:cs="仿宋"/>
                <w:b w:val="0"/>
                <w:bCs w:val="0"/>
                <w:sz w:val="24"/>
                <w:szCs w:val="24"/>
                <w:highlight w:val="none"/>
                <w:shd w:val="clear" w:color="auto" w:fill="auto"/>
              </w:rPr>
              <w:t>1</w:t>
            </w:r>
            <w:r>
              <w:rPr>
                <w:rFonts w:hint="eastAsia" w:ascii="仿宋" w:hAnsi="仿宋" w:eastAsia="仿宋" w:cs="仿宋"/>
                <w:b w:val="0"/>
                <w:bCs w:val="0"/>
                <w:sz w:val="24"/>
                <w:szCs w:val="24"/>
                <w:highlight w:val="none"/>
                <w:shd w:val="clear" w:color="auto" w:fill="auto"/>
                <w:lang w:val="zh-TW" w:eastAsia="zh-TW"/>
              </w:rPr>
              <w:t>）</w:t>
            </w:r>
            <w:r>
              <w:rPr>
                <w:rFonts w:hint="eastAsia" w:ascii="仿宋" w:hAnsi="仿宋" w:eastAsia="仿宋" w:cs="仿宋"/>
                <w:b w:val="0"/>
                <w:bCs w:val="0"/>
                <w:sz w:val="24"/>
                <w:szCs w:val="24"/>
                <w:highlight w:val="none"/>
                <w:shd w:val="clear" w:color="auto" w:fill="auto"/>
              </w:rPr>
              <w:t>未按要求进行密闭的。</w:t>
            </w:r>
            <w:r>
              <w:rPr>
                <w:rFonts w:hint="eastAsia" w:ascii="仿宋" w:hAnsi="仿宋" w:eastAsia="仿宋" w:cs="仿宋"/>
                <w:b w:val="0"/>
                <w:bCs w:val="0"/>
                <w:sz w:val="24"/>
                <w:szCs w:val="24"/>
                <w:highlight w:val="none"/>
                <w:shd w:val="clear" w:color="auto" w:fill="auto"/>
                <w:lang w:val="zh-TW" w:eastAsia="zh-TW"/>
              </w:rPr>
              <w:t>已按</w:t>
            </w:r>
            <w:r>
              <w:rPr>
                <w:rFonts w:hint="eastAsia" w:ascii="仿宋" w:hAnsi="仿宋" w:eastAsia="仿宋" w:cs="仿宋"/>
                <w:b w:val="0"/>
                <w:bCs w:val="0"/>
                <w:sz w:val="24"/>
                <w:szCs w:val="24"/>
                <w:highlight w:val="none"/>
                <w:shd w:val="clear" w:color="auto" w:fill="auto"/>
              </w:rPr>
              <w:t>照规定</w:t>
            </w:r>
            <w:r>
              <w:rPr>
                <w:rFonts w:hint="eastAsia" w:ascii="仿宋" w:hAnsi="仿宋" w:eastAsia="仿宋" w:cs="仿宋"/>
                <w:b w:val="0"/>
                <w:bCs w:val="0"/>
                <w:sz w:val="24"/>
                <w:szCs w:val="24"/>
                <w:highlight w:val="none"/>
                <w:shd w:val="clear" w:color="auto" w:fill="auto"/>
                <w:lang w:val="zh-TW" w:eastAsia="zh-TW"/>
              </w:rPr>
              <w:t>安装</w:t>
            </w:r>
            <w:r>
              <w:rPr>
                <w:rFonts w:hint="eastAsia" w:ascii="仿宋" w:hAnsi="仿宋" w:eastAsia="仿宋" w:cs="仿宋"/>
                <w:b w:val="0"/>
                <w:bCs w:val="0"/>
                <w:sz w:val="24"/>
                <w:szCs w:val="24"/>
                <w:highlight w:val="none"/>
                <w:shd w:val="clear" w:color="auto" w:fill="auto"/>
              </w:rPr>
              <w:t>并使用</w:t>
            </w:r>
            <w:r>
              <w:rPr>
                <w:rFonts w:hint="eastAsia" w:ascii="仿宋" w:hAnsi="仿宋" w:eastAsia="仿宋" w:cs="仿宋"/>
                <w:b w:val="0"/>
                <w:bCs w:val="0"/>
                <w:sz w:val="24"/>
                <w:szCs w:val="24"/>
                <w:highlight w:val="none"/>
                <w:shd w:val="clear" w:color="auto" w:fill="auto"/>
                <w:lang w:val="zh-TW" w:eastAsia="zh-TW"/>
              </w:rPr>
              <w:t>污染防治设施</w:t>
            </w:r>
            <w:r>
              <w:rPr>
                <w:rFonts w:hint="eastAsia" w:ascii="仿宋" w:hAnsi="仿宋" w:eastAsia="仿宋" w:cs="仿宋"/>
                <w:b w:val="0"/>
                <w:bCs w:val="0"/>
                <w:sz w:val="24"/>
                <w:szCs w:val="24"/>
                <w:highlight w:val="none"/>
                <w:shd w:val="clear" w:color="auto" w:fill="auto"/>
                <w:lang w:val="zh-TW"/>
              </w:rPr>
              <w:t>，</w:t>
            </w:r>
            <w:r>
              <w:rPr>
                <w:rFonts w:hint="eastAsia" w:ascii="仿宋" w:hAnsi="仿宋" w:eastAsia="仿宋" w:cs="仿宋"/>
                <w:b w:val="0"/>
                <w:bCs w:val="0"/>
                <w:sz w:val="24"/>
                <w:szCs w:val="24"/>
                <w:highlight w:val="none"/>
                <w:shd w:val="clear" w:color="auto" w:fill="auto"/>
                <w:lang w:val="zh-TW" w:eastAsia="zh-TW"/>
              </w:rPr>
              <w:t>经责令</w:t>
            </w:r>
            <w:r>
              <w:rPr>
                <w:rFonts w:hint="eastAsia" w:ascii="仿宋" w:hAnsi="仿宋" w:eastAsia="仿宋" w:cs="仿宋"/>
                <w:b w:val="0"/>
                <w:bCs w:val="0"/>
                <w:sz w:val="24"/>
                <w:szCs w:val="24"/>
                <w:highlight w:val="none"/>
                <w:shd w:val="clear" w:color="auto" w:fill="auto"/>
                <w:lang w:val="zh-TW"/>
              </w:rPr>
              <w:t>改正后立即</w:t>
            </w:r>
            <w:r>
              <w:rPr>
                <w:rFonts w:hint="eastAsia" w:ascii="仿宋" w:hAnsi="仿宋" w:eastAsia="仿宋" w:cs="仿宋"/>
                <w:b w:val="0"/>
                <w:bCs w:val="0"/>
                <w:sz w:val="24"/>
                <w:szCs w:val="24"/>
                <w:highlight w:val="none"/>
                <w:shd w:val="clear" w:color="auto" w:fill="auto"/>
                <w:lang w:val="zh-TW" w:eastAsia="zh-TW"/>
              </w:rPr>
              <w:t>改正违法行为且</w:t>
            </w:r>
            <w:r>
              <w:rPr>
                <w:rFonts w:hint="eastAsia" w:ascii="仿宋" w:hAnsi="仿宋" w:eastAsia="仿宋" w:cs="仿宋"/>
                <w:b w:val="0"/>
                <w:bCs w:val="0"/>
                <w:sz w:val="24"/>
                <w:szCs w:val="24"/>
                <w:highlight w:val="none"/>
                <w:shd w:val="clear" w:color="auto" w:fill="auto"/>
                <w:lang w:val="zh-TW"/>
              </w:rPr>
              <w:t>属于首次违法的</w:t>
            </w:r>
            <w:r>
              <w:rPr>
                <w:rFonts w:hint="eastAsia" w:ascii="仿宋" w:hAnsi="仿宋" w:eastAsia="仿宋" w:cs="仿宋"/>
                <w:b w:val="0"/>
                <w:bCs w:val="0"/>
                <w:sz w:val="24"/>
                <w:szCs w:val="24"/>
                <w:highlight w:val="none"/>
                <w:shd w:val="clear" w:color="auto" w:fill="auto"/>
                <w:lang w:val="zh-TW" w:eastAsia="zh-TW"/>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b w:val="0"/>
                <w:bCs w:val="0"/>
                <w:sz w:val="24"/>
                <w:szCs w:val="24"/>
                <w:highlight w:val="none"/>
                <w:shd w:val="clear" w:color="auto" w:fill="auto"/>
                <w:lang w:val="zh-TW" w:eastAsia="zh-TW"/>
              </w:rPr>
              <w:t>（</w:t>
            </w:r>
            <w:r>
              <w:rPr>
                <w:rFonts w:hint="eastAsia" w:ascii="仿宋" w:hAnsi="仿宋" w:eastAsia="仿宋" w:cs="仿宋"/>
                <w:b w:val="0"/>
                <w:bCs w:val="0"/>
                <w:sz w:val="24"/>
                <w:szCs w:val="24"/>
                <w:highlight w:val="none"/>
                <w:shd w:val="clear" w:color="auto" w:fill="auto"/>
              </w:rPr>
              <w:t>2</w:t>
            </w:r>
            <w:r>
              <w:rPr>
                <w:rFonts w:hint="eastAsia" w:ascii="仿宋" w:hAnsi="仿宋" w:eastAsia="仿宋" w:cs="仿宋"/>
                <w:b w:val="0"/>
                <w:bCs w:val="0"/>
                <w:sz w:val="24"/>
                <w:szCs w:val="24"/>
                <w:highlight w:val="none"/>
                <w:shd w:val="clear" w:color="auto" w:fill="auto"/>
                <w:lang w:val="zh-TW" w:eastAsia="zh-TW"/>
              </w:rPr>
              <w:t>）</w:t>
            </w:r>
            <w:r>
              <w:rPr>
                <w:rFonts w:hint="eastAsia" w:ascii="仿宋" w:hAnsi="仿宋" w:eastAsia="仿宋" w:cs="仿宋"/>
                <w:b w:val="0"/>
                <w:bCs w:val="0"/>
                <w:sz w:val="24"/>
                <w:szCs w:val="24"/>
                <w:highlight w:val="none"/>
                <w:shd w:val="clear" w:color="auto" w:fill="auto"/>
              </w:rPr>
              <w:t>无法密闭且未采取措施减少废气排放的。</w:t>
            </w:r>
            <w:r>
              <w:rPr>
                <w:rFonts w:hint="eastAsia" w:ascii="仿宋" w:hAnsi="仿宋" w:eastAsia="仿宋" w:cs="仿宋"/>
                <w:b w:val="0"/>
                <w:bCs w:val="0"/>
                <w:sz w:val="24"/>
                <w:szCs w:val="24"/>
                <w:highlight w:val="none"/>
                <w:shd w:val="clear" w:color="auto" w:fill="auto"/>
                <w:lang w:val="zh-TW" w:eastAsia="zh-TW"/>
              </w:rPr>
              <w:t>在责</w:t>
            </w:r>
            <w:r>
              <w:rPr>
                <w:rFonts w:hint="eastAsia" w:ascii="仿宋" w:hAnsi="仿宋" w:eastAsia="仿宋" w:cs="仿宋"/>
                <w:sz w:val="24"/>
                <w:szCs w:val="24"/>
                <w:highlight w:val="none"/>
                <w:shd w:val="clear" w:color="auto" w:fill="auto"/>
                <w:lang w:val="zh-TW" w:eastAsia="zh-TW"/>
              </w:rPr>
              <w:t>令改正期限内改正违法行为且</w:t>
            </w:r>
            <w:r>
              <w:rPr>
                <w:rFonts w:hint="eastAsia" w:ascii="仿宋" w:hAnsi="仿宋" w:eastAsia="仿宋" w:cs="仿宋"/>
                <w:sz w:val="24"/>
                <w:szCs w:val="24"/>
                <w:highlight w:val="none"/>
                <w:shd w:val="clear" w:color="auto" w:fill="auto"/>
                <w:lang w:val="zh-TW"/>
              </w:rPr>
              <w:t>属于首次违法的</w:t>
            </w:r>
            <w:r>
              <w:rPr>
                <w:rFonts w:hint="eastAsia" w:ascii="仿宋" w:hAnsi="仿宋" w:eastAsia="仿宋" w:cs="仿宋"/>
                <w:sz w:val="24"/>
                <w:szCs w:val="24"/>
                <w:highlight w:val="none"/>
                <w:shd w:val="clear" w:color="auto" w:fill="auto"/>
                <w:lang w:val="zh-TW" w:eastAsia="zh-TW"/>
              </w:rPr>
              <w:t>。</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21</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未密闭</w:t>
            </w:r>
            <w:r>
              <w:rPr>
                <w:rFonts w:hint="eastAsia" w:ascii="仿宋" w:hAnsi="仿宋" w:eastAsia="仿宋" w:cs="仿宋"/>
                <w:sz w:val="24"/>
                <w:szCs w:val="24"/>
                <w:highlight w:val="none"/>
                <w:shd w:val="clear" w:color="auto" w:fill="auto"/>
                <w:lang w:val="zh-TW" w:eastAsia="zh-CN"/>
              </w:rPr>
              <w:t>贮存</w:t>
            </w:r>
            <w:r>
              <w:rPr>
                <w:rFonts w:hint="eastAsia" w:ascii="仿宋" w:hAnsi="仿宋" w:eastAsia="仿宋" w:cs="仿宋"/>
                <w:sz w:val="24"/>
                <w:szCs w:val="24"/>
                <w:highlight w:val="none"/>
                <w:shd w:val="clear" w:color="auto" w:fill="auto"/>
                <w:lang w:val="zh-TW" w:eastAsia="zh-TW"/>
              </w:rPr>
              <w:t>煤炭、煤矸石、煤渣、煤灰、水泥、石灰、石膏、砂土等易产生扬尘的物料</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第一千一百三十条第二项　“违反本法规定，有下列情形之一的，由生态环境等部门按照职责分工责令改正，处一万元以上十万元以下的罚款；拒不改正的，责令停工整治或者停业整治：（二）未密闭贮存煤炭、煤矸石、煤渣、煤灰、水泥、石灰、石膏、砂土、铁矿石等易产生扬尘的物料；”</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rPr>
            </w:pPr>
            <w:r>
              <w:rPr>
                <w:rFonts w:hint="eastAsia" w:ascii="仿宋" w:hAnsi="仿宋" w:eastAsia="仿宋" w:cs="仿宋"/>
                <w:sz w:val="24"/>
                <w:szCs w:val="24"/>
                <w:highlight w:val="none"/>
                <w:shd w:val="clear" w:color="auto" w:fill="auto"/>
                <w:lang w:val="zh-TW" w:eastAsia="zh-TW"/>
              </w:rPr>
              <w:t>（1）属于首次</w:t>
            </w:r>
            <w:r>
              <w:rPr>
                <w:rFonts w:hint="eastAsia" w:ascii="仿宋" w:hAnsi="仿宋" w:eastAsia="仿宋" w:cs="仿宋"/>
                <w:sz w:val="24"/>
                <w:szCs w:val="24"/>
                <w:highlight w:val="none"/>
                <w:shd w:val="clear" w:color="auto" w:fill="auto"/>
                <w:lang w:val="zh-TW"/>
              </w:rPr>
              <w:t>违法；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sz w:val="24"/>
                <w:szCs w:val="24"/>
                <w:highlight w:val="none"/>
                <w:shd w:val="clear" w:color="auto" w:fill="auto"/>
                <w:lang w:val="zh-TW" w:eastAsia="zh-TW"/>
              </w:rPr>
              <w:t>（2）在</w:t>
            </w:r>
            <w:r>
              <w:rPr>
                <w:rFonts w:hint="eastAsia" w:ascii="仿宋" w:hAnsi="仿宋" w:eastAsia="仿宋" w:cs="仿宋"/>
                <w:sz w:val="24"/>
                <w:szCs w:val="24"/>
                <w:highlight w:val="none"/>
                <w:shd w:val="clear" w:color="auto" w:fill="auto"/>
                <w:lang w:val="zh-TW"/>
              </w:rPr>
              <w:t>责令改正期限</w:t>
            </w:r>
            <w:r>
              <w:rPr>
                <w:rFonts w:hint="eastAsia" w:ascii="仿宋" w:hAnsi="仿宋" w:eastAsia="仿宋" w:cs="仿宋"/>
                <w:sz w:val="24"/>
                <w:szCs w:val="24"/>
                <w:highlight w:val="none"/>
                <w:shd w:val="clear" w:color="auto" w:fill="auto"/>
                <w:lang w:val="zh-TW" w:eastAsia="zh-TW"/>
              </w:rPr>
              <w:t>内改正违法行为，危害</w:t>
            </w:r>
            <w:r>
              <w:rPr>
                <w:rFonts w:hint="eastAsia" w:ascii="仿宋" w:hAnsi="仿宋" w:eastAsia="仿宋" w:cs="仿宋"/>
                <w:sz w:val="24"/>
                <w:szCs w:val="24"/>
                <w:highlight w:val="none"/>
                <w:shd w:val="clear" w:color="auto" w:fill="auto"/>
                <w:lang w:val="zh-TW"/>
              </w:rPr>
              <w:t>后果轻微</w:t>
            </w:r>
            <w:r>
              <w:rPr>
                <w:rFonts w:hint="eastAsia" w:ascii="仿宋" w:hAnsi="仿宋" w:eastAsia="仿宋" w:cs="仿宋"/>
                <w:sz w:val="24"/>
                <w:szCs w:val="24"/>
                <w:highlight w:val="none"/>
                <w:shd w:val="clear" w:color="auto" w:fill="auto"/>
              </w:rPr>
              <w:t>。</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22</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未按照规定设置危险废物识别标志</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一百七十五条第一款第一项“违反本法规定，有下列情形之一的，由生态环境主管部门责令改正，没收违法所得，并处以罚款；情节严重的，报经有批准权的人民政府批准，责令停业、关闭：（一）未设置危险废物识别标志；”</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rPr>
            </w:pPr>
            <w:r>
              <w:rPr>
                <w:rFonts w:hint="eastAsia" w:ascii="仿宋" w:hAnsi="仿宋" w:eastAsia="仿宋" w:cs="仿宋"/>
                <w:sz w:val="24"/>
                <w:szCs w:val="24"/>
                <w:highlight w:val="none"/>
                <w:shd w:val="clear" w:color="auto" w:fill="auto"/>
                <w:lang w:val="zh-TW" w:eastAsia="zh-TW"/>
              </w:rPr>
              <w:t>（1）</w:t>
            </w:r>
            <w:r>
              <w:rPr>
                <w:rFonts w:hint="eastAsia" w:ascii="仿宋" w:hAnsi="仿宋" w:eastAsia="仿宋" w:cs="仿宋"/>
                <w:sz w:val="24"/>
                <w:szCs w:val="24"/>
                <w:highlight w:val="none"/>
                <w:shd w:val="clear" w:color="auto" w:fill="auto"/>
                <w:lang w:val="zh-TW"/>
              </w:rPr>
              <w:t>属于</w:t>
            </w:r>
            <w:r>
              <w:rPr>
                <w:rFonts w:hint="eastAsia" w:ascii="仿宋" w:hAnsi="仿宋" w:eastAsia="仿宋" w:cs="仿宋"/>
                <w:sz w:val="24"/>
                <w:szCs w:val="24"/>
                <w:highlight w:val="none"/>
                <w:shd w:val="clear" w:color="auto" w:fill="auto"/>
                <w:lang w:val="zh-TW" w:eastAsia="zh-TW"/>
              </w:rPr>
              <w:t>首次</w:t>
            </w:r>
            <w:r>
              <w:rPr>
                <w:rFonts w:hint="eastAsia" w:ascii="仿宋" w:hAnsi="仿宋" w:eastAsia="仿宋" w:cs="仿宋"/>
                <w:sz w:val="24"/>
                <w:szCs w:val="24"/>
                <w:highlight w:val="none"/>
                <w:shd w:val="clear" w:color="auto" w:fill="auto"/>
                <w:lang w:val="zh-TW"/>
              </w:rPr>
              <w:t>违法；</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sz w:val="24"/>
                <w:szCs w:val="24"/>
                <w:highlight w:val="none"/>
                <w:shd w:val="clear" w:color="auto" w:fill="auto"/>
                <w:lang w:val="zh-TW" w:eastAsia="zh-TW"/>
              </w:rPr>
              <w:t>（2）在</w:t>
            </w:r>
            <w:r>
              <w:rPr>
                <w:rFonts w:hint="eastAsia" w:ascii="仿宋" w:hAnsi="仿宋" w:eastAsia="仿宋" w:cs="仿宋"/>
                <w:sz w:val="24"/>
                <w:szCs w:val="24"/>
                <w:highlight w:val="none"/>
                <w:shd w:val="clear" w:color="auto" w:fill="auto"/>
                <w:lang w:val="zh-TW"/>
              </w:rPr>
              <w:t>责令改正期限</w:t>
            </w:r>
            <w:r>
              <w:rPr>
                <w:rFonts w:hint="eastAsia" w:ascii="仿宋" w:hAnsi="仿宋" w:eastAsia="仿宋" w:cs="仿宋"/>
                <w:sz w:val="24"/>
                <w:szCs w:val="24"/>
                <w:highlight w:val="none"/>
                <w:shd w:val="clear" w:color="auto" w:fill="auto"/>
                <w:lang w:val="zh-TW" w:eastAsia="zh-TW"/>
              </w:rPr>
              <w:t>内改正违法行为，危害</w:t>
            </w:r>
            <w:r>
              <w:rPr>
                <w:rFonts w:hint="eastAsia" w:ascii="仿宋" w:hAnsi="仿宋" w:eastAsia="仿宋" w:cs="仿宋"/>
                <w:sz w:val="24"/>
                <w:szCs w:val="24"/>
                <w:highlight w:val="none"/>
                <w:shd w:val="clear" w:color="auto" w:fill="auto"/>
                <w:lang w:val="zh-TW"/>
              </w:rPr>
              <w:t>后果轻微</w:t>
            </w:r>
            <w:r>
              <w:rPr>
                <w:rFonts w:hint="eastAsia" w:ascii="仿宋" w:hAnsi="仿宋" w:eastAsia="仿宋" w:cs="仿宋"/>
                <w:sz w:val="24"/>
                <w:szCs w:val="24"/>
                <w:highlight w:val="none"/>
                <w:shd w:val="clear" w:color="auto" w:fill="auto"/>
              </w:rPr>
              <w:t>。</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23</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贮存工业固体废物未采取符合国家环境保护标准的防护措施</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一百七十一条第一款第五项“违反本法规定，有下列情形之一的，由生态环境主管部门责令改正，没收违法所得，并处以罚款；情节严重的，报经有批准权的人民政府批准，责令停业、关闭：（五）贮存工业固体废物未采取符合国家生态环境保护标准的防护措施；”</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rPr>
            </w:pPr>
            <w:r>
              <w:rPr>
                <w:rFonts w:hint="eastAsia" w:ascii="仿宋" w:hAnsi="仿宋" w:eastAsia="仿宋" w:cs="仿宋"/>
                <w:sz w:val="24"/>
                <w:szCs w:val="24"/>
                <w:highlight w:val="none"/>
                <w:shd w:val="clear" w:color="auto" w:fill="auto"/>
                <w:lang w:val="zh-TW" w:eastAsia="zh-TW"/>
              </w:rPr>
              <w:t>（1）</w:t>
            </w:r>
            <w:r>
              <w:rPr>
                <w:rFonts w:hint="eastAsia" w:ascii="仿宋" w:hAnsi="仿宋" w:eastAsia="仿宋" w:cs="仿宋"/>
                <w:sz w:val="24"/>
                <w:szCs w:val="24"/>
                <w:highlight w:val="none"/>
                <w:shd w:val="clear" w:color="auto" w:fill="auto"/>
                <w:lang w:val="zh-TW"/>
              </w:rPr>
              <w:t>属于</w:t>
            </w:r>
            <w:r>
              <w:rPr>
                <w:rFonts w:hint="eastAsia" w:ascii="仿宋" w:hAnsi="仿宋" w:eastAsia="仿宋" w:cs="仿宋"/>
                <w:sz w:val="24"/>
                <w:szCs w:val="24"/>
                <w:highlight w:val="none"/>
                <w:shd w:val="clear" w:color="auto" w:fill="auto"/>
                <w:lang w:val="zh-TW" w:eastAsia="zh-TW"/>
              </w:rPr>
              <w:t>首次</w:t>
            </w:r>
            <w:r>
              <w:rPr>
                <w:rFonts w:hint="eastAsia" w:ascii="仿宋" w:hAnsi="仿宋" w:eastAsia="仿宋" w:cs="仿宋"/>
                <w:sz w:val="24"/>
                <w:szCs w:val="24"/>
                <w:highlight w:val="none"/>
                <w:shd w:val="clear" w:color="auto" w:fill="auto"/>
                <w:lang w:val="zh-TW"/>
              </w:rPr>
              <w:t>违法；</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sz w:val="24"/>
                <w:szCs w:val="24"/>
                <w:highlight w:val="none"/>
                <w:shd w:val="clear" w:color="auto" w:fill="auto"/>
                <w:lang w:val="zh-TW" w:eastAsia="zh-TW"/>
              </w:rPr>
              <w:t>（2）在</w:t>
            </w:r>
            <w:r>
              <w:rPr>
                <w:rFonts w:hint="eastAsia" w:ascii="仿宋" w:hAnsi="仿宋" w:eastAsia="仿宋" w:cs="仿宋"/>
                <w:sz w:val="24"/>
                <w:szCs w:val="24"/>
                <w:highlight w:val="none"/>
                <w:shd w:val="clear" w:color="auto" w:fill="auto"/>
                <w:lang w:val="zh-TW"/>
              </w:rPr>
              <w:t>责令改正期限</w:t>
            </w:r>
            <w:r>
              <w:rPr>
                <w:rFonts w:hint="eastAsia" w:ascii="仿宋" w:hAnsi="仿宋" w:eastAsia="仿宋" w:cs="仿宋"/>
                <w:sz w:val="24"/>
                <w:szCs w:val="24"/>
                <w:highlight w:val="none"/>
                <w:shd w:val="clear" w:color="auto" w:fill="auto"/>
                <w:lang w:val="zh-TW" w:eastAsia="zh-TW"/>
              </w:rPr>
              <w:t>内改正违法行为，危害</w:t>
            </w:r>
            <w:r>
              <w:rPr>
                <w:rFonts w:hint="eastAsia" w:ascii="仿宋" w:hAnsi="仿宋" w:eastAsia="仿宋" w:cs="仿宋"/>
                <w:sz w:val="24"/>
                <w:szCs w:val="24"/>
                <w:highlight w:val="none"/>
                <w:shd w:val="clear" w:color="auto" w:fill="auto"/>
                <w:lang w:val="zh-TW"/>
              </w:rPr>
              <w:t>后果轻微</w:t>
            </w:r>
            <w:r>
              <w:rPr>
                <w:rFonts w:hint="eastAsia" w:ascii="仿宋" w:hAnsi="仿宋" w:eastAsia="仿宋" w:cs="仿宋"/>
                <w:sz w:val="24"/>
                <w:szCs w:val="24"/>
                <w:highlight w:val="none"/>
                <w:shd w:val="clear" w:color="auto" w:fill="auto"/>
              </w:rPr>
              <w:t>。</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24</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未按照国家环境保护标准贮存危险废物或者将危险废物混入非危险废物中贮存</w:t>
            </w:r>
            <w:r>
              <w:rPr>
                <w:rFonts w:hint="eastAsia" w:ascii="仿宋" w:hAnsi="仿宋" w:eastAsia="仿宋" w:cs="仿宋"/>
                <w:color w:val="auto"/>
                <w:sz w:val="24"/>
                <w:szCs w:val="24"/>
                <w:highlight w:val="none"/>
                <w:shd w:val="clear" w:color="auto" w:fill="auto"/>
                <w:lang w:val="en-US" w:eastAsia="zh-CN"/>
              </w:rPr>
              <w:t>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一百七十五条第一款第四项“违反本法规定，有下列情形之一的，由生态环境主管部门责令改正，没收违法所得，并处以罚款；情节严重的，报经有批准权的人民政府批准，责令停业、关闭：（四）未按照国家规定和生态环境保护标准贮存、利用、处置危险废物，或者将危险废物混入非危险废物中贮存；”</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eastAsia="zh-TW"/>
              </w:rPr>
            </w:pPr>
            <w:r>
              <w:rPr>
                <w:rFonts w:hint="eastAsia" w:ascii="仿宋" w:hAnsi="仿宋" w:eastAsia="仿宋" w:cs="仿宋"/>
                <w:sz w:val="24"/>
                <w:szCs w:val="24"/>
                <w:highlight w:val="none"/>
                <w:shd w:val="clear" w:color="auto" w:fill="auto"/>
                <w:lang w:val="en-US" w:eastAsia="zh-CN"/>
              </w:rPr>
              <w:t>（1）属于</w:t>
            </w:r>
            <w:r>
              <w:rPr>
                <w:rFonts w:hint="eastAsia" w:ascii="仿宋" w:hAnsi="仿宋" w:eastAsia="仿宋" w:cs="仿宋"/>
                <w:sz w:val="24"/>
                <w:szCs w:val="24"/>
                <w:highlight w:val="none"/>
                <w:shd w:val="clear" w:color="auto" w:fill="auto"/>
                <w:lang w:val="zh-TW" w:eastAsia="zh-TW"/>
              </w:rPr>
              <w:t>首次违法；</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eastAsia="zh-CN"/>
              </w:rPr>
            </w:pP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en-US" w:eastAsia="zh-CN"/>
              </w:rPr>
              <w:t>2</w:t>
            </w: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zh-TW" w:eastAsia="zh-TW"/>
              </w:rPr>
              <w:t>未按照国家环境保护标准贮存的，</w:t>
            </w:r>
            <w:r>
              <w:rPr>
                <w:rFonts w:hint="eastAsia" w:ascii="仿宋" w:hAnsi="仿宋" w:eastAsia="仿宋" w:cs="仿宋"/>
                <w:sz w:val="24"/>
                <w:szCs w:val="24"/>
                <w:highlight w:val="none"/>
                <w:shd w:val="clear" w:color="auto" w:fill="auto"/>
                <w:lang w:val="en-US" w:eastAsia="zh-CN"/>
              </w:rPr>
              <w:t>所涉危险废物</w:t>
            </w:r>
            <w:r>
              <w:rPr>
                <w:rFonts w:hint="eastAsia" w:ascii="仿宋" w:hAnsi="仿宋" w:eastAsia="仿宋" w:cs="仿宋"/>
                <w:sz w:val="24"/>
                <w:szCs w:val="24"/>
                <w:highlight w:val="none"/>
                <w:shd w:val="clear" w:color="auto" w:fill="auto"/>
                <w:lang w:val="zh-TW" w:eastAsia="zh-TW"/>
              </w:rPr>
              <w:t>不超过0.1吨；危险废物混入非危险废物中贮存</w:t>
            </w:r>
            <w:r>
              <w:rPr>
                <w:rFonts w:hint="eastAsia" w:ascii="仿宋" w:hAnsi="仿宋" w:eastAsia="仿宋" w:cs="仿宋"/>
                <w:sz w:val="24"/>
                <w:szCs w:val="24"/>
                <w:highlight w:val="none"/>
                <w:shd w:val="clear" w:color="auto" w:fill="auto"/>
                <w:lang w:val="en-US" w:eastAsia="zh-CN"/>
              </w:rPr>
              <w:t>的</w:t>
            </w:r>
            <w:r>
              <w:rPr>
                <w:rFonts w:hint="eastAsia" w:ascii="仿宋" w:hAnsi="仿宋" w:eastAsia="仿宋" w:cs="仿宋"/>
                <w:sz w:val="24"/>
                <w:szCs w:val="24"/>
                <w:highlight w:val="none"/>
                <w:shd w:val="clear" w:color="auto" w:fill="auto"/>
                <w:lang w:val="zh-TW" w:eastAsia="zh-TW"/>
              </w:rPr>
              <w:t>，</w:t>
            </w:r>
            <w:r>
              <w:rPr>
                <w:rFonts w:hint="eastAsia" w:ascii="仿宋" w:hAnsi="仿宋" w:eastAsia="仿宋" w:cs="仿宋"/>
                <w:sz w:val="24"/>
                <w:szCs w:val="24"/>
                <w:highlight w:val="none"/>
                <w:shd w:val="clear" w:color="auto" w:fill="auto"/>
                <w:lang w:val="en-US" w:eastAsia="zh-CN"/>
              </w:rPr>
              <w:t>所涉危险废物</w:t>
            </w:r>
            <w:r>
              <w:rPr>
                <w:rFonts w:hint="eastAsia" w:ascii="仿宋" w:hAnsi="仿宋" w:eastAsia="仿宋" w:cs="仿宋"/>
                <w:sz w:val="24"/>
                <w:szCs w:val="24"/>
                <w:highlight w:val="none"/>
                <w:shd w:val="clear" w:color="auto" w:fill="auto"/>
                <w:lang w:val="zh-TW" w:eastAsia="zh-TW"/>
              </w:rPr>
              <w:t>不超过0.</w:t>
            </w:r>
            <w:r>
              <w:rPr>
                <w:rFonts w:hint="eastAsia" w:ascii="仿宋" w:hAnsi="仿宋" w:eastAsia="仿宋" w:cs="仿宋"/>
                <w:sz w:val="24"/>
                <w:szCs w:val="24"/>
                <w:highlight w:val="none"/>
                <w:shd w:val="clear" w:color="auto" w:fill="auto"/>
                <w:lang w:val="en-US" w:eastAsia="zh-CN"/>
              </w:rPr>
              <w:t>0</w:t>
            </w:r>
            <w:r>
              <w:rPr>
                <w:rFonts w:hint="eastAsia" w:ascii="仿宋" w:hAnsi="仿宋" w:eastAsia="仿宋" w:cs="仿宋"/>
                <w:sz w:val="24"/>
                <w:szCs w:val="24"/>
                <w:highlight w:val="none"/>
                <w:shd w:val="clear" w:color="auto" w:fill="auto"/>
                <w:lang w:val="zh-TW" w:eastAsia="zh-TW"/>
              </w:rPr>
              <w:t>1吨</w:t>
            </w:r>
            <w:r>
              <w:rPr>
                <w:rFonts w:hint="eastAsia" w:ascii="仿宋" w:hAnsi="仿宋" w:eastAsia="仿宋" w:cs="仿宋"/>
                <w:sz w:val="24"/>
                <w:szCs w:val="24"/>
                <w:highlight w:val="none"/>
                <w:shd w:val="clear" w:color="auto" w:fill="auto"/>
                <w:lang w:val="zh-TW" w:eastAsia="zh-CN"/>
              </w:rPr>
              <w:t>；</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eastAsia="zh-TW"/>
              </w:rPr>
            </w:pP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en-US" w:eastAsia="zh-CN"/>
              </w:rPr>
              <w:t>3</w:t>
            </w: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en-US" w:eastAsia="zh-CN"/>
              </w:rPr>
              <w:t>所涉</w:t>
            </w:r>
            <w:r>
              <w:rPr>
                <w:rFonts w:hint="eastAsia" w:ascii="仿宋" w:hAnsi="仿宋" w:eastAsia="仿宋" w:cs="仿宋"/>
                <w:sz w:val="24"/>
                <w:szCs w:val="24"/>
                <w:highlight w:val="none"/>
                <w:shd w:val="clear" w:color="auto" w:fill="auto"/>
                <w:lang w:val="zh-TW" w:eastAsia="zh-TW"/>
              </w:rPr>
              <w:t>危险废物不属于废弃剧毒化学品、医疗废物、实验室废物及易燃易爆危险废物；</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en-US" w:eastAsia="zh-CN"/>
              </w:rPr>
              <w:t>4</w:t>
            </w: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zh-TW" w:eastAsia="zh-TW"/>
              </w:rPr>
              <w:t>在责令改正期限内改正违法行为，危害后果轻微。</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shd w:val="clear" w:color="auto" w:fill="auto"/>
                <w:lang w:val="en-US" w:eastAsia="zh-CN"/>
              </w:rPr>
              <w:t>25</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lang w:val="zh-TW" w:eastAsia="zh-TW"/>
              </w:rPr>
              <w:t>产生、收集、贮存、运输、利用、处置固体废物的单位未依法及时公开固体废物污染环境防治信息</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第一千一百一十条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rPr>
            </w:pPr>
            <w:r>
              <w:rPr>
                <w:rFonts w:hint="eastAsia" w:ascii="仿宋" w:hAnsi="仿宋" w:eastAsia="仿宋" w:cs="仿宋"/>
                <w:sz w:val="24"/>
                <w:szCs w:val="24"/>
                <w:highlight w:val="none"/>
                <w:shd w:val="clear" w:color="auto" w:fill="auto"/>
                <w:lang w:val="zh-TW" w:eastAsia="zh-TW"/>
              </w:rPr>
              <w:t>（1）</w:t>
            </w:r>
            <w:r>
              <w:rPr>
                <w:rFonts w:hint="eastAsia" w:ascii="仿宋" w:hAnsi="仿宋" w:eastAsia="仿宋" w:cs="仿宋"/>
                <w:sz w:val="24"/>
                <w:szCs w:val="24"/>
                <w:highlight w:val="none"/>
                <w:shd w:val="clear" w:color="auto" w:fill="auto"/>
                <w:lang w:val="zh-TW"/>
              </w:rPr>
              <w:t>属于</w:t>
            </w:r>
            <w:r>
              <w:rPr>
                <w:rFonts w:hint="eastAsia" w:ascii="仿宋" w:hAnsi="仿宋" w:eastAsia="仿宋" w:cs="仿宋"/>
                <w:sz w:val="24"/>
                <w:szCs w:val="24"/>
                <w:highlight w:val="none"/>
                <w:shd w:val="clear" w:color="auto" w:fill="auto"/>
                <w:lang w:val="zh-TW" w:eastAsia="zh-TW"/>
              </w:rPr>
              <w:t>首次</w:t>
            </w:r>
            <w:r>
              <w:rPr>
                <w:rFonts w:hint="eastAsia" w:ascii="仿宋" w:hAnsi="仿宋" w:eastAsia="仿宋" w:cs="仿宋"/>
                <w:sz w:val="24"/>
                <w:szCs w:val="24"/>
                <w:highlight w:val="none"/>
                <w:shd w:val="clear" w:color="auto" w:fill="auto"/>
                <w:lang w:val="zh-TW"/>
              </w:rPr>
              <w:t>违法；</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en-US" w:eastAsia="zh-CN"/>
              </w:rPr>
            </w:pPr>
            <w:r>
              <w:rPr>
                <w:rFonts w:hint="eastAsia" w:ascii="仿宋" w:hAnsi="仿宋" w:eastAsia="仿宋" w:cs="仿宋"/>
                <w:sz w:val="24"/>
                <w:szCs w:val="24"/>
                <w:highlight w:val="none"/>
                <w:shd w:val="clear" w:color="auto" w:fill="auto"/>
                <w:lang w:val="zh-TW" w:eastAsia="zh-TW"/>
              </w:rPr>
              <w:t>（2）</w:t>
            </w:r>
            <w:r>
              <w:rPr>
                <w:rFonts w:hint="eastAsia" w:ascii="仿宋" w:hAnsi="仿宋" w:eastAsia="仿宋" w:cs="仿宋"/>
                <w:sz w:val="24"/>
                <w:szCs w:val="24"/>
                <w:highlight w:val="none"/>
                <w:shd w:val="clear" w:color="auto" w:fill="auto"/>
                <w:lang w:val="en-US" w:eastAsia="zh-CN"/>
              </w:rPr>
              <w:t>违法行为持续时间不超过20日；</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en-US" w:eastAsia="zh-CN"/>
              </w:rPr>
              <w:t>3</w:t>
            </w: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zh-TW" w:eastAsia="zh-TW"/>
              </w:rPr>
              <w:t>在</w:t>
            </w:r>
            <w:r>
              <w:rPr>
                <w:rFonts w:hint="eastAsia" w:ascii="仿宋" w:hAnsi="仿宋" w:eastAsia="仿宋" w:cs="仿宋"/>
                <w:sz w:val="24"/>
                <w:szCs w:val="24"/>
                <w:highlight w:val="none"/>
                <w:shd w:val="clear" w:color="auto" w:fill="auto"/>
                <w:lang w:val="zh-TW"/>
              </w:rPr>
              <w:t>责令改正期限</w:t>
            </w:r>
            <w:r>
              <w:rPr>
                <w:rFonts w:hint="eastAsia" w:ascii="仿宋" w:hAnsi="仿宋" w:eastAsia="仿宋" w:cs="仿宋"/>
                <w:sz w:val="24"/>
                <w:szCs w:val="24"/>
                <w:highlight w:val="none"/>
                <w:shd w:val="clear" w:color="auto" w:fill="auto"/>
                <w:lang w:val="zh-TW" w:eastAsia="zh-TW"/>
              </w:rPr>
              <w:t>内改正违法行为，危害</w:t>
            </w:r>
            <w:r>
              <w:rPr>
                <w:rFonts w:hint="eastAsia" w:ascii="仿宋" w:hAnsi="仿宋" w:eastAsia="仿宋" w:cs="仿宋"/>
                <w:sz w:val="24"/>
                <w:szCs w:val="24"/>
                <w:highlight w:val="none"/>
                <w:shd w:val="clear" w:color="auto" w:fill="auto"/>
                <w:lang w:val="zh-TW"/>
              </w:rPr>
              <w:t>后果轻微</w:t>
            </w:r>
            <w:r>
              <w:rPr>
                <w:rFonts w:hint="eastAsia" w:ascii="仿宋" w:hAnsi="仿宋" w:eastAsia="仿宋" w:cs="仿宋"/>
                <w:sz w:val="24"/>
                <w:szCs w:val="24"/>
                <w:highlight w:val="none"/>
                <w:shd w:val="clear" w:color="auto" w:fill="auto"/>
              </w:rPr>
              <w:t>。</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shd w:val="clear" w:color="auto" w:fill="auto"/>
                <w:lang w:val="en-US" w:eastAsia="zh-CN"/>
              </w:rPr>
              <w:t>26</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rPr>
            </w:pPr>
            <w:r>
              <w:rPr>
                <w:rFonts w:hint="eastAsia" w:ascii="仿宋" w:hAnsi="仿宋" w:eastAsia="仿宋" w:cs="仿宋"/>
                <w:sz w:val="24"/>
                <w:szCs w:val="24"/>
                <w:highlight w:val="none"/>
                <w:shd w:val="clear" w:color="auto" w:fill="auto"/>
                <w:lang w:val="zh-TW" w:eastAsia="zh-TW"/>
              </w:rPr>
              <w:t>从事畜禽规模养殖未及时收集、贮存、利用或者处置养殖过程中产生的畜禽粪污等固体废物</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Fonts w:hint="eastAsia" w:ascii="仿宋" w:hAnsi="仿宋" w:eastAsia="仿宋" w:cs="仿宋"/>
                <w:b w:val="0"/>
                <w:bCs w:val="0"/>
                <w:kern w:val="0"/>
                <w:sz w:val="24"/>
                <w:szCs w:val="24"/>
                <w:highlight w:val="none"/>
                <w:lang w:val="en-US" w:eastAsia="zh-CN" w:bidi="ar"/>
              </w:rPr>
              <w:t>第一千二百三十一条第一项“违反本法规定，有下列情形之一的，由生态环境主管部门、环境卫生主管部门按照职责分工责令改正，可以处十万元以下的罚款；情节严重的，报经有批准权的人民政府批准，责令停业、关闭：（一）从事畜禽规模养殖未及时收集、贮存、清运、处理或者利用养殖过程中产生的畜禽粪污、尸体等废弃物；”</w:t>
            </w:r>
          </w:p>
        </w:tc>
        <w:tc>
          <w:tcPr>
            <w:tcW w:w="330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zh-TW"/>
              </w:rPr>
            </w:pPr>
            <w:r>
              <w:rPr>
                <w:rFonts w:hint="eastAsia" w:ascii="仿宋" w:hAnsi="仿宋" w:eastAsia="仿宋" w:cs="仿宋"/>
                <w:sz w:val="24"/>
                <w:szCs w:val="24"/>
                <w:highlight w:val="none"/>
                <w:shd w:val="clear" w:color="auto" w:fill="auto"/>
                <w:lang w:val="zh-TW" w:eastAsia="zh-TW"/>
              </w:rPr>
              <w:t>（1）</w:t>
            </w:r>
            <w:r>
              <w:rPr>
                <w:rFonts w:hint="eastAsia" w:ascii="仿宋" w:hAnsi="仿宋" w:eastAsia="仿宋" w:cs="仿宋"/>
                <w:sz w:val="24"/>
                <w:szCs w:val="24"/>
                <w:highlight w:val="none"/>
                <w:shd w:val="clear" w:color="auto" w:fill="auto"/>
                <w:lang w:val="zh-TW"/>
              </w:rPr>
              <w:t>属于</w:t>
            </w:r>
            <w:r>
              <w:rPr>
                <w:rFonts w:hint="eastAsia" w:ascii="仿宋" w:hAnsi="仿宋" w:eastAsia="仿宋" w:cs="仿宋"/>
                <w:sz w:val="24"/>
                <w:szCs w:val="24"/>
                <w:highlight w:val="none"/>
                <w:shd w:val="clear" w:color="auto" w:fill="auto"/>
                <w:lang w:val="zh-TW" w:eastAsia="zh-TW"/>
              </w:rPr>
              <w:t>首次</w:t>
            </w:r>
            <w:r>
              <w:rPr>
                <w:rFonts w:hint="eastAsia" w:ascii="仿宋" w:hAnsi="仿宋" w:eastAsia="仿宋" w:cs="仿宋"/>
                <w:sz w:val="24"/>
                <w:szCs w:val="24"/>
                <w:highlight w:val="none"/>
                <w:shd w:val="clear" w:color="auto" w:fill="auto"/>
                <w:lang w:val="zh-TW"/>
              </w:rPr>
              <w:t>违法；</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en-US" w:eastAsia="zh-CN"/>
              </w:rPr>
            </w:pPr>
            <w:r>
              <w:rPr>
                <w:rFonts w:hint="eastAsia" w:ascii="仿宋" w:hAnsi="仿宋" w:eastAsia="仿宋" w:cs="仿宋"/>
                <w:sz w:val="24"/>
                <w:szCs w:val="24"/>
                <w:highlight w:val="none"/>
                <w:shd w:val="clear" w:color="auto" w:fill="auto"/>
                <w:lang w:val="zh-TW" w:eastAsia="zh-TW"/>
              </w:rPr>
              <w:t>（2）</w:t>
            </w:r>
            <w:r>
              <w:rPr>
                <w:rFonts w:hint="eastAsia" w:ascii="仿宋" w:hAnsi="仿宋" w:eastAsia="仿宋" w:cs="仿宋"/>
                <w:sz w:val="24"/>
                <w:szCs w:val="24"/>
                <w:highlight w:val="none"/>
                <w:shd w:val="clear" w:color="auto" w:fill="auto"/>
                <w:lang w:val="en-US" w:eastAsia="zh-CN"/>
              </w:rPr>
              <w:t>违法行为持续时间不超过20日；</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sz w:val="24"/>
                <w:szCs w:val="24"/>
                <w:highlight w:val="none"/>
                <w:shd w:val="clear" w:color="auto" w:fill="auto"/>
                <w:lang w:val="en-US" w:eastAsia="zh-CN"/>
              </w:rPr>
            </w:pP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en-US" w:eastAsia="zh-CN"/>
              </w:rPr>
              <w:t>3</w:t>
            </w: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en-US" w:eastAsia="zh-CN"/>
              </w:rPr>
              <w:t>所涉固体废物不属于A类污染物；</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vertAlign w:val="baseline"/>
                <w:lang w:val="en-US" w:eastAsia="zh-CN"/>
              </w:rPr>
            </w:pP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en-US" w:eastAsia="zh-CN"/>
              </w:rPr>
              <w:t>4</w:t>
            </w:r>
            <w:r>
              <w:rPr>
                <w:rFonts w:hint="eastAsia" w:ascii="仿宋" w:hAnsi="仿宋" w:eastAsia="仿宋" w:cs="仿宋"/>
                <w:sz w:val="24"/>
                <w:szCs w:val="24"/>
                <w:highlight w:val="none"/>
                <w:shd w:val="clear" w:color="auto" w:fill="auto"/>
                <w:lang w:val="zh-TW" w:eastAsia="zh-CN"/>
              </w:rPr>
              <w:t>）</w:t>
            </w:r>
            <w:r>
              <w:rPr>
                <w:rFonts w:hint="eastAsia" w:ascii="仿宋" w:hAnsi="仿宋" w:eastAsia="仿宋" w:cs="仿宋"/>
                <w:sz w:val="24"/>
                <w:szCs w:val="24"/>
                <w:highlight w:val="none"/>
                <w:shd w:val="clear" w:color="auto" w:fill="auto"/>
                <w:lang w:val="zh-TW" w:eastAsia="zh-TW"/>
              </w:rPr>
              <w:t>在</w:t>
            </w:r>
            <w:r>
              <w:rPr>
                <w:rFonts w:hint="eastAsia" w:ascii="仿宋" w:hAnsi="仿宋" w:eastAsia="仿宋" w:cs="仿宋"/>
                <w:sz w:val="24"/>
                <w:szCs w:val="24"/>
                <w:highlight w:val="none"/>
                <w:shd w:val="clear" w:color="auto" w:fill="auto"/>
                <w:lang w:val="zh-TW"/>
              </w:rPr>
              <w:t>责令改正期限</w:t>
            </w:r>
            <w:r>
              <w:rPr>
                <w:rFonts w:hint="eastAsia" w:ascii="仿宋" w:hAnsi="仿宋" w:eastAsia="仿宋" w:cs="仿宋"/>
                <w:sz w:val="24"/>
                <w:szCs w:val="24"/>
                <w:highlight w:val="none"/>
                <w:shd w:val="clear" w:color="auto" w:fill="auto"/>
                <w:lang w:val="zh-TW" w:eastAsia="zh-TW"/>
              </w:rPr>
              <w:t>内改正违法行为，危害</w:t>
            </w:r>
            <w:r>
              <w:rPr>
                <w:rFonts w:hint="eastAsia" w:ascii="仿宋" w:hAnsi="仿宋" w:eastAsia="仿宋" w:cs="仿宋"/>
                <w:sz w:val="24"/>
                <w:szCs w:val="24"/>
                <w:highlight w:val="none"/>
                <w:shd w:val="clear" w:color="auto" w:fill="auto"/>
                <w:lang w:val="zh-TW"/>
              </w:rPr>
              <w:t>后果轻微</w:t>
            </w:r>
            <w:r>
              <w:rPr>
                <w:rFonts w:hint="eastAsia" w:ascii="仿宋" w:hAnsi="仿宋" w:eastAsia="仿宋" w:cs="仿宋"/>
                <w:sz w:val="24"/>
                <w:szCs w:val="24"/>
                <w:highlight w:val="none"/>
                <w:shd w:val="clear" w:color="auto" w:fill="auto"/>
              </w:rPr>
              <w:t>。</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360" w:lineRule="exact"/>
        <w:ind w:left="0" w:right="0" w:firstLine="0"/>
        <w:jc w:val="left"/>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备注：1.</w:t>
      </w:r>
      <w:r>
        <w:rPr>
          <w:rFonts w:hint="eastAsia" w:ascii="仿宋" w:hAnsi="仿宋" w:eastAsia="仿宋" w:cs="仿宋"/>
          <w:color w:val="auto"/>
          <w:sz w:val="24"/>
          <w:szCs w:val="24"/>
          <w:highlight w:val="none"/>
          <w:lang w:val="en-US" w:eastAsia="zh-CN"/>
        </w:rPr>
        <w:t>未列入本清单的事项，符合《中华人民共和国行政处罚法》第三十三条规定的适用情形的，可以比照本清单的适用情形不予处罚。已</w:t>
      </w:r>
      <w:r>
        <w:rPr>
          <w:rFonts w:hint="eastAsia" w:ascii="仿宋" w:hAnsi="仿宋" w:eastAsia="仿宋" w:cs="仿宋"/>
          <w:color w:val="auto"/>
          <w:sz w:val="24"/>
          <w:szCs w:val="24"/>
          <w:highlight w:val="none"/>
        </w:rPr>
        <w:t>列入本清单的事项，</w:t>
      </w:r>
      <w:r>
        <w:rPr>
          <w:rFonts w:hint="eastAsia" w:ascii="仿宋" w:hAnsi="仿宋" w:eastAsia="仿宋" w:cs="仿宋"/>
          <w:color w:val="auto"/>
          <w:sz w:val="24"/>
          <w:szCs w:val="24"/>
          <w:highlight w:val="none"/>
          <w:lang w:val="en-US" w:eastAsia="zh-CN"/>
        </w:rPr>
        <w:t>符合</w:t>
      </w:r>
      <w:r>
        <w:rPr>
          <w:rFonts w:hint="eastAsia" w:ascii="仿宋" w:hAnsi="仿宋" w:eastAsia="仿宋" w:cs="仿宋"/>
          <w:sz w:val="24"/>
          <w:szCs w:val="24"/>
          <w:highlight w:val="none"/>
          <w:lang w:val="en-US" w:eastAsia="zh-CN"/>
        </w:rPr>
        <w:t>《广东省生态环境厅关于印发&lt;广东省生态环境行政处罚自由裁量权规定&gt;的通知》（粤环发〔2021〕7号）附件２</w:t>
      </w:r>
      <w:r>
        <w:rPr>
          <w:rFonts w:hint="eastAsia" w:ascii="仿宋" w:hAnsi="仿宋" w:eastAsia="仿宋" w:cs="仿宋"/>
          <w:color w:val="auto"/>
          <w:sz w:val="24"/>
          <w:szCs w:val="24"/>
          <w:highlight w:val="none"/>
          <w:lang w:val="en-US" w:eastAsia="zh-CN"/>
        </w:rPr>
        <w:t>《广东省生态环境不予行政处罚的轻微违法行为目录》条件</w:t>
      </w:r>
      <w:r>
        <w:rPr>
          <w:rFonts w:hint="eastAsia" w:ascii="仿宋" w:hAnsi="仿宋" w:eastAsia="仿宋" w:cs="仿宋"/>
          <w:sz w:val="24"/>
          <w:szCs w:val="24"/>
          <w:highlight w:val="none"/>
          <w:lang w:val="en-US" w:eastAsia="zh-CN"/>
        </w:rPr>
        <w:t>的直接适用</w:t>
      </w:r>
      <w:r>
        <w:rPr>
          <w:rFonts w:hint="eastAsia" w:ascii="仿宋" w:hAnsi="仿宋" w:eastAsia="仿宋" w:cs="仿宋"/>
          <w:color w:val="auto"/>
          <w:sz w:val="24"/>
          <w:szCs w:val="24"/>
          <w:highlight w:val="none"/>
          <w:lang w:val="en-US" w:eastAsia="zh-CN"/>
        </w:rPr>
        <w:t>。</w:t>
      </w:r>
      <w:r>
        <w:rPr>
          <w:rFonts w:hint="eastAsia" w:ascii="仿宋" w:hAnsi="仿宋" w:eastAsia="仿宋" w:cs="仿宋"/>
          <w:sz w:val="24"/>
          <w:szCs w:val="24"/>
          <w:highlight w:val="none"/>
          <w:lang w:val="en-US" w:eastAsia="zh-CN"/>
        </w:rPr>
        <w:t>2.“首次违法”按照《中华人民共和国行政处罚法》的相关规定执行。3.“改正违法行为”包括主动改正和被责令改正两种情形，应结合生态环境主管部门现场作出的书面指正、下发的责令改正违法行为决定书等进行认定。4.本清单内对“违法行为造成的环境污染、生态破坏以及社会影响”的认定可以根据以下因素判定：（一）项目地点是否涉及环境敏感区；（二）违法行为是否造成跨行政区域（区级以上）环境污染或生态破坏；（三）污染物的类别、排放量或排放持续或累计的时间；（四）违法行为是否造成土壤、植被、水体、景观等环境污染或生态破坏；（五）违法行为对公共安全、人民群众生命安全和身体健康的威胁或危害程度；（六）违法行为是否造成有效投诉举报；（七）违法行为是否造成社会负面影响或舆论影响；（八）违法行为的违法所得或者致使公私财产损失的情况；（九）造成环境污染、生态破坏或者社会影响的其他因素。5.禁止适用不予行政处罚情形：（一）排放重金属、持久性有机污染物、剧毒、放射性、医疗危险废物等有毒有害污染物；（二）重污染天气应急管控期间、重大活动环保保障期发生环境违法；（三）存在监测数据造假、环评/验收弄虚作假、偷排漏排、私设暗管行为。</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83412"/>
    <w:multiLevelType w:val="singleLevel"/>
    <w:tmpl w:val="96D83412"/>
    <w:lvl w:ilvl="0" w:tentative="0">
      <w:start w:val="1"/>
      <w:numFmt w:val="decimal"/>
      <w:suff w:val="nothing"/>
      <w:lvlText w:val="（%1）"/>
      <w:lvlJc w:val="left"/>
    </w:lvl>
  </w:abstractNum>
  <w:abstractNum w:abstractNumId="1">
    <w:nsid w:val="997D311E"/>
    <w:multiLevelType w:val="singleLevel"/>
    <w:tmpl w:val="997D311E"/>
    <w:lvl w:ilvl="0" w:tentative="0">
      <w:start w:val="1"/>
      <w:numFmt w:val="decimal"/>
      <w:suff w:val="nothing"/>
      <w:lvlText w:val="（%1）"/>
      <w:lvlJc w:val="left"/>
    </w:lvl>
  </w:abstractNum>
  <w:abstractNum w:abstractNumId="2">
    <w:nsid w:val="9BD35350"/>
    <w:multiLevelType w:val="singleLevel"/>
    <w:tmpl w:val="9BD35350"/>
    <w:lvl w:ilvl="0" w:tentative="0">
      <w:start w:val="1"/>
      <w:numFmt w:val="decimal"/>
      <w:suff w:val="nothing"/>
      <w:lvlText w:val="（%1）"/>
      <w:lvlJc w:val="left"/>
    </w:lvl>
  </w:abstractNum>
  <w:abstractNum w:abstractNumId="3">
    <w:nsid w:val="A5D04E52"/>
    <w:multiLevelType w:val="singleLevel"/>
    <w:tmpl w:val="A5D04E52"/>
    <w:lvl w:ilvl="0" w:tentative="0">
      <w:start w:val="1"/>
      <w:numFmt w:val="decimal"/>
      <w:suff w:val="nothing"/>
      <w:lvlText w:val="（%1）"/>
      <w:lvlJc w:val="left"/>
    </w:lvl>
  </w:abstractNum>
  <w:abstractNum w:abstractNumId="4">
    <w:nsid w:val="B8153146"/>
    <w:multiLevelType w:val="singleLevel"/>
    <w:tmpl w:val="B8153146"/>
    <w:lvl w:ilvl="0" w:tentative="0">
      <w:start w:val="1"/>
      <w:numFmt w:val="decimal"/>
      <w:suff w:val="nothing"/>
      <w:lvlText w:val="（%1）"/>
      <w:lvlJc w:val="left"/>
    </w:lvl>
  </w:abstractNum>
  <w:abstractNum w:abstractNumId="5">
    <w:nsid w:val="EE8F201D"/>
    <w:multiLevelType w:val="singleLevel"/>
    <w:tmpl w:val="EE8F201D"/>
    <w:lvl w:ilvl="0" w:tentative="0">
      <w:start w:val="1"/>
      <w:numFmt w:val="decimal"/>
      <w:suff w:val="nothing"/>
      <w:lvlText w:val="（%1）"/>
      <w:lvlJc w:val="left"/>
    </w:lvl>
  </w:abstractNum>
  <w:abstractNum w:abstractNumId="6">
    <w:nsid w:val="F2E9E9FC"/>
    <w:multiLevelType w:val="singleLevel"/>
    <w:tmpl w:val="F2E9E9FC"/>
    <w:lvl w:ilvl="0" w:tentative="0">
      <w:start w:val="1"/>
      <w:numFmt w:val="decimal"/>
      <w:suff w:val="nothing"/>
      <w:lvlText w:val="（%1）"/>
      <w:lvlJc w:val="left"/>
    </w:lvl>
  </w:abstractNum>
  <w:abstractNum w:abstractNumId="7">
    <w:nsid w:val="00000001"/>
    <w:multiLevelType w:val="multilevel"/>
    <w:tmpl w:val="00000001"/>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pStyle w:val="2"/>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8">
    <w:nsid w:val="240435C4"/>
    <w:multiLevelType w:val="singleLevel"/>
    <w:tmpl w:val="240435C4"/>
    <w:lvl w:ilvl="0" w:tentative="0">
      <w:start w:val="1"/>
      <w:numFmt w:val="decimal"/>
      <w:suff w:val="nothing"/>
      <w:lvlText w:val="（%1）"/>
      <w:lvlJc w:val="left"/>
    </w:lvl>
  </w:abstractNum>
  <w:abstractNum w:abstractNumId="9">
    <w:nsid w:val="28835344"/>
    <w:multiLevelType w:val="singleLevel"/>
    <w:tmpl w:val="28835344"/>
    <w:lvl w:ilvl="0" w:tentative="0">
      <w:start w:val="1"/>
      <w:numFmt w:val="decimal"/>
      <w:suff w:val="nothing"/>
      <w:lvlText w:val="（%1）"/>
      <w:lvlJc w:val="left"/>
    </w:lvl>
  </w:abstractNum>
  <w:abstractNum w:abstractNumId="10">
    <w:nsid w:val="639235B5"/>
    <w:multiLevelType w:val="singleLevel"/>
    <w:tmpl w:val="639235B5"/>
    <w:lvl w:ilvl="0" w:tentative="0">
      <w:start w:val="1"/>
      <w:numFmt w:val="decimal"/>
      <w:suff w:val="nothing"/>
      <w:lvlText w:val="（%1）"/>
      <w:lvlJc w:val="left"/>
    </w:lvl>
  </w:abstractNum>
  <w:abstractNum w:abstractNumId="11">
    <w:nsid w:val="66935410"/>
    <w:multiLevelType w:val="singleLevel"/>
    <w:tmpl w:val="66935410"/>
    <w:lvl w:ilvl="0" w:tentative="0">
      <w:start w:val="1"/>
      <w:numFmt w:val="decimal"/>
      <w:suff w:val="nothing"/>
      <w:lvlText w:val="（%1）"/>
      <w:lvlJc w:val="left"/>
    </w:lvl>
  </w:abstractNum>
  <w:abstractNum w:abstractNumId="12">
    <w:nsid w:val="671C9F1E"/>
    <w:multiLevelType w:val="singleLevel"/>
    <w:tmpl w:val="671C9F1E"/>
    <w:lvl w:ilvl="0" w:tentative="0">
      <w:start w:val="1"/>
      <w:numFmt w:val="decimal"/>
      <w:suff w:val="nothing"/>
      <w:lvlText w:val="（%1）"/>
      <w:lvlJc w:val="left"/>
    </w:lvl>
  </w:abstractNum>
  <w:abstractNum w:abstractNumId="13">
    <w:nsid w:val="6D89A04E"/>
    <w:multiLevelType w:val="singleLevel"/>
    <w:tmpl w:val="6D89A04E"/>
    <w:lvl w:ilvl="0" w:tentative="0">
      <w:start w:val="1"/>
      <w:numFmt w:val="decimal"/>
      <w:suff w:val="nothing"/>
      <w:lvlText w:val="（%1）"/>
      <w:lvlJc w:val="left"/>
    </w:lvl>
  </w:abstractNum>
  <w:abstractNum w:abstractNumId="14">
    <w:nsid w:val="7F080831"/>
    <w:multiLevelType w:val="singleLevel"/>
    <w:tmpl w:val="7F080831"/>
    <w:lvl w:ilvl="0" w:tentative="0">
      <w:start w:val="1"/>
      <w:numFmt w:val="decimal"/>
      <w:suff w:val="nothing"/>
      <w:lvlText w:val="（%1）"/>
      <w:lvlJc w:val="left"/>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6"/>
  </w:num>
  <w:num w:numId="5">
    <w:abstractNumId w:val="1"/>
  </w:num>
  <w:num w:numId="6">
    <w:abstractNumId w:val="13"/>
  </w:num>
  <w:num w:numId="7">
    <w:abstractNumId w:val="9"/>
  </w:num>
  <w:num w:numId="8">
    <w:abstractNumId w:val="5"/>
  </w:num>
  <w:num w:numId="9">
    <w:abstractNumId w:val="14"/>
  </w:num>
  <w:num w:numId="10">
    <w:abstractNumId w:val="0"/>
  </w:num>
  <w:num w:numId="11">
    <w:abstractNumId w:val="2"/>
  </w:num>
  <w:num w:numId="12">
    <w:abstractNumId w:val="8"/>
  </w:num>
  <w:num w:numId="13">
    <w:abstractNumId w:val="12"/>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iMmJkNmUzYjU3ZjA0MDFkMGJjYTY2MTNhOTAwODUifQ=="/>
  </w:docVars>
  <w:rsids>
    <w:rsidRoot w:val="0CCD6DB7"/>
    <w:rsid w:val="0CCD6DB7"/>
    <w:rsid w:val="303D3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2">
    <w:name w:val="heading 3"/>
    <w:basedOn w:val="1"/>
    <w:next w:val="1"/>
    <w:qFormat/>
    <w:uiPriority w:val="0"/>
    <w:pPr>
      <w:keepNext/>
      <w:keepLines/>
      <w:widowControl w:val="0"/>
      <w:numPr>
        <w:ilvl w:val="2"/>
        <w:numId w:val="1"/>
      </w:numPr>
      <w:spacing w:before="260" w:after="260" w:line="408" w:lineRule="auto"/>
      <w:jc w:val="both"/>
      <w:outlineLvl w:val="2"/>
    </w:pPr>
    <w:rPr>
      <w:rFonts w:ascii="Times New Roman" w:hAnsi="Times New Roman" w:eastAsia="黑体" w:cs="Times New Roman"/>
      <w:b/>
      <w:bCs/>
      <w:kern w:val="2"/>
      <w:sz w:val="28"/>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4377</Words>
  <Characters>4396</Characters>
  <Lines>0</Lines>
  <Paragraphs>0</Paragraphs>
  <TotalTime>0</TotalTime>
  <ScaleCrop>false</ScaleCrop>
  <LinksUpToDate>false</LinksUpToDate>
  <CharactersWithSpaces>4429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2026-08-20T02:23:00Z</dcterms:created>
  <dc:creator>徐建冬</dc:creator>
  <cp:lastModifiedBy>徐建冬</cp:lastModifiedBy>
  <dcterms:modified xsi:type="dcterms:W3CDTF">2026-08-20T02:24:07Z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ED7B8EDA023149E0A2F92FDBD7D67176_13</vt:lpwstr>
  </property>
</Properties>
</file>