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val="0"/>
        <w:spacing w:beforeLines="0" w:afterLines="0" w:line="640" w:lineRule="exac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附件</w:t>
      </w:r>
      <w:r>
        <w:rPr>
          <w:rFonts w:hint="eastAsia" w:ascii="仿宋_GB2312" w:hAnsi="仿宋_GB2312" w:eastAsia="仿宋_GB2312" w:cs="仿宋_GB2312"/>
          <w:sz w:val="32"/>
          <w:szCs w:val="32"/>
          <w:lang w:val="en-US" w:eastAsia="zh-CN"/>
        </w:rPr>
        <w:t>2：</w:t>
      </w:r>
    </w:p>
    <w:p>
      <w:pPr>
        <w:keepNext w:val="0"/>
        <w:keepLines w:val="0"/>
        <w:pageBreakBefore w:val="0"/>
        <w:widowControl w:val="0"/>
        <w:kinsoku/>
        <w:wordWrap/>
        <w:overflowPunct/>
        <w:topLinePunct w:val="0"/>
        <w:autoSpaceDE/>
        <w:autoSpaceDN/>
        <w:bidi w:val="0"/>
        <w:adjustRightInd/>
        <w:spacing w:beforeLines="0" w:afterLines="0" w:line="600" w:lineRule="exact"/>
        <w:jc w:val="center"/>
        <w:textAlignment w:val="auto"/>
        <w:rPr>
          <w:rFonts w:hint="eastAsia" w:ascii="方正小标宋简体" w:hAnsi="方正小标宋简体" w:eastAsia="方正小标宋简体" w:cs="方正小标宋简体"/>
          <w:b w:val="0"/>
          <w:bCs/>
          <w:sz w:val="48"/>
          <w:szCs w:val="24"/>
        </w:rPr>
      </w:pPr>
      <w:r>
        <w:rPr>
          <w:rFonts w:hint="eastAsia" w:ascii="方正小标宋简体" w:hAnsi="方正小标宋简体" w:eastAsia="方正小标宋简体" w:cs="方正小标宋简体"/>
          <w:b w:val="0"/>
          <w:bCs/>
          <w:sz w:val="48"/>
          <w:szCs w:val="24"/>
        </w:rPr>
        <w:t>公    示</w:t>
      </w:r>
    </w:p>
    <w:p>
      <w:pPr>
        <w:keepNext w:val="0"/>
        <w:keepLines w:val="0"/>
        <w:pageBreakBefore w:val="0"/>
        <w:widowControl w:val="0"/>
        <w:kinsoku/>
        <w:wordWrap/>
        <w:overflowPunct/>
        <w:topLinePunct w:val="0"/>
        <w:autoSpaceDE/>
        <w:autoSpaceDN/>
        <w:bidi w:val="0"/>
        <w:adjustRightInd/>
        <w:snapToGrid w:val="0"/>
        <w:spacing w:beforeLines="0" w:afterLines="0" w:line="600" w:lineRule="exact"/>
        <w:jc w:val="center"/>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（模板）</w:t>
      </w:r>
    </w:p>
    <w:p>
      <w:pPr>
        <w:keepNext w:val="0"/>
        <w:keepLines w:val="0"/>
        <w:pageBreakBefore w:val="0"/>
        <w:widowControl w:val="0"/>
        <w:kinsoku/>
        <w:wordWrap/>
        <w:overflowPunct/>
        <w:topLinePunct w:val="0"/>
        <w:autoSpaceDE/>
        <w:autoSpaceDN/>
        <w:bidi w:val="0"/>
        <w:adjustRightInd/>
        <w:snapToGrid w:val="0"/>
        <w:spacing w:beforeLines="0" w:afterLines="0"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经汕尾市医药行业中级专业技术资格评审委员会评审，下列同志分别获得</w:t>
      </w:r>
      <w:r>
        <w:rPr>
          <w:rFonts w:hint="eastAsia" w:ascii="仿宋_GB2312" w:hAnsi="仿宋_GB2312" w:eastAsia="仿宋_GB2312" w:cs="仿宋_GB2312"/>
          <w:sz w:val="32"/>
          <w:szCs w:val="32"/>
          <w:lang w:eastAsia="zh-CN"/>
        </w:rPr>
        <w:t>药学、中药学</w:t>
      </w:r>
      <w:r>
        <w:rPr>
          <w:rFonts w:hint="eastAsia" w:ascii="仿宋_GB2312" w:hAnsi="仿宋_GB2312" w:eastAsia="仿宋_GB2312" w:cs="仿宋_GB2312"/>
          <w:sz w:val="32"/>
          <w:szCs w:val="32"/>
        </w:rPr>
        <w:t>专业</w:t>
      </w:r>
      <w:bookmarkStart w:id="0" w:name="_GoBack"/>
      <w:bookmarkEnd w:id="0"/>
      <w:r>
        <w:rPr>
          <w:rFonts w:hint="eastAsia" w:ascii="仿宋_GB2312" w:hAnsi="仿宋_GB2312" w:eastAsia="仿宋_GB2312" w:cs="仿宋_GB2312"/>
          <w:sz w:val="32"/>
          <w:szCs w:val="32"/>
          <w:lang w:eastAsia="zh-CN"/>
        </w:rPr>
        <w:t>职称</w:t>
      </w:r>
      <w:r>
        <w:rPr>
          <w:rFonts w:hint="eastAsia" w:ascii="仿宋_GB2312" w:hAnsi="仿宋_GB2312" w:eastAsia="仿宋_GB2312" w:cs="仿宋_GB2312"/>
          <w:sz w:val="32"/>
          <w:szCs w:val="32"/>
        </w:rPr>
        <w:t>资格,现予公示。公示时间从202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XX</w:t>
      </w:r>
      <w:r>
        <w:rPr>
          <w:rFonts w:hint="eastAsia" w:ascii="仿宋_GB2312" w:hAnsi="仿宋_GB2312" w:eastAsia="仿宋_GB2312" w:cs="仿宋_GB2312"/>
          <w:sz w:val="32"/>
          <w:szCs w:val="32"/>
        </w:rPr>
        <w:t>日上午8:30至</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XX</w:t>
      </w:r>
      <w:r>
        <w:rPr>
          <w:rFonts w:hint="eastAsia" w:ascii="仿宋_GB2312" w:hAnsi="仿宋_GB2312" w:eastAsia="仿宋_GB2312" w:cs="仿宋_GB2312"/>
          <w:sz w:val="32"/>
          <w:szCs w:val="32"/>
        </w:rPr>
        <w:t>日下午5:30止。若对下列人员取得资格有异议,请电话或书面向汕尾市医药行业中级专业技术资格评审委员会办公室反映。反映情况要自报或签署真实姓名,不报或不签署真实姓名的,一律不予受理。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受理部</w:t>
      </w:r>
      <w:r>
        <w:rPr>
          <w:rFonts w:hint="eastAsia" w:ascii="仿宋_GB2312" w:hAnsi="仿宋_GB2312" w:eastAsia="仿宋_GB2312" w:cs="仿宋_GB2312"/>
          <w:sz w:val="32"/>
          <w:szCs w:val="32"/>
          <w:lang w:eastAsia="zh-CN"/>
        </w:rPr>
        <w:t>门</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汕尾市医药行业中级专业技术资格评审委员会</w:t>
      </w:r>
      <w:r>
        <w:rPr>
          <w:rFonts w:hint="eastAsia" w:ascii="仿宋_GB2312" w:hAnsi="仿宋_GB2312" w:eastAsia="仿宋_GB2312" w:cs="仿宋_GB2312"/>
          <w:sz w:val="32"/>
          <w:szCs w:val="32"/>
        </w:rPr>
        <w:t>办公室</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地址:汕尾市城区</w:t>
      </w:r>
      <w:r>
        <w:rPr>
          <w:rFonts w:hint="eastAsia" w:ascii="仿宋_GB2312" w:hAnsi="仿宋_GB2312" w:eastAsia="仿宋_GB2312" w:cs="仿宋_GB2312"/>
          <w:sz w:val="32"/>
          <w:szCs w:val="32"/>
          <w:lang w:eastAsia="zh-CN"/>
        </w:rPr>
        <w:t>金湖路夏楼美地段汕尾市市场监督管理局</w:t>
      </w:r>
      <w:r>
        <w:rPr>
          <w:rFonts w:hint="eastAsia" w:ascii="仿宋_GB2312" w:hAnsi="仿宋_GB2312" w:eastAsia="仿宋_GB2312" w:cs="仿宋_GB2312"/>
          <w:sz w:val="32"/>
          <w:szCs w:val="32"/>
        </w:rPr>
        <w:t>人事</w:t>
      </w:r>
      <w:r>
        <w:rPr>
          <w:rFonts w:hint="eastAsia" w:ascii="仿宋_GB2312" w:hAnsi="仿宋_GB2312" w:eastAsia="仿宋_GB2312" w:cs="仿宋_GB2312"/>
          <w:sz w:val="32"/>
          <w:szCs w:val="32"/>
          <w:lang w:eastAsia="zh-CN"/>
        </w:rPr>
        <w:t>教育</w:t>
      </w:r>
      <w:r>
        <w:rPr>
          <w:rFonts w:hint="eastAsia" w:ascii="仿宋_GB2312" w:hAnsi="仿宋_GB2312" w:eastAsia="仿宋_GB2312" w:cs="仿宋_GB2312"/>
          <w:sz w:val="32"/>
          <w:szCs w:val="32"/>
        </w:rPr>
        <w:t>科</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eastAsia="zh-CN"/>
        </w:rPr>
        <w:t>陈宇彬、莫琼珍</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联系电话:0660-33</w:t>
      </w:r>
      <w:r>
        <w:rPr>
          <w:rFonts w:hint="eastAsia" w:ascii="仿宋_GB2312" w:hAnsi="仿宋_GB2312" w:eastAsia="仿宋_GB2312" w:cs="仿宋_GB2312"/>
          <w:sz w:val="32"/>
          <w:szCs w:val="32"/>
          <w:lang w:val="en-US" w:eastAsia="zh-CN"/>
        </w:rPr>
        <w:t>14080</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邮政编码:516600</w:t>
      </w:r>
    </w:p>
    <w:p>
      <w:pPr>
        <w:keepNext w:val="0"/>
        <w:keepLines w:val="0"/>
        <w:pageBreakBefore w:val="0"/>
        <w:widowControl w:val="0"/>
        <w:kinsoku/>
        <w:wordWrap/>
        <w:overflowPunct/>
        <w:topLinePunct w:val="0"/>
        <w:autoSpaceDE/>
        <w:autoSpaceDN/>
        <w:bidi w:val="0"/>
        <w:adjustRightInd/>
        <w:snapToGrid w:val="0"/>
        <w:spacing w:beforeLines="0" w:afterLines="0"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单位(申报人所在单位):***</w:t>
      </w:r>
    </w:p>
    <w:p>
      <w:pPr>
        <w:keepNext w:val="0"/>
        <w:keepLines w:val="0"/>
        <w:pageBreakBefore w:val="0"/>
        <w:widowControl w:val="0"/>
        <w:kinsoku/>
        <w:wordWrap/>
        <w:overflowPunct/>
        <w:topLinePunct w:val="0"/>
        <w:autoSpaceDE/>
        <w:autoSpaceDN/>
        <w:bidi w:val="0"/>
        <w:adjustRightInd/>
        <w:snapToGrid w:val="0"/>
        <w:spacing w:beforeLines="0" w:afterLines="0"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地址</w:t>
      </w:r>
      <w:r>
        <w:rPr>
          <w:rFonts w:hint="eastAsia" w:ascii="仿宋_GB2312" w:hAnsi="仿宋_GB2312" w:eastAsia="仿宋_GB2312" w:cs="仿宋_GB2312"/>
          <w:sz w:val="32"/>
          <w:szCs w:val="32"/>
        </w:rPr>
        <w:t>(申报人所在单位)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val="0"/>
        <w:spacing w:beforeLines="0" w:afterLines="0"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联系电话:***</w:t>
      </w:r>
    </w:p>
    <w:p>
      <w:pPr>
        <w:keepNext w:val="0"/>
        <w:keepLines w:val="0"/>
        <w:pageBreakBefore w:val="0"/>
        <w:widowControl w:val="0"/>
        <w:kinsoku/>
        <w:wordWrap/>
        <w:overflowPunct/>
        <w:topLinePunct w:val="0"/>
        <w:autoSpaceDE/>
        <w:autoSpaceDN/>
        <w:bidi w:val="0"/>
        <w:adjustRightInd/>
        <w:snapToGrid w:val="0"/>
        <w:spacing w:beforeLines="0" w:afterLines="0"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val="0"/>
        <w:spacing w:beforeLines="0" w:afterLines="0" w:line="600" w:lineRule="exact"/>
        <w:ind w:firstLine="640" w:firstLineChars="200"/>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w:t>
      </w:r>
    </w:p>
    <w:p>
      <w:pPr>
        <w:keepNext w:val="0"/>
        <w:keepLines w:val="0"/>
        <w:pageBreakBefore w:val="0"/>
        <w:widowControl w:val="0"/>
        <w:kinsoku/>
        <w:wordWrap/>
        <w:overflowPunct/>
        <w:topLinePunct w:val="0"/>
        <w:autoSpaceDE/>
        <w:autoSpaceDN/>
        <w:bidi w:val="0"/>
        <w:adjustRightInd/>
        <w:snapToGrid w:val="0"/>
        <w:spacing w:beforeLines="0" w:afterLines="0" w:line="600" w:lineRule="exact"/>
        <w:jc w:val="center"/>
        <w:textAlignment w:val="auto"/>
        <w:rPr>
          <w:rFonts w:hint="eastAsia" w:ascii="宋体" w:hAnsi="宋体"/>
          <w:b/>
          <w:sz w:val="30"/>
          <w:szCs w:val="30"/>
        </w:rPr>
      </w:pPr>
    </w:p>
    <w:p>
      <w:pPr>
        <w:keepNext w:val="0"/>
        <w:keepLines w:val="0"/>
        <w:pageBreakBefore w:val="0"/>
        <w:widowControl w:val="0"/>
        <w:kinsoku/>
        <w:wordWrap/>
        <w:overflowPunct/>
        <w:topLinePunct w:val="0"/>
        <w:autoSpaceDE/>
        <w:autoSpaceDN/>
        <w:bidi w:val="0"/>
        <w:adjustRightInd/>
        <w:snapToGrid w:val="0"/>
        <w:spacing w:beforeLines="0" w:afterLines="0" w:line="600" w:lineRule="exact"/>
        <w:jc w:val="center"/>
        <w:textAlignment w:val="auto"/>
        <w:rPr>
          <w:rFonts w:hint="eastAsia" w:ascii="方正小标宋简体" w:hAnsi="方正小标宋简体" w:eastAsia="方正小标宋简体" w:cs="方正小标宋简体"/>
          <w:b w:val="0"/>
          <w:bCs/>
          <w:sz w:val="44"/>
          <w:szCs w:val="44"/>
          <w:lang w:eastAsia="zh-CN"/>
        </w:rPr>
      </w:pPr>
      <w:r>
        <w:rPr>
          <w:rFonts w:hint="eastAsia" w:ascii="方正小标宋简体" w:hAnsi="方正小标宋简体" w:eastAsia="方正小标宋简体" w:cs="方正小标宋简体"/>
          <w:b w:val="0"/>
          <w:bCs/>
          <w:sz w:val="44"/>
          <w:szCs w:val="44"/>
        </w:rPr>
        <w:t>202</w:t>
      </w:r>
      <w:r>
        <w:rPr>
          <w:rFonts w:hint="eastAsia" w:ascii="方正小标宋简体" w:hAnsi="方正小标宋简体" w:eastAsia="方正小标宋简体" w:cs="方正小标宋简体"/>
          <w:b w:val="0"/>
          <w:bCs/>
          <w:sz w:val="44"/>
          <w:szCs w:val="44"/>
          <w:lang w:val="en-US" w:eastAsia="zh-CN"/>
        </w:rPr>
        <w:t>5</w:t>
      </w:r>
      <w:r>
        <w:rPr>
          <w:rFonts w:hint="eastAsia" w:ascii="方正小标宋简体" w:hAnsi="方正小标宋简体" w:eastAsia="方正小标宋简体" w:cs="方正小标宋简体"/>
          <w:b w:val="0"/>
          <w:bCs/>
          <w:sz w:val="44"/>
          <w:szCs w:val="44"/>
        </w:rPr>
        <w:t>年度</w:t>
      </w:r>
      <w:r>
        <w:rPr>
          <w:rFonts w:hint="eastAsia" w:ascii="方正小标宋简体" w:hAnsi="方正小标宋简体" w:eastAsia="方正小标宋简体" w:cs="方正小标宋简体"/>
          <w:b w:val="0"/>
          <w:bCs/>
          <w:sz w:val="44"/>
          <w:szCs w:val="44"/>
          <w:lang w:eastAsia="zh-CN"/>
        </w:rPr>
        <w:t>汕尾市生物医药行业药学中药学专业初级职称评审通过人员名单</w:t>
      </w:r>
    </w:p>
    <w:p>
      <w:pPr>
        <w:keepNext w:val="0"/>
        <w:keepLines w:val="0"/>
        <w:pageBreakBefore w:val="0"/>
        <w:widowControl w:val="0"/>
        <w:kinsoku/>
        <w:wordWrap/>
        <w:overflowPunct/>
        <w:topLinePunct w:val="0"/>
        <w:autoSpaceDE/>
        <w:autoSpaceDN/>
        <w:bidi w:val="0"/>
        <w:adjustRightInd/>
        <w:snapToGrid w:val="0"/>
        <w:spacing w:beforeLines="0" w:afterLines="0" w:line="600" w:lineRule="exact"/>
        <w:jc w:val="center"/>
        <w:textAlignment w:val="auto"/>
        <w:rPr>
          <w:rFonts w:hint="eastAsia" w:ascii="宋体" w:hAnsi="宋体"/>
          <w:b/>
          <w:sz w:val="30"/>
          <w:szCs w:val="30"/>
          <w:lang w:eastAsia="zh-CN"/>
        </w:rPr>
      </w:pPr>
    </w:p>
    <w:tbl>
      <w:tblPr>
        <w:tblStyle w:val="2"/>
        <w:tblW w:w="85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31"/>
        <w:gridCol w:w="1203"/>
        <w:gridCol w:w="3000"/>
        <w:gridCol w:w="1200"/>
        <w:gridCol w:w="1288"/>
        <w:gridCol w:w="12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56" w:hRule="atLeast"/>
        </w:trPr>
        <w:tc>
          <w:tcPr>
            <w:tcW w:w="531"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pacing w:beforeLines="0" w:afterLines="0" w:line="640" w:lineRule="exact"/>
              <w:jc w:val="center"/>
              <w:textAlignment w:val="center"/>
              <w:rPr>
                <w:rFonts w:hint="eastAsia" w:ascii="宋体" w:hAnsi="宋体" w:cs="宋体"/>
                <w:b/>
                <w:color w:val="000000"/>
                <w:sz w:val="24"/>
                <w:szCs w:val="24"/>
              </w:rPr>
            </w:pPr>
            <w:r>
              <w:rPr>
                <w:rFonts w:hint="eastAsia" w:ascii="宋体" w:hAnsi="宋体" w:cs="宋体"/>
                <w:b/>
                <w:color w:val="000000"/>
                <w:kern w:val="0"/>
                <w:sz w:val="24"/>
                <w:szCs w:val="24"/>
                <w:lang w:bidi="ar"/>
              </w:rPr>
              <w:t>序号</w:t>
            </w:r>
          </w:p>
        </w:tc>
        <w:tc>
          <w:tcPr>
            <w:tcW w:w="1203"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pacing w:beforeLines="0" w:afterLines="0" w:line="640" w:lineRule="exact"/>
              <w:jc w:val="center"/>
              <w:textAlignment w:val="center"/>
              <w:rPr>
                <w:rFonts w:hint="eastAsia" w:ascii="宋体" w:hAnsi="宋体" w:cs="宋体"/>
                <w:b/>
                <w:color w:val="000000"/>
                <w:sz w:val="24"/>
                <w:szCs w:val="24"/>
              </w:rPr>
            </w:pPr>
            <w:r>
              <w:rPr>
                <w:rFonts w:hint="eastAsia" w:ascii="宋体" w:hAnsi="宋体" w:cs="宋体"/>
                <w:b/>
                <w:color w:val="000000"/>
                <w:kern w:val="0"/>
                <w:sz w:val="24"/>
                <w:szCs w:val="24"/>
                <w:lang w:bidi="ar"/>
              </w:rPr>
              <w:t>姓名</w:t>
            </w:r>
          </w:p>
        </w:tc>
        <w:tc>
          <w:tcPr>
            <w:tcW w:w="30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pacing w:beforeLines="0" w:afterLines="0" w:line="640" w:lineRule="exact"/>
              <w:jc w:val="center"/>
              <w:textAlignment w:val="center"/>
              <w:rPr>
                <w:rFonts w:hint="eastAsia" w:ascii="宋体" w:hAnsi="宋体" w:eastAsia="宋体" w:cs="宋体"/>
                <w:b/>
                <w:color w:val="000000"/>
                <w:sz w:val="24"/>
                <w:szCs w:val="24"/>
                <w:lang w:eastAsia="zh-CN"/>
              </w:rPr>
            </w:pPr>
            <w:r>
              <w:rPr>
                <w:rFonts w:hint="eastAsia" w:ascii="宋体" w:hAnsi="宋体" w:cs="宋体"/>
                <w:b/>
                <w:color w:val="000000"/>
                <w:kern w:val="0"/>
                <w:sz w:val="22"/>
                <w:szCs w:val="22"/>
                <w:lang w:bidi="ar"/>
              </w:rPr>
              <w:t>工作单位</w:t>
            </w:r>
          </w:p>
        </w:tc>
        <w:tc>
          <w:tcPr>
            <w:tcW w:w="1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pacing w:beforeLines="0" w:afterLines="0" w:line="640" w:lineRule="exact"/>
              <w:jc w:val="center"/>
              <w:textAlignment w:val="center"/>
              <w:rPr>
                <w:rFonts w:hint="eastAsia" w:ascii="宋体" w:hAnsi="宋体" w:eastAsia="宋体" w:cs="宋体"/>
                <w:b/>
                <w:color w:val="000000"/>
                <w:kern w:val="0"/>
                <w:sz w:val="24"/>
                <w:szCs w:val="24"/>
                <w:lang w:eastAsia="zh-CN" w:bidi="ar"/>
              </w:rPr>
            </w:pPr>
            <w:r>
              <w:rPr>
                <w:rFonts w:hint="eastAsia" w:ascii="宋体" w:hAnsi="宋体" w:cs="宋体"/>
                <w:b/>
                <w:color w:val="000000"/>
                <w:kern w:val="0"/>
                <w:sz w:val="24"/>
                <w:szCs w:val="24"/>
                <w:lang w:bidi="ar"/>
              </w:rPr>
              <w:t>申报</w:t>
            </w:r>
            <w:r>
              <w:rPr>
                <w:rFonts w:hint="eastAsia" w:ascii="宋体" w:hAnsi="宋体" w:cs="宋体"/>
                <w:b/>
                <w:color w:val="000000"/>
                <w:kern w:val="0"/>
                <w:sz w:val="24"/>
                <w:szCs w:val="24"/>
                <w:lang w:eastAsia="zh-CN" w:bidi="ar"/>
              </w:rPr>
              <w:t>专业</w:t>
            </w:r>
          </w:p>
        </w:tc>
        <w:tc>
          <w:tcPr>
            <w:tcW w:w="1288"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pacing w:beforeLines="0" w:afterLines="0" w:line="640" w:lineRule="exact"/>
              <w:jc w:val="center"/>
              <w:textAlignment w:val="center"/>
              <w:rPr>
                <w:rFonts w:hint="eastAsia" w:ascii="宋体" w:hAnsi="宋体" w:eastAsia="宋体" w:cs="宋体"/>
                <w:b/>
                <w:color w:val="000000"/>
                <w:sz w:val="22"/>
                <w:szCs w:val="22"/>
                <w:lang w:eastAsia="zh-CN"/>
              </w:rPr>
            </w:pPr>
            <w:r>
              <w:rPr>
                <w:rFonts w:hint="eastAsia" w:ascii="宋体" w:hAnsi="宋体" w:cs="宋体"/>
                <w:b/>
                <w:color w:val="000000"/>
                <w:sz w:val="22"/>
                <w:szCs w:val="22"/>
                <w:lang w:eastAsia="zh-CN"/>
              </w:rPr>
              <w:t>申报级别</w:t>
            </w:r>
          </w:p>
        </w:tc>
        <w:tc>
          <w:tcPr>
            <w:tcW w:w="1295"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pacing w:beforeLines="0" w:afterLines="0" w:line="640" w:lineRule="exact"/>
              <w:jc w:val="center"/>
              <w:textAlignment w:val="center"/>
              <w:rPr>
                <w:rFonts w:hint="default" w:ascii="宋体" w:hAnsi="宋体" w:cs="宋体"/>
                <w:b/>
                <w:color w:val="000000"/>
                <w:sz w:val="22"/>
                <w:szCs w:val="22"/>
                <w:lang w:val="en-US" w:eastAsia="zh-CN"/>
              </w:rPr>
            </w:pPr>
            <w:r>
              <w:rPr>
                <w:rFonts w:hint="eastAsia" w:ascii="宋体" w:hAnsi="宋体" w:cs="宋体"/>
                <w:b/>
                <w:color w:val="000000"/>
                <w:sz w:val="22"/>
                <w:szCs w:val="22"/>
                <w:lang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02" w:hRule="atLeast"/>
        </w:trPr>
        <w:tc>
          <w:tcPr>
            <w:tcW w:w="531"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pacing w:beforeLines="0" w:afterLines="0" w:line="640" w:lineRule="exact"/>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w:t>
            </w:r>
          </w:p>
        </w:tc>
        <w:tc>
          <w:tcPr>
            <w:tcW w:w="1203"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pacing w:beforeLines="0" w:afterLines="0" w:line="640" w:lineRule="exact"/>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kern w:val="0"/>
                <w:sz w:val="20"/>
                <w:szCs w:val="20"/>
                <w:lang w:eastAsia="zh-CN" w:bidi="ar"/>
              </w:rPr>
              <w:t>示例</w:t>
            </w:r>
            <w:r>
              <w:rPr>
                <w:rFonts w:hint="eastAsia" w:ascii="宋体" w:hAnsi="宋体" w:cs="宋体"/>
                <w:color w:val="000000"/>
                <w:kern w:val="0"/>
                <w:sz w:val="20"/>
                <w:szCs w:val="20"/>
                <w:lang w:val="en-US" w:eastAsia="zh-CN" w:bidi="ar"/>
              </w:rPr>
              <w:t>1</w:t>
            </w:r>
          </w:p>
        </w:tc>
        <w:tc>
          <w:tcPr>
            <w:tcW w:w="30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pacing w:beforeLines="0" w:afterLines="0" w:line="640" w:lineRule="exact"/>
              <w:jc w:val="center"/>
              <w:textAlignment w:val="center"/>
              <w:rPr>
                <w:rFonts w:hint="eastAsia" w:ascii="宋体" w:hAnsi="宋体" w:cs="宋体"/>
                <w:color w:val="000000"/>
                <w:sz w:val="22"/>
                <w:szCs w:val="22"/>
              </w:rPr>
            </w:pPr>
            <w:r>
              <w:rPr>
                <w:rFonts w:hint="eastAsia" w:ascii="宋体" w:hAnsi="宋体" w:cs="宋体"/>
                <w:color w:val="000000"/>
                <w:sz w:val="22"/>
                <w:szCs w:val="22"/>
              </w:rPr>
              <w:t>XXXXXX</w:t>
            </w:r>
          </w:p>
        </w:tc>
        <w:tc>
          <w:tcPr>
            <w:tcW w:w="1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pacing w:beforeLines="0" w:afterLines="0" w:line="640" w:lineRule="exact"/>
              <w:jc w:val="center"/>
              <w:textAlignment w:val="center"/>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药学</w:t>
            </w:r>
          </w:p>
        </w:tc>
        <w:tc>
          <w:tcPr>
            <w:tcW w:w="1288"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pacing w:beforeLines="0" w:afterLines="0" w:line="640" w:lineRule="exact"/>
              <w:jc w:val="center"/>
              <w:textAlignment w:val="center"/>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药师</w:t>
            </w:r>
          </w:p>
        </w:tc>
        <w:tc>
          <w:tcPr>
            <w:tcW w:w="1295"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pacing w:beforeLines="0" w:afterLines="0" w:line="640" w:lineRule="exact"/>
              <w:jc w:val="center"/>
              <w:textAlignment w:val="center"/>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职称评审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02" w:hRule="atLeast"/>
        </w:trPr>
        <w:tc>
          <w:tcPr>
            <w:tcW w:w="531"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pacing w:beforeLines="0" w:afterLines="0" w:line="640" w:lineRule="exact"/>
              <w:jc w:val="center"/>
              <w:textAlignment w:val="center"/>
              <w:rPr>
                <w:rFonts w:hint="eastAsia" w:ascii="宋体" w:hAnsi="宋体" w:eastAsia="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2</w:t>
            </w:r>
          </w:p>
        </w:tc>
        <w:tc>
          <w:tcPr>
            <w:tcW w:w="1203"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pacing w:beforeLines="0" w:afterLines="0" w:line="640" w:lineRule="exact"/>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eastAsia="zh-CN" w:bidi="ar"/>
              </w:rPr>
              <w:t>示例</w:t>
            </w:r>
            <w:r>
              <w:rPr>
                <w:rFonts w:hint="eastAsia" w:ascii="宋体" w:hAnsi="宋体" w:cs="宋体"/>
                <w:color w:val="000000"/>
                <w:kern w:val="0"/>
                <w:sz w:val="20"/>
                <w:szCs w:val="20"/>
                <w:lang w:val="en-US" w:eastAsia="zh-CN" w:bidi="ar"/>
              </w:rPr>
              <w:t>2</w:t>
            </w:r>
          </w:p>
        </w:tc>
        <w:tc>
          <w:tcPr>
            <w:tcW w:w="30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pacing w:beforeLines="0" w:afterLines="0" w:line="640" w:lineRule="exact"/>
              <w:jc w:val="center"/>
              <w:textAlignment w:val="center"/>
              <w:rPr>
                <w:rFonts w:hint="eastAsia" w:ascii="宋体" w:hAnsi="宋体" w:cs="宋体"/>
                <w:color w:val="000000"/>
                <w:sz w:val="22"/>
                <w:szCs w:val="22"/>
              </w:rPr>
            </w:pPr>
            <w:r>
              <w:rPr>
                <w:rFonts w:hint="eastAsia" w:ascii="宋体" w:hAnsi="宋体" w:cs="宋体"/>
                <w:color w:val="000000"/>
                <w:sz w:val="22"/>
                <w:szCs w:val="22"/>
              </w:rPr>
              <w:t>XXXXXX</w:t>
            </w:r>
          </w:p>
        </w:tc>
        <w:tc>
          <w:tcPr>
            <w:tcW w:w="1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pacing w:beforeLines="0" w:afterLines="0" w:line="640" w:lineRule="exact"/>
              <w:jc w:val="center"/>
              <w:textAlignment w:val="center"/>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中药学</w:t>
            </w:r>
          </w:p>
        </w:tc>
        <w:tc>
          <w:tcPr>
            <w:tcW w:w="1288"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pacing w:beforeLines="0" w:afterLines="0" w:line="640" w:lineRule="exact"/>
              <w:jc w:val="center"/>
              <w:textAlignment w:val="center"/>
              <w:rPr>
                <w:rFonts w:hint="eastAsia" w:ascii="宋体" w:hAnsi="宋体" w:eastAsia="宋体" w:cs="宋体"/>
                <w:color w:val="000000"/>
                <w:kern w:val="2"/>
                <w:sz w:val="22"/>
                <w:szCs w:val="22"/>
                <w:lang w:val="en-US" w:eastAsia="zh-CN" w:bidi="ar-SA"/>
              </w:rPr>
            </w:pPr>
            <w:r>
              <w:rPr>
                <w:rFonts w:hint="eastAsia" w:ascii="宋体" w:hAnsi="宋体" w:cs="宋体"/>
                <w:color w:val="000000"/>
                <w:sz w:val="22"/>
                <w:szCs w:val="22"/>
                <w:lang w:eastAsia="zh-CN"/>
              </w:rPr>
              <w:t>药士</w:t>
            </w:r>
          </w:p>
        </w:tc>
        <w:tc>
          <w:tcPr>
            <w:tcW w:w="1295"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pacing w:beforeLines="0" w:afterLines="0" w:line="640" w:lineRule="exact"/>
              <w:jc w:val="center"/>
              <w:textAlignment w:val="center"/>
              <w:rPr>
                <w:rFonts w:hint="eastAsia" w:ascii="宋体" w:hAnsi="宋体" w:eastAsia="宋体" w:cs="宋体"/>
                <w:color w:val="000000"/>
                <w:kern w:val="2"/>
                <w:sz w:val="22"/>
                <w:szCs w:val="22"/>
                <w:lang w:val="en-US" w:eastAsia="zh-CN" w:bidi="ar-SA"/>
              </w:rPr>
            </w:pPr>
            <w:r>
              <w:rPr>
                <w:rFonts w:hint="eastAsia" w:ascii="宋体" w:hAnsi="宋体" w:cs="宋体"/>
                <w:color w:val="000000"/>
                <w:sz w:val="22"/>
                <w:szCs w:val="22"/>
                <w:lang w:eastAsia="zh-CN"/>
              </w:rPr>
              <w:t>职称评审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721" w:hRule="atLeast"/>
        </w:trPr>
        <w:tc>
          <w:tcPr>
            <w:tcW w:w="531"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pacing w:beforeLines="0" w:afterLines="0" w:line="640" w:lineRule="exact"/>
              <w:jc w:val="center"/>
              <w:textAlignment w:val="center"/>
              <w:rPr>
                <w:rFonts w:hint="eastAsia" w:ascii="宋体" w:hAnsi="宋体" w:eastAsia="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3</w:t>
            </w:r>
          </w:p>
        </w:tc>
        <w:tc>
          <w:tcPr>
            <w:tcW w:w="1203"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pacing w:beforeLines="0" w:afterLines="0" w:line="640" w:lineRule="exact"/>
              <w:jc w:val="center"/>
              <w:textAlignment w:val="center"/>
              <w:rPr>
                <w:rFonts w:hint="default" w:ascii="宋体" w:hAnsi="宋体" w:cs="宋体"/>
                <w:color w:val="000000"/>
                <w:kern w:val="0"/>
                <w:sz w:val="20"/>
                <w:szCs w:val="20"/>
                <w:lang w:val="en-US" w:bidi="ar"/>
              </w:rPr>
            </w:pPr>
            <w:r>
              <w:rPr>
                <w:rFonts w:hint="eastAsia" w:ascii="宋体" w:hAnsi="宋体" w:cs="宋体"/>
                <w:color w:val="000000"/>
                <w:kern w:val="0"/>
                <w:sz w:val="20"/>
                <w:szCs w:val="20"/>
                <w:lang w:eastAsia="zh-CN" w:bidi="ar"/>
              </w:rPr>
              <w:t>示例</w:t>
            </w:r>
            <w:r>
              <w:rPr>
                <w:rFonts w:hint="eastAsia" w:ascii="宋体" w:hAnsi="宋体" w:cs="宋体"/>
                <w:color w:val="000000"/>
                <w:kern w:val="0"/>
                <w:sz w:val="20"/>
                <w:szCs w:val="20"/>
                <w:lang w:val="en-US" w:eastAsia="zh-CN" w:bidi="ar"/>
              </w:rPr>
              <w:t>3</w:t>
            </w:r>
          </w:p>
        </w:tc>
        <w:tc>
          <w:tcPr>
            <w:tcW w:w="30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pacing w:beforeLines="0" w:afterLines="0" w:line="640" w:lineRule="exact"/>
              <w:jc w:val="center"/>
              <w:textAlignment w:val="center"/>
              <w:rPr>
                <w:rFonts w:hint="eastAsia" w:ascii="宋体" w:hAnsi="宋体" w:cs="宋体"/>
                <w:color w:val="000000"/>
                <w:sz w:val="22"/>
                <w:szCs w:val="22"/>
              </w:rPr>
            </w:pPr>
            <w:r>
              <w:rPr>
                <w:rFonts w:hint="eastAsia" w:ascii="宋体" w:hAnsi="宋体" w:cs="宋体"/>
                <w:color w:val="000000"/>
                <w:sz w:val="22"/>
                <w:szCs w:val="22"/>
              </w:rPr>
              <w:t>XXXXXX</w:t>
            </w:r>
          </w:p>
        </w:tc>
        <w:tc>
          <w:tcPr>
            <w:tcW w:w="1200"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pacing w:beforeLines="0" w:afterLines="0" w:line="640" w:lineRule="exact"/>
              <w:jc w:val="center"/>
              <w:textAlignment w:val="center"/>
              <w:rPr>
                <w:rFonts w:hint="eastAsia" w:ascii="宋体" w:hAnsi="宋体" w:cs="宋体"/>
                <w:color w:val="000000"/>
                <w:sz w:val="22"/>
                <w:szCs w:val="22"/>
              </w:rPr>
            </w:pPr>
            <w:r>
              <w:rPr>
                <w:rFonts w:hint="eastAsia" w:ascii="宋体" w:hAnsi="宋体" w:cs="宋体"/>
                <w:color w:val="000000"/>
                <w:sz w:val="22"/>
                <w:szCs w:val="22"/>
                <w:lang w:eastAsia="zh-CN"/>
              </w:rPr>
              <w:t>药学</w:t>
            </w:r>
          </w:p>
        </w:tc>
        <w:tc>
          <w:tcPr>
            <w:tcW w:w="1288"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pacing w:beforeLines="0" w:afterLines="0" w:line="640" w:lineRule="exact"/>
              <w:jc w:val="center"/>
              <w:textAlignment w:val="center"/>
              <w:rPr>
                <w:rFonts w:hint="eastAsia" w:ascii="宋体" w:hAnsi="宋体" w:eastAsia="宋体" w:cs="宋体"/>
                <w:color w:val="000000"/>
                <w:kern w:val="2"/>
                <w:sz w:val="22"/>
                <w:szCs w:val="22"/>
                <w:lang w:val="en-US" w:eastAsia="zh-CN" w:bidi="ar-SA"/>
              </w:rPr>
            </w:pPr>
            <w:r>
              <w:rPr>
                <w:rFonts w:hint="eastAsia" w:ascii="宋体" w:hAnsi="宋体" w:cs="宋体"/>
                <w:color w:val="000000"/>
                <w:sz w:val="22"/>
                <w:szCs w:val="22"/>
                <w:lang w:eastAsia="zh-CN"/>
              </w:rPr>
              <w:t>药士</w:t>
            </w:r>
          </w:p>
        </w:tc>
        <w:tc>
          <w:tcPr>
            <w:tcW w:w="1295" w:type="dxa"/>
            <w:tcBorders>
              <w:top w:val="single" w:color="000000" w:sz="4" w:space="0"/>
              <w:left w:val="single" w:color="000000" w:sz="4" w:space="0"/>
              <w:bottom w:val="single" w:color="000000" w:sz="4" w:space="0"/>
              <w:right w:val="single" w:color="000000" w:sz="4" w:space="0"/>
              <w:tl2br w:val="nil"/>
              <w:tr2bl w:val="nil"/>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pacing w:beforeLines="0" w:afterLines="0" w:line="640" w:lineRule="exact"/>
              <w:jc w:val="center"/>
              <w:textAlignment w:val="center"/>
              <w:rPr>
                <w:rFonts w:hint="eastAsia" w:ascii="宋体" w:hAnsi="宋体" w:eastAsia="宋体" w:cs="宋体"/>
                <w:color w:val="000000"/>
                <w:kern w:val="2"/>
                <w:sz w:val="22"/>
                <w:szCs w:val="22"/>
                <w:lang w:val="en-US" w:eastAsia="zh-CN" w:bidi="ar-SA"/>
              </w:rPr>
            </w:pPr>
            <w:r>
              <w:rPr>
                <w:rFonts w:hint="eastAsia" w:ascii="宋体" w:hAnsi="宋体" w:cs="宋体"/>
                <w:color w:val="000000"/>
                <w:sz w:val="22"/>
                <w:szCs w:val="22"/>
                <w:lang w:eastAsia="zh-CN"/>
              </w:rPr>
              <w:t>职称评审</w:t>
            </w:r>
          </w:p>
        </w:tc>
      </w:tr>
    </w:tbl>
    <w:p>
      <w:pPr>
        <w:keepNext w:val="0"/>
        <w:keepLines w:val="0"/>
        <w:pageBreakBefore w:val="0"/>
        <w:kinsoku/>
        <w:wordWrap/>
        <w:overflowPunct/>
        <w:topLinePunct w:val="0"/>
        <w:autoSpaceDE/>
        <w:autoSpaceDN/>
        <w:bidi w:val="0"/>
        <w:adjustRightInd/>
        <w:spacing w:beforeLines="0" w:afterLines="0" w:line="640" w:lineRule="exact"/>
        <w:jc w:val="both"/>
        <w:rPr>
          <w:rFonts w:hint="default"/>
          <w:sz w:val="28"/>
          <w:szCs w:val="24"/>
        </w:rPr>
      </w:pPr>
    </w:p>
    <w:p>
      <w:pPr>
        <w:keepNext w:val="0"/>
        <w:keepLines w:val="0"/>
        <w:pageBreakBefore w:val="0"/>
        <w:kinsoku/>
        <w:wordWrap/>
        <w:overflowPunct/>
        <w:topLinePunct w:val="0"/>
        <w:autoSpaceDE/>
        <w:autoSpaceDN/>
        <w:bidi w:val="0"/>
        <w:adjustRightInd/>
        <w:spacing w:line="640" w:lineRule="exact"/>
        <w:jc w:val="center"/>
      </w:pPr>
    </w:p>
    <w:sectPr>
      <w:pgSz w:w="11850" w:h="16783"/>
      <w:pgMar w:top="1440" w:right="1800" w:bottom="1440" w:left="1800" w:header="851" w:footer="992" w:gutter="0"/>
      <w:lnNumType w:countBy="0" w:distance="36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imbus Roman No9 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E0NDVhNWQxMzE3Mzk2ZWY2MDdmZjUzZDhlZmUwYTAifQ=="/>
  </w:docVars>
  <w:rsids>
    <w:rsidRoot w:val="00000000"/>
    <w:rsid w:val="03767F68"/>
    <w:rsid w:val="2F441DE1"/>
    <w:rsid w:val="37FF6923"/>
    <w:rsid w:val="3FFD9A67"/>
    <w:rsid w:val="7BFB4CCA"/>
    <w:rsid w:val="A73F5B23"/>
    <w:rsid w:val="BDBFECCD"/>
    <w:rsid w:val="DEE784BD"/>
    <w:rsid w:val="FAFF7120"/>
    <w:rsid w:val="FEDF5709"/>
    <w:rsid w:val="FFE525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0"/>
    <w:pPr>
      <w:widowControl w:val="0"/>
      <w:spacing w:beforeLines="0" w:afterLines="0"/>
      <w:jc w:val="both"/>
    </w:pPr>
    <w:rPr>
      <w:rFonts w:hint="default" w:ascii="Times New Roman" w:hAnsi="Times New Roman" w:eastAsia="宋体" w:cs="Times New Roman"/>
      <w:kern w:val="2"/>
      <w:sz w:val="28"/>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36</TotalTime>
  <ScaleCrop>false</ScaleCrop>
  <LinksUpToDate>false</LinksUpToDate>
  <CharactersWithSpaces>0</CharactersWithSpaces>
  <Application>WPS Office_11.8.2.10505_F1E327BC-269C-435d-A152-05C5408002CA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2024-07-07T15:29:00Z</dcterms:created>
  <dc:creator>lenovo</dc:creator>
  <cp:lastModifiedBy>chenyubing</cp:lastModifiedBy>
  <cp:lastPrinted>2024-08-22T00:42:00Z</cp:lastPrinted>
  <dcterms:modified xsi:type="dcterms:W3CDTF">2026-08-10T14:34:34Z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2052-11.8.2.10505</vt:lpwstr>
  </property>
  <property fmtid="{D5CDD505-2E9C-101B-9397-08002B2CF9AE}" pid="3" name="ICV">
    <vt:lpwstr>B02809B9D050494EBDA09E575E8C534A_12</vt:lpwstr>
  </property>
</Properties>
</file>