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20E90">
      <w:pPr>
        <w:pStyle w:val="16"/>
        <w:rPr>
          <w:rFonts w:hint="eastAsia"/>
          <w:color w:val="000000" w:themeColor="text1"/>
          <w14:textFill>
            <w14:solidFill>
              <w14:schemeClr w14:val="tx1"/>
            </w14:solidFill>
          </w14:textFill>
        </w:rPr>
      </w:pPr>
      <mc:AlternateContent>
        <mc:Choice Requires="wpsCustomData">
          <wpsCustomData:docfieldStart id="0" docfieldname="标题_1" hidden="0" print="1" readonly="0" index="1"/>
        </mc:Choice>
      </mc:AlternateContent>
      <w:r>
        <w:t>汕尾市市区关于盘活存量土地和提高土地利用效率的实施意见</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公示</w:t>
      </w:r>
      <w:r>
        <w:rPr>
          <w:rFonts w:hint="eastAsia"/>
          <w:color w:val="000000" w:themeColor="text1"/>
          <w14:textFill>
            <w14:solidFill>
              <w14:schemeClr w14:val="tx1"/>
            </w14:solidFill>
          </w14:textFill>
        </w:rPr>
        <w:t>稿）</w:t>
      </w:r>
    </w:p>
    <w:p w14:paraId="76A1DDBE">
      <w:pPr>
        <w:pStyle w:val="16"/>
      </w:pPr>
      <w:r>
        <w:t>起草说明</w:t>
      </w:r>
    </w:p>
    <w:p w14:paraId="546A1275">
      <w:pPr>
        <w:pStyle w:val="16"/>
      </w:pPr>
    </w:p>
    <w:p w14:paraId="246BF63E">
      <w:pPr>
        <w:pStyle w:val="2"/>
        <w:numPr>
          <w:ilvl w:val="0"/>
          <w:numId w:val="0"/>
        </w:numPr>
        <w:topLinePunct w:val="0"/>
        <w:ind w:left="0" w:leftChars="0" w:firstLine="640"/>
      </w:pPr>
      <w:r>
        <w:rPr>
          <w:rFonts w:hint="eastAsia"/>
          <w:lang w:eastAsia="zh-CN"/>
        </w:rPr>
        <w:t>一、</w:t>
      </w:r>
      <mc:AlternateContent>
        <mc:Choice Requires="wpsCustomData">
          <wpsCustomData:docfieldEnd id="0"/>
        </mc:Choice>
      </mc:AlternateContent>
      <w:r>
        <w:t>起草背景</w:t>
      </w:r>
    </w:p>
    <w:p w14:paraId="512A66FB">
      <w:pPr>
        <w:pStyle w:val="12"/>
        <w:rPr>
          <w:rFonts w:ascii="Times New Roman" w:hAnsi="Times New Roman" w:eastAsia="仿宋_GB2312" w:cs="仿宋_GB2312"/>
          <w:color w:val="auto"/>
          <w:sz w:val="32"/>
          <w:szCs w:val="32"/>
          <w:highlight w:val="none"/>
        </w:rPr>
      </w:pPr>
      <w:r>
        <w:rPr>
          <w:rFonts w:ascii="Times New Roman" w:hAnsi="Times New Roman" w:eastAsia="仿宋_GB2312" w:cs="仿宋_GB2312"/>
          <w:color w:val="auto"/>
          <w:sz w:val="32"/>
          <w:szCs w:val="32"/>
          <w:highlight w:val="none"/>
        </w:rPr>
        <w:t>为深入贯彻落实中央城市工作会议精神，落实</w:t>
      </w:r>
      <w:r>
        <w:rPr>
          <w:rFonts w:hint="eastAsia" w:ascii="Times New Roman" w:hAnsi="Times New Roman" w:eastAsia="仿宋_GB2312" w:cs="仿宋_GB2312"/>
          <w:color w:val="auto"/>
          <w:sz w:val="32"/>
          <w:szCs w:val="32"/>
          <w:highlight w:val="none"/>
        </w:rPr>
        <w:t>《中共</w:t>
      </w:r>
      <w:bookmarkStart w:id="0" w:name="_GoBack"/>
      <w:bookmarkEnd w:id="0"/>
      <w:r>
        <w:rPr>
          <w:rFonts w:hint="eastAsia" w:ascii="Times New Roman" w:hAnsi="Times New Roman" w:eastAsia="仿宋_GB2312" w:cs="仿宋_GB2312"/>
          <w:color w:val="auto"/>
          <w:sz w:val="32"/>
          <w:szCs w:val="32"/>
          <w:highlight w:val="none"/>
        </w:rPr>
        <w:t>中央 国务院关于推动城市高质量发展的意见》</w:t>
      </w:r>
      <w:r>
        <w:rPr>
          <w:rFonts w:ascii="Times New Roman" w:hAnsi="Times New Roman" w:eastAsia="仿宋_GB2312" w:cs="仿宋_GB2312"/>
          <w:color w:val="auto"/>
          <w:sz w:val="32"/>
          <w:szCs w:val="32"/>
          <w:highlight w:val="none"/>
        </w:rPr>
        <w:t>《自然资源部 国家发展改革委关于实施妥善处置闲置存量土地若干政策措施的通知》《自然资源部 住房和城乡建设部关于进一步支持城市更新行动若干措施的通知》《广东省人民政府关于印发广东省全域推进低效用地再开发试点实施方案的通知》等要求，进一步盘活利用存量土地，推动土地节约集约利用，积极创新土地要素配置机制，更好满足新质生产力多元空间需求，我局研究制定了《汕尾市市区关于盘活存量土地和提高土地利用效率的实施意见（试行）》（以下简称《意见》）。本《意见》从</w:t>
      </w:r>
      <w:r>
        <w:rPr>
          <w:rFonts w:hint="eastAsia" w:ascii="Times New Roman" w:hAnsi="Times New Roman" w:eastAsia="仿宋_GB2312" w:cs="仿宋_GB2312"/>
          <w:color w:val="auto"/>
          <w:sz w:val="32"/>
          <w:szCs w:val="32"/>
          <w:highlight w:val="none"/>
        </w:rPr>
        <w:t>规划引领、低效用地处置、土地要素配置、产业赋能</w:t>
      </w:r>
      <w:r>
        <w:rPr>
          <w:rFonts w:ascii="Times New Roman" w:hAnsi="Times New Roman" w:eastAsia="仿宋_GB2312" w:cs="仿宋_GB2312"/>
          <w:color w:val="auto"/>
          <w:sz w:val="32"/>
          <w:szCs w:val="32"/>
          <w:highlight w:val="none"/>
        </w:rPr>
        <w:t>等多方面作出具体规定，旨在为我市盘活存量土地</w:t>
      </w:r>
      <w:r>
        <w:rPr>
          <w:rFonts w:ascii="Times New Roman" w:hAnsi="Times New Roman" w:eastAsia="仿宋_GB2312" w:cs="仿宋_GB2312"/>
          <w:color w:val="auto"/>
          <w:sz w:val="32"/>
          <w:szCs w:val="32"/>
          <w:highlight w:val="none"/>
          <w:vertAlign w:val="baseline"/>
        </w:rPr>
        <w:t>工作</w:t>
      </w:r>
      <w:r>
        <w:rPr>
          <w:rFonts w:ascii="Times New Roman" w:hAnsi="Times New Roman" w:eastAsia="仿宋_GB2312" w:cs="仿宋_GB2312"/>
          <w:color w:val="auto"/>
          <w:sz w:val="32"/>
          <w:szCs w:val="32"/>
          <w:highlight w:val="none"/>
        </w:rPr>
        <w:t>提供明确指引，为项目操作实施探索可行路径。现将有关情况说明如下：</w:t>
      </w:r>
    </w:p>
    <w:p w14:paraId="44D2B07F">
      <w:pPr>
        <w:pStyle w:val="2"/>
        <w:numPr>
          <w:ilvl w:val="0"/>
          <w:numId w:val="0"/>
        </w:numPr>
        <w:topLinePunct w:val="0"/>
        <w:ind w:left="0" w:leftChars="0" w:firstLine="640"/>
        <w:rPr>
          <w:b w:val="0"/>
        </w:rPr>
      </w:pPr>
      <w:r>
        <w:rPr>
          <w:rFonts w:hint="eastAsia"/>
          <w:lang w:eastAsia="zh-CN"/>
        </w:rPr>
        <w:t>二、</w:t>
      </w:r>
      <w:r>
        <w:t>主要依据</w:t>
      </w:r>
    </w:p>
    <w:p w14:paraId="220F1173">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（一）</w:t>
      </w:r>
      <w:r>
        <w:t>法律法规</w:t>
      </w:r>
    </w:p>
    <w:p w14:paraId="0FE20B02">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1.</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《中华人民共和国土地管理法》（2019年修正）</w:t>
      </w:r>
    </w:p>
    <w:p w14:paraId="272404E9">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2.</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《中华人民共和国城乡规划法》（2019年修正）</w:t>
      </w:r>
    </w:p>
    <w:p w14:paraId="3A56220C">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3.</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《中华人民共和国城镇国有土地使用权出让和转让暂行条例》（国务院令第55号）</w:t>
      </w:r>
    </w:p>
    <w:p w14:paraId="510D323D">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4.</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《中华人民共和国城市房地产管理法》（主席令第72号）</w:t>
      </w:r>
    </w:p>
    <w:p w14:paraId="3939908A">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5.</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《广东省城乡规划条例》</w:t>
      </w:r>
    </w:p>
    <w:p w14:paraId="1379D845">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（二）</w:t>
      </w:r>
      <w:r>
        <w:t>政策文件</w:t>
      </w:r>
    </w:p>
    <w:p w14:paraId="15B74F29">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1.</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《中共中央办公厅 国务院办公厅关于持续推进城市更新行动的意见》（2025年5月2日）</w:t>
      </w:r>
    </w:p>
    <w:p w14:paraId="7C23EBE6">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2.</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《中共中央 国务院关于推动城市高质量发展的意见》（2025年8月15日）</w:t>
      </w:r>
    </w:p>
    <w:p w14:paraId="19C64F34">
      <w:pPr>
        <w:pStyle w:val="12"/>
        <w:widowControl/>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3.</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《国土资源部关于印发</w:t>
      </w:r>
      <w:r>
        <w:rPr>
          <w:rFonts w:hint="eastAsia" w:cs="仿宋_GB2312"/>
          <w:color w:val="auto"/>
          <w:sz w:val="32"/>
          <w:szCs w:val="32"/>
          <w:highlight w:val="none"/>
          <w:lang w:eastAsia="zh-CN"/>
        </w:rPr>
        <w:t>〈</w:t>
      </w:r>
      <w:r>
        <w:rPr>
          <w:rFonts w:ascii="Times New Roman" w:hAnsi="Times New Roman" w:eastAsia="仿宋_GB2312" w:cs="仿宋_GB2312"/>
          <w:color w:val="auto"/>
          <w:sz w:val="32"/>
          <w:szCs w:val="32"/>
          <w:highlight w:val="none"/>
        </w:rPr>
        <w:t>规范国有土地租赁若干意见</w:t>
      </w:r>
      <w:r>
        <w:rPr>
          <w:rFonts w:hint="eastAsia" w:cs="仿宋_GB2312"/>
          <w:color w:val="auto"/>
          <w:sz w:val="32"/>
          <w:szCs w:val="32"/>
          <w:highlight w:val="none"/>
          <w:lang w:eastAsia="zh-CN"/>
        </w:rPr>
        <w:t>〉</w:t>
      </w:r>
      <w:r>
        <w:rPr>
          <w:rFonts w:ascii="Times New Roman" w:hAnsi="Times New Roman" w:eastAsia="仿宋_GB2312" w:cs="仿宋_GB2312"/>
          <w:color w:val="auto"/>
          <w:sz w:val="32"/>
          <w:szCs w:val="32"/>
          <w:highlight w:val="none"/>
        </w:rPr>
        <w:t>的通知》（国土资发〔1999〕222号）</w:t>
      </w:r>
    </w:p>
    <w:p w14:paraId="48888ECF">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4.</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《国土资源部关于调整工业用地出让最低价标准实施政策的通知》（国土资发〔2009〕56号）</w:t>
      </w:r>
    </w:p>
    <w:p w14:paraId="2872AC5A">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5.</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《住房城乡建设部关于印发</w:t>
      </w:r>
      <w:r>
        <w:rPr>
          <w:rFonts w:hint="eastAsia" w:cs="仿宋_GB2312"/>
          <w:color w:val="auto"/>
          <w:sz w:val="32"/>
          <w:szCs w:val="32"/>
          <w:highlight w:val="none"/>
          <w:lang w:eastAsia="zh-CN"/>
        </w:rPr>
        <w:t>〈</w:t>
      </w:r>
      <w:r>
        <w:rPr>
          <w:rFonts w:ascii="Times New Roman" w:hAnsi="Times New Roman" w:eastAsia="仿宋_GB2312" w:cs="仿宋_GB2312"/>
          <w:color w:val="auto"/>
          <w:sz w:val="32"/>
          <w:szCs w:val="32"/>
          <w:highlight w:val="none"/>
        </w:rPr>
        <w:t>建设用地容积率管理办法</w:t>
      </w:r>
      <w:r>
        <w:rPr>
          <w:rFonts w:hint="eastAsia" w:cs="仿宋_GB2312"/>
          <w:color w:val="auto"/>
          <w:sz w:val="32"/>
          <w:szCs w:val="32"/>
          <w:highlight w:val="none"/>
          <w:lang w:eastAsia="zh-CN"/>
        </w:rPr>
        <w:t>〉</w:t>
      </w:r>
      <w:r>
        <w:rPr>
          <w:rFonts w:ascii="Times New Roman" w:hAnsi="Times New Roman" w:eastAsia="仿宋_GB2312" w:cs="仿宋_GB2312"/>
          <w:color w:val="auto"/>
          <w:sz w:val="32"/>
          <w:szCs w:val="32"/>
          <w:highlight w:val="none"/>
        </w:rPr>
        <w:t>的通知》（</w:t>
      </w:r>
      <w:r>
        <w:rPr>
          <w:rFonts w:ascii="Times New Roman" w:hAnsi="Times New Roman" w:eastAsia="仿宋_GB2312" w:cs="仿宋_GB2312"/>
          <w:b w:val="0"/>
          <w:i w:val="0"/>
          <w:color w:val="auto"/>
          <w:sz w:val="32"/>
          <w:szCs w:val="32"/>
          <w:highlight w:val="none"/>
        </w:rPr>
        <w:t>建规〔2012〕22号</w:t>
      </w:r>
      <w:r>
        <w:rPr>
          <w:rFonts w:ascii="Times New Roman" w:hAnsi="Times New Roman" w:eastAsia="仿宋_GB2312" w:cs="仿宋_GB2312"/>
          <w:color w:val="auto"/>
          <w:sz w:val="32"/>
          <w:szCs w:val="32"/>
          <w:highlight w:val="none"/>
        </w:rPr>
        <w:t>）</w:t>
      </w:r>
    </w:p>
    <w:p w14:paraId="2307A214">
      <w:pPr>
        <w:pStyle w:val="12"/>
        <w:widowControl/>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6.</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《自然资源部关于完善工业用地供应政策支持实体经济发展的通知》（自然资发〔2022〕201号）</w:t>
      </w:r>
    </w:p>
    <w:p w14:paraId="4DAE5E2B">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7.</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《自然资源部关于开展低效用地再开发试点工作的通知》（自然资发〔2023〕171号）</w:t>
      </w:r>
    </w:p>
    <w:p w14:paraId="60CED858">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b w:val="0"/>
          <w:i w:val="0"/>
          <w:strike w:val="0"/>
          <w:color w:val="auto"/>
          <w:sz w:val="32"/>
          <w:szCs w:val="32"/>
          <w:highlight w:val="none"/>
          <w:u w:val="none"/>
          <w:lang w:eastAsia="zh-CN"/>
        </w:rPr>
        <w:t>8.</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《自然资源部 国家发展改革委关于实施妥善处置闲置存量土地若干政策措施的通知》（自然资发〔2024〕104号）</w:t>
      </w:r>
    </w:p>
    <w:p w14:paraId="53079575">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9.</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《自然资源部关于扩大深化低效用地再开发试点工作的通知》（自然资发〔2025〕83号）</w:t>
      </w:r>
    </w:p>
    <w:p w14:paraId="6D1A57AC">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10.</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《自然资源部 住房城乡建设部关于进一步支持城市更新行动若干措施的通知》（自然资发〔2025〕226号）</w:t>
      </w:r>
    </w:p>
    <w:p w14:paraId="0514B38D">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11.</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《广东省人民政府关于印发广东省全域推进低效用地再开发试点实施方案的通知》（粤府函〔2026〕18号）</w:t>
      </w:r>
    </w:p>
    <w:p w14:paraId="425FCD83">
      <w:pPr>
        <w:pStyle w:val="12"/>
        <w:widowControl/>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12.</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《广东省自然资源厅关于进一步规范国有建设用地使用权出让管理相关工作的通知》（粤自然资规字〔2024〕4号）</w:t>
      </w:r>
    </w:p>
    <w:p w14:paraId="27B8BA71">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b w:val="0"/>
          <w:i w:val="0"/>
          <w:strike w:val="0"/>
          <w:color w:val="auto"/>
          <w:sz w:val="32"/>
          <w:szCs w:val="32"/>
          <w:highlight w:val="none"/>
          <w:u w:val="none"/>
          <w:lang w:eastAsia="zh-CN"/>
        </w:rPr>
        <w:t>13.</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《广东省发展改革委关于进一步明确我省优先发展产业的通知》 （粤发改产业函〔2019〕397号）</w:t>
      </w:r>
    </w:p>
    <w:p w14:paraId="1B999A05">
      <w:pPr>
        <w:pStyle w:val="12"/>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14.</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《广东省发展改革委关于印发〈广东省2026年优化市场化一流营商环境工作方案〉的通知》（粤发改体改〔2026〕39号）</w:t>
      </w:r>
    </w:p>
    <w:p w14:paraId="15109C9B">
      <w:pPr>
        <w:pStyle w:val="12"/>
        <w:widowControl/>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15.</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《汕尾市人民政府关于印发汕尾市扶持酒店行业发展若干措施（试行）的通知》（汕府〔2024〕1号）</w:t>
      </w:r>
    </w:p>
    <w:p w14:paraId="5AA86626">
      <w:pPr>
        <w:pStyle w:val="12"/>
        <w:widowControl/>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16.</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《汕尾市人民政府办公室关于印发〈汕尾市工业用地使用权长期租赁、先租赁后出让和弹性年期出让实施办法〉的通知》（汕府办〔2025〕7号）</w:t>
      </w:r>
    </w:p>
    <w:p w14:paraId="147E6C27">
      <w:pPr>
        <w:pStyle w:val="12"/>
        <w:widowControl/>
        <w:numPr>
          <w:ilvl w:val="0"/>
          <w:numId w:val="0"/>
        </w:numPr>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17.</w:t>
      </w:r>
      <w:r>
        <w:rPr>
          <w:rFonts w:hint="eastAsia" w:ascii="仿宋" w:hAnsi="仿宋" w:eastAsia="仿宋" w:cs="仿宋"/>
          <w:color w:val="auto"/>
          <w:spacing w:val="-6"/>
          <w:sz w:val="32"/>
          <w:szCs w:val="32"/>
          <w:highlight w:val="none"/>
          <w:lang w:eastAsia="zh-CN"/>
        </w:rPr>
        <w:t xml:space="preserve"> </w:t>
      </w:r>
      <w:r>
        <w:rPr>
          <w:rFonts w:ascii="Times New Roman" w:hAnsi="Times New Roman" w:eastAsia="仿宋_GB2312" w:cs="仿宋_GB2312"/>
          <w:color w:val="auto"/>
          <w:sz w:val="32"/>
          <w:szCs w:val="32"/>
          <w:highlight w:val="none"/>
        </w:rPr>
        <w:t>《关于印发〈汕尾市关于进一步优化房地产开发项目规划用地管理若干措施〉的通知》（汕自然资〔2025〕35号）</w:t>
      </w:r>
    </w:p>
    <w:p w14:paraId="6DB50482">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（三）</w:t>
      </w:r>
      <w:r>
        <w:t>参考依据</w:t>
      </w:r>
    </w:p>
    <w:p w14:paraId="5CC59521">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1.</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《茂名市自然资源局关于规范国有建设用地变更使用条件程序有关事项的通知》（茂自然资规〔2023〕1号）</w:t>
      </w:r>
    </w:p>
    <w:p w14:paraId="5788A1DF">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Fonts w:hint="eastAsia" w:cs="仿宋_GB2312"/>
          <w:b w:val="0"/>
          <w:i w:val="0"/>
          <w:strike w:val="0"/>
          <w:color w:val="auto"/>
          <w:sz w:val="32"/>
          <w:szCs w:val="32"/>
          <w:highlight w:val="none"/>
          <w:u w:val="none"/>
          <w:lang w:eastAsia="zh-CN"/>
        </w:rPr>
        <w:t>2.</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w:t>
      </w:r>
      <w:r>
        <w:rPr>
          <w:rFonts w:ascii="Times New Roman" w:hAnsi="Times New Roman" w:eastAsia="仿宋_GB2312" w:cs="仿宋_GB2312"/>
          <w:b w:val="0"/>
          <w:color w:val="auto"/>
          <w:sz w:val="32"/>
          <w:szCs w:val="32"/>
          <w:highlight w:val="none"/>
          <w:u w:val="none"/>
        </w:rPr>
        <w:t>清远市国土空间规划管理技术规定及计算规则》（</w:t>
      </w:r>
      <w:r>
        <w:rPr>
          <w:rFonts w:ascii="Times New Roman" w:hAnsi="Times New Roman" w:eastAsia="仿宋_GB2312" w:cs="仿宋_GB2312"/>
          <w:i w:val="0"/>
          <w:color w:val="auto"/>
          <w:sz w:val="32"/>
          <w:szCs w:val="32"/>
          <w:highlight w:val="none"/>
          <w:u w:val="none"/>
        </w:rPr>
        <w:t>2024年6月1日起施行</w:t>
      </w:r>
      <w:r>
        <w:rPr>
          <w:rFonts w:ascii="Times New Roman" w:hAnsi="Times New Roman" w:eastAsia="仿宋_GB2312" w:cs="仿宋_GB2312"/>
          <w:b w:val="0"/>
          <w:color w:val="auto"/>
          <w:sz w:val="32"/>
          <w:szCs w:val="32"/>
          <w:highlight w:val="none"/>
          <w:u w:val="none"/>
        </w:rPr>
        <w:t>）</w:t>
      </w:r>
    </w:p>
    <w:p w14:paraId="3EA31A77">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3.</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《佛山市土地1.5级开发操作指引》（佛自然资通〔2024〕132号）</w:t>
      </w:r>
    </w:p>
    <w:p w14:paraId="3ECB520A">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4.</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《佛山市住房和城乡建设局等八部门印发关于进一步促进房</w:t>
      </w:r>
      <w:r>
        <w:rPr>
          <w:rFonts w:ascii="Times New Roman" w:hAnsi="Times New Roman" w:eastAsia="仿宋_GB2312" w:cs="仿宋_GB2312"/>
          <w:b w:val="0"/>
          <w:i w:val="0"/>
          <w:strike w:val="0"/>
          <w:color w:val="auto"/>
          <w:spacing wpsCustomData:val="6" w:val="11"/>
          <w:sz w:val="32"/>
          <w:szCs w:val="32"/>
          <w:highlight w:val="none"/>
          <w:u w:val="none"/>
        </w:rPr>
        <w:t>地产市场平稳健康发展的若干措施的通</w:t>
      </w:r>
      <w:r>
        <w:rPr>
          <w:rFonts w:ascii="Times New Roman" w:hAnsi="Times New Roman" w:eastAsia="仿宋_GB2312" w:cs="仿宋_GB2312"/>
          <w:b w:val="0"/>
          <w:i w:val="0"/>
          <w:strike w:val="0"/>
          <w:color w:val="auto"/>
          <w:spacing wpsCustomData:val="6" w:val="10"/>
          <w:sz w:val="32"/>
          <w:szCs w:val="32"/>
          <w:highlight w:val="none"/>
          <w:u w:val="none"/>
        </w:rPr>
        <w:t>知</w:t>
      </w:r>
      <w:r>
        <w:rPr>
          <w:rFonts w:ascii="Times New Roman" w:hAnsi="Times New Roman" w:eastAsia="仿宋_GB2312" w:cs="仿宋_GB2312"/>
          <w:b w:val="0"/>
          <w:i w:val="0"/>
          <w:strike w:val="0"/>
          <w:color w:val="auto"/>
          <w:spacing wpsCustomData:val="6" w:val="11"/>
          <w:sz w:val="32"/>
          <w:szCs w:val="32"/>
          <w:highlight w:val="none"/>
          <w:u w:val="none"/>
        </w:rPr>
        <w:t>》（</w:t>
      </w:r>
      <w:r>
        <w:rPr>
          <w:rFonts w:ascii="Times New Roman" w:hAnsi="Times New Roman" w:eastAsia="仿宋_GB2312" w:cs="仿宋_GB2312"/>
          <w:color w:val="auto"/>
          <w:spacing wpsCustomData:val="-6" w:val="-6"/>
          <w:sz w:val="32"/>
          <w:szCs w:val="32"/>
          <w:highlight w:val="none"/>
          <w:u w:val="none"/>
        </w:rPr>
        <w:t>202</w:t>
      </w:r>
      <w:r>
        <w:rPr>
          <w:rFonts w:ascii="Times New Roman" w:hAnsi="Times New Roman" w:eastAsia="仿宋_GB2312" w:cs="仿宋_GB2312"/>
          <w:color w:val="auto"/>
          <w:spacing wpsCustomData:val="-33" w:val="-68"/>
          <w:sz w:val="32"/>
          <w:szCs w:val="32"/>
          <w:highlight w:val="none"/>
          <w:u w:val="none"/>
        </w:rPr>
        <w:t>5</w:t>
      </w:r>
      <w:r>
        <w:rPr>
          <w:rFonts w:ascii="Times New Roman" w:hAnsi="Times New Roman" w:eastAsia="仿宋_GB2312" w:cs="仿宋_GB2312"/>
          <w:color w:val="auto"/>
          <w:spacing wpsCustomData:val="6" w:val="11"/>
          <w:sz w:val="32"/>
          <w:szCs w:val="32"/>
          <w:highlight w:val="none"/>
          <w:u w:val="none"/>
        </w:rPr>
        <w:t>年</w:t>
      </w:r>
      <w:r>
        <w:rPr>
          <w:rFonts w:ascii="Times New Roman" w:hAnsi="Times New Roman" w:eastAsia="仿宋_GB2312" w:cs="仿宋_GB2312"/>
          <w:color w:val="auto"/>
          <w:spacing wpsCustomData:val="-6" w:val="-6"/>
          <w:sz w:val="32"/>
          <w:szCs w:val="32"/>
          <w:highlight w:val="none"/>
          <w:u w:val="none"/>
        </w:rPr>
        <w:t>1</w:t>
      </w:r>
      <w:r>
        <w:rPr>
          <w:rFonts w:ascii="Times New Roman" w:hAnsi="Times New Roman" w:eastAsia="仿宋_GB2312" w:cs="仿宋_GB2312"/>
          <w:color w:val="auto"/>
          <w:spacing wpsCustomData:val="-34" w:val="-69"/>
          <w:sz w:val="32"/>
          <w:szCs w:val="32"/>
          <w:highlight w:val="none"/>
          <w:u w:val="none"/>
        </w:rPr>
        <w:t>1</w:t>
      </w:r>
      <w:r>
        <w:rPr>
          <w:rFonts w:ascii="Times New Roman" w:hAnsi="Times New Roman" w:eastAsia="仿宋_GB2312" w:cs="仿宋_GB2312"/>
          <w:color w:val="auto"/>
          <w:spacing wpsCustomData:val="-44" w:val="-73"/>
          <w:sz w:val="32"/>
          <w:szCs w:val="32"/>
          <w:highlight w:val="none"/>
          <w:u w:val="none"/>
        </w:rPr>
        <w:t>月</w:t>
      </w:r>
      <w:r>
        <w:rPr>
          <w:rFonts w:ascii="Times New Roman" w:hAnsi="Times New Roman" w:eastAsia="仿宋_GB2312" w:cs="仿宋_GB2312"/>
          <w:color w:val="auto"/>
          <w:sz w:val="32"/>
          <w:szCs w:val="32"/>
          <w:highlight w:val="none"/>
          <w:u w:val="none"/>
        </w:rPr>
        <w:t>19日</w:t>
      </w:r>
      <w:r>
        <w:rPr>
          <w:rFonts w:ascii="Times New Roman" w:hAnsi="Times New Roman" w:eastAsia="仿宋_GB2312" w:cs="仿宋_GB2312"/>
          <w:b w:val="0"/>
          <w:i w:val="0"/>
          <w:strike w:val="0"/>
          <w:color w:val="auto"/>
          <w:sz w:val="32"/>
          <w:szCs w:val="32"/>
          <w:highlight w:val="none"/>
          <w:u w:val="none"/>
        </w:rPr>
        <w:t>）</w:t>
      </w:r>
    </w:p>
    <w:p w14:paraId="3F6A9FED">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5.</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《佛山市自然资源局印发〈关于深入推进土地要素市场化配置改革的实施意见〉的通知》（佛自然资通〔2026〕38号）（佛自然资通〔2026〕38号）</w:t>
      </w:r>
    </w:p>
    <w:p w14:paraId="5FC66CAC">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6.</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《佛山市三水区人民政府办公室关于印发三水区已供建设用地规划性质和容积率等规划指标管理办法（2024年修订）的通知》（三府办〔2024〕6号）</w:t>
      </w:r>
    </w:p>
    <w:p w14:paraId="63F9E91E">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7.</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《揭阳市关于历史建设用地未约定规划条件的处理意见》（揭市自然资规〔2024〕1号）</w:t>
      </w:r>
    </w:p>
    <w:p w14:paraId="6181CAC3">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8.</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《江门市人民政府关于印发江门市推进低效用地再开发试点工作实施方案的通知》（江府函〔2023〕202号）</w:t>
      </w:r>
    </w:p>
    <w:p w14:paraId="4D3AAFEF">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9.</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《深圳市人民政府关于印发工业及其他产业用地供应管理办法的通知》（深府规〔2026〕4号）</w:t>
      </w:r>
    </w:p>
    <w:p w14:paraId="57C0A630">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i w:val="0"/>
          <w:strike w:val="0"/>
          <w:color w:val="auto"/>
          <w:sz w:val="32"/>
          <w:szCs w:val="32"/>
          <w:highlight w:val="none"/>
          <w:u w:val="none"/>
          <w:lang w:eastAsia="zh-CN"/>
        </w:rPr>
        <w:t>10.</w:t>
      </w:r>
      <w:r>
        <w:rPr>
          <w:rFonts w:hint="eastAsia" w:ascii="仿宋" w:hAnsi="仿宋" w:eastAsia="仿宋" w:cs="仿宋"/>
          <w:i w:val="0"/>
          <w:strike w:val="0"/>
          <w:color w:val="auto"/>
          <w:spacing w:val="-6"/>
          <w:sz w:val="32"/>
          <w:szCs w:val="32"/>
          <w:highlight w:val="none"/>
          <w:u w:val="none"/>
          <w:lang w:eastAsia="zh-CN"/>
        </w:rPr>
        <w:t xml:space="preserve"> </w:t>
      </w:r>
      <w:r>
        <w:rPr>
          <w:rFonts w:ascii="Times New Roman" w:hAnsi="Times New Roman" w:eastAsia="仿宋_GB2312" w:cs="仿宋_GB2312"/>
          <w:i w:val="0"/>
          <w:strike w:val="0"/>
          <w:color w:val="auto"/>
          <w:sz w:val="32"/>
          <w:szCs w:val="32"/>
          <w:highlight w:val="none"/>
          <w:u w:val="none"/>
        </w:rPr>
        <w:t>《</w:t>
      </w:r>
      <w:r>
        <w:rPr>
          <w:rFonts w:ascii="Times New Roman" w:hAnsi="Times New Roman" w:eastAsia="仿宋_GB2312" w:cs="仿宋_GB2312"/>
          <w:b w:val="0"/>
          <w:i w:val="0"/>
          <w:strike w:val="0"/>
          <w:color w:val="auto"/>
          <w:sz w:val="32"/>
          <w:szCs w:val="32"/>
          <w:highlight w:val="none"/>
          <w:u w:val="none"/>
        </w:rPr>
        <w:t>广州市规划和自然资源局关于印发广州市不动产登记规程的通知》（穗规划资源规字〔2023〕7号）</w:t>
      </w:r>
    </w:p>
    <w:p w14:paraId="77C12535">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11.</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《广州市规划和自然资源局关于印发广州市工业用地使用权长期租赁、先租后让和弹性年期出让实施办法的通知》（穗规划资源规字〔2024〕2号）</w:t>
      </w:r>
    </w:p>
    <w:p w14:paraId="3E6C4C14">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12.</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《广州市支持高质量城市更新 促进精细化空间治理的规划用地管理若干措施》（穗规划资源字〔2026〕4号）</w:t>
      </w:r>
    </w:p>
    <w:p w14:paraId="41B4BBB2">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Fonts w:hint="eastAsia" w:cs="仿宋_GB2312"/>
          <w:color w:val="auto"/>
          <w:sz w:val="32"/>
          <w:szCs w:val="32"/>
          <w:highlight w:val="none"/>
          <w:u w:val="none"/>
          <w:lang w:eastAsia="zh-CN"/>
        </w:rPr>
        <w:t>13.</w:t>
      </w:r>
      <w:r>
        <w:rPr>
          <w:rFonts w:hint="eastAsia" w:ascii="仿宋" w:hAnsi="仿宋" w:eastAsia="仿宋" w:cs="仿宋"/>
          <w:color w:val="auto"/>
          <w:spacing w:val="-6"/>
          <w:sz w:val="32"/>
          <w:szCs w:val="32"/>
          <w:highlight w:val="none"/>
          <w:u w:val="none"/>
          <w:lang w:eastAsia="zh-CN"/>
        </w:rPr>
        <w:t xml:space="preserve"> </w:t>
      </w:r>
      <w:r>
        <w:rPr>
          <w:rFonts w:ascii="Times New Roman" w:hAnsi="Times New Roman" w:eastAsia="仿宋_GB2312" w:cs="仿宋_GB2312"/>
          <w:color w:val="auto"/>
          <w:sz w:val="32"/>
          <w:szCs w:val="32"/>
          <w:highlight w:val="none"/>
          <w:u w:val="none"/>
        </w:rPr>
        <w:t>《横琴粤澳深度合作区国有土地供应管理办法》（粤澳深合城规建〔2023〕60号）</w:t>
      </w:r>
    </w:p>
    <w:p w14:paraId="1555DABB">
      <w:pPr>
        <w:pStyle w:val="12"/>
        <w:numPr>
          <w:ilvl w:val="0"/>
          <w:numId w:val="0"/>
        </w:numPr>
        <w:ind w:left="0" w:leftChars="0" w:firstLine="616"/>
        <w:rPr>
          <w:rFonts w:ascii="Times New Roman" w:hAnsi="Times New Roman" w:eastAsia="仿宋_GB2312" w:cs="仿宋_GB2312"/>
          <w:b w:val="0"/>
          <w:i w:val="0"/>
          <w:color w:val="auto"/>
          <w:sz w:val="32"/>
          <w:szCs w:val="32"/>
          <w:highlight w:val="none"/>
          <w:u w:val="none"/>
        </w:rPr>
      </w:pPr>
      <w:r>
        <w:rPr>
          <w:rFonts w:hint="eastAsia" w:cs="仿宋_GB2312"/>
          <w:b w:val="0"/>
          <w:i w:val="0"/>
          <w:strike w:val="0"/>
          <w:color w:val="auto"/>
          <w:sz w:val="32"/>
          <w:szCs w:val="32"/>
          <w:highlight w:val="none"/>
          <w:u w:val="none"/>
          <w:lang w:eastAsia="zh-CN"/>
        </w:rPr>
        <w:t>14.</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《湖南省促进房地产市场平稳健康发展若干措施》（湘建房〔2025〕57号）</w:t>
      </w:r>
    </w:p>
    <w:p w14:paraId="622165FA">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Fonts w:hint="eastAsia" w:cs="仿宋_GB2312"/>
          <w:color w:val="auto"/>
          <w:sz w:val="32"/>
          <w:szCs w:val="32"/>
          <w:highlight w:val="none"/>
          <w:u w:val="none"/>
          <w:lang w:eastAsia="zh-CN"/>
        </w:rPr>
        <w:t>15.</w:t>
      </w:r>
      <w:r>
        <w:rPr>
          <w:rFonts w:hint="eastAsia" w:ascii="仿宋" w:hAnsi="仿宋" w:eastAsia="仿宋" w:cs="仿宋"/>
          <w:color w:val="auto"/>
          <w:spacing w:val="-6"/>
          <w:sz w:val="32"/>
          <w:szCs w:val="32"/>
          <w:highlight w:val="none"/>
          <w:u w:val="none"/>
          <w:lang w:eastAsia="zh-CN"/>
        </w:rPr>
        <w:t xml:space="preserve"> </w:t>
      </w:r>
      <w:r>
        <w:rPr>
          <w:rFonts w:ascii="Times New Roman" w:hAnsi="Times New Roman" w:eastAsia="仿宋_GB2312" w:cs="仿宋_GB2312"/>
          <w:color w:val="auto"/>
          <w:sz w:val="32"/>
          <w:szCs w:val="32"/>
          <w:highlight w:val="none"/>
          <w:u w:val="none"/>
        </w:rPr>
        <w:t>《天津市自然资源局关于推进低效用地再开发盘活存量资源有关支持政策（2026版）》</w:t>
      </w:r>
    </w:p>
    <w:p w14:paraId="10D5BA4E">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16.</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武汉市自然资源和城乡建设局 武汉市住房和城市更新局印发《关于做好城市更新中保留建筑不动产登记的若干意见（试行）》的通知（</w:t>
      </w:r>
      <w:r>
        <w:rPr>
          <w:rFonts w:ascii="Times New Roman" w:hAnsi="Times New Roman" w:eastAsia="仿宋_GB2312" w:cs="仿宋_GB2312"/>
          <w:color w:val="auto"/>
          <w:sz w:val="32"/>
          <w:szCs w:val="32"/>
          <w:highlight w:val="none"/>
          <w:u w:val="none"/>
        </w:rPr>
        <w:t>武自然资建发〔2024〕6号</w:t>
      </w:r>
      <w:r>
        <w:rPr>
          <w:rFonts w:ascii="Times New Roman" w:hAnsi="Times New Roman" w:eastAsia="仿宋_GB2312" w:cs="仿宋_GB2312"/>
          <w:b w:val="0"/>
          <w:i w:val="0"/>
          <w:strike w:val="0"/>
          <w:color w:val="auto"/>
          <w:sz w:val="32"/>
          <w:szCs w:val="32"/>
          <w:highlight w:val="none"/>
          <w:u w:val="none"/>
        </w:rPr>
        <w:t>）</w:t>
      </w:r>
    </w:p>
    <w:p w14:paraId="22CA0EC7">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17.</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《长沙市自然资源和规划局 长沙市住房和城乡建设局关于支持公寓等类住宅商品房调整为住宅有关事项的通知》（长资规发〔2024〕25号）</w:t>
      </w:r>
    </w:p>
    <w:p w14:paraId="105402BA">
      <w:pPr>
        <w:pStyle w:val="12"/>
        <w:numPr>
          <w:ilvl w:val="0"/>
          <w:numId w:val="0"/>
        </w:numPr>
        <w:ind w:left="0" w:leftChars="0" w:firstLine="616"/>
        <w:rPr>
          <w:rFonts w:ascii="Times New Roman" w:hAnsi="Times New Roman" w:eastAsia="仿宋_GB2312" w:cs="仿宋_GB2312"/>
          <w:b w:val="0"/>
          <w:i w:val="0"/>
          <w:color w:val="auto"/>
          <w:sz w:val="32"/>
          <w:szCs w:val="32"/>
          <w:highlight w:val="none"/>
          <w:u w:val="none"/>
        </w:rPr>
      </w:pPr>
      <w:r>
        <w:rPr>
          <w:rFonts w:hint="eastAsia" w:cs="仿宋_GB2312"/>
          <w:b w:val="0"/>
          <w:i w:val="0"/>
          <w:color w:val="auto"/>
          <w:sz w:val="32"/>
          <w:szCs w:val="32"/>
          <w:highlight w:val="none"/>
          <w:u w:val="none"/>
          <w:lang w:eastAsia="zh-CN"/>
        </w:rPr>
        <w:t>18.</w:t>
      </w:r>
      <w:r>
        <w:rPr>
          <w:rFonts w:hint="eastAsia" w:ascii="仿宋" w:hAnsi="仿宋" w:eastAsia="仿宋" w:cs="仿宋"/>
          <w:b w:val="0"/>
          <w:i w:val="0"/>
          <w:color w:val="auto"/>
          <w:spacing w:val="-6"/>
          <w:sz w:val="32"/>
          <w:szCs w:val="32"/>
          <w:highlight w:val="none"/>
          <w:u w:val="none"/>
          <w:lang w:eastAsia="zh-CN"/>
        </w:rPr>
        <w:t xml:space="preserve"> </w:t>
      </w:r>
      <w:r>
        <w:rPr>
          <w:rFonts w:ascii="Times New Roman" w:hAnsi="Times New Roman" w:eastAsia="仿宋_GB2312" w:cs="仿宋_GB2312"/>
          <w:b w:val="0"/>
          <w:i w:val="0"/>
          <w:color w:val="auto"/>
          <w:sz w:val="32"/>
          <w:szCs w:val="32"/>
          <w:highlight w:val="none"/>
          <w:u w:val="none"/>
        </w:rPr>
        <w:t>《湘潭市加强土地利用推进城市更新的若干措施（试行）》（潭政办发〔2023〕35号）</w:t>
      </w:r>
    </w:p>
    <w:p w14:paraId="699AA74D">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19.</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《株洲市关于进一步促进房地产市场回稳向好的若干措施》（株政办发〔2025〕5号）</w:t>
      </w:r>
    </w:p>
    <w:p w14:paraId="0DA8666E">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pacing wpsCustomData:val="-6" w:val="-6"/>
          <w:sz w:val="32"/>
          <w:szCs w:val="32"/>
          <w:highlight w:val="none"/>
          <w:u w:val="none"/>
          <w:lang w:eastAsia="zh-CN"/>
        </w:rPr>
        <w:t>20.</w:t>
      </w:r>
      <w:r>
        <w:rPr>
          <w:rFonts w:hint="eastAsia" w:ascii="仿宋" w:hAnsi="仿宋" w:eastAsia="仿宋" w:cs="仿宋"/>
          <w:b w:val="0"/>
          <w:i w:val="0"/>
          <w:strike w:val="0"/>
          <w:color w:val="auto"/>
          <w:spacing wpsCustomData:val="-6" w:val="0"/>
          <w:sz w:val="32"/>
          <w:szCs w:val="32"/>
          <w:highlight w:val="none"/>
          <w:u w:val="none"/>
          <w:lang w:eastAsia="zh-CN"/>
        </w:rPr>
        <w:t xml:space="preserve"> </w:t>
      </w:r>
      <w:r>
        <w:rPr>
          <w:rFonts w:ascii="Times New Roman" w:hAnsi="Times New Roman" w:eastAsia="仿宋_GB2312" w:cs="仿宋_GB2312"/>
          <w:b w:val="0"/>
          <w:i w:val="0"/>
          <w:strike w:val="0"/>
          <w:color w:val="auto"/>
          <w:spacing wpsCustomData:val="-6" w:val="-1"/>
          <w:sz w:val="32"/>
          <w:szCs w:val="32"/>
          <w:highlight w:val="none"/>
          <w:u w:val="none"/>
        </w:rPr>
        <w:t>《</w:t>
      </w:r>
      <w:r>
        <w:rPr>
          <w:rFonts w:ascii="Times New Roman" w:hAnsi="Times New Roman" w:eastAsia="仿宋_GB2312" w:cs="仿宋_GB2312"/>
          <w:b w:val="0"/>
          <w:i w:val="0"/>
          <w:strike w:val="0"/>
          <w:color w:val="auto"/>
          <w:spacing wpsCustomData:val="-6" w:val="0"/>
          <w:sz w:val="32"/>
          <w:szCs w:val="32"/>
          <w:highlight w:val="none"/>
          <w:u w:val="none"/>
        </w:rPr>
        <w:t>关于推进嘉兴市区建设用地混合使用的若干意见（</w:t>
      </w:r>
      <w:r>
        <w:rPr>
          <w:rFonts w:ascii="Times New Roman" w:hAnsi="Times New Roman" w:eastAsia="仿宋_GB2312" w:cs="仿宋_GB2312"/>
          <w:b w:val="0"/>
          <w:i w:val="0"/>
          <w:strike w:val="0"/>
          <w:color w:val="auto"/>
          <w:spacing wpsCustomData:val="-6" w:val="-6"/>
          <w:sz w:val="32"/>
          <w:szCs w:val="32"/>
          <w:highlight w:val="none"/>
          <w:u w:val="none"/>
        </w:rPr>
        <w:t>试</w:t>
      </w:r>
      <w:r>
        <w:rPr>
          <w:rFonts w:ascii="Times New Roman" w:hAnsi="Times New Roman" w:eastAsia="仿宋_GB2312" w:cs="仿宋_GB2312"/>
          <w:b w:val="0"/>
          <w:i w:val="0"/>
          <w:strike w:val="0"/>
          <w:color w:val="auto"/>
          <w:sz w:val="32"/>
          <w:szCs w:val="32"/>
          <w:highlight w:val="none"/>
          <w:u w:val="none"/>
        </w:rPr>
        <w:t>行）》</w:t>
      </w:r>
    </w:p>
    <w:p w14:paraId="0B04D79C">
      <w:pPr>
        <w:pStyle w:val="12"/>
        <w:numPr>
          <w:ilvl w:val="0"/>
          <w:numId w:val="0"/>
        </w:numPr>
        <w:ind w:left="0" w:leftChars="0" w:firstLine="616"/>
        <w:rPr>
          <w:rFonts w:ascii="Times New Roman" w:hAnsi="Times New Roman" w:eastAsia="仿宋_GB2312" w:cs="仿宋_GB2312"/>
          <w:b w:val="0"/>
          <w:i w:val="0"/>
          <w:strike w:val="0"/>
          <w:color w:val="auto"/>
          <w:sz w:val="32"/>
          <w:szCs w:val="32"/>
          <w:highlight w:val="none"/>
          <w:u w:val="none"/>
        </w:rPr>
      </w:pPr>
      <w:r>
        <w:rPr>
          <w:rFonts w:hint="eastAsia" w:cs="仿宋_GB2312"/>
          <w:b w:val="0"/>
          <w:i w:val="0"/>
          <w:strike w:val="0"/>
          <w:color w:val="auto"/>
          <w:sz w:val="32"/>
          <w:szCs w:val="32"/>
          <w:highlight w:val="none"/>
          <w:u w:val="none"/>
          <w:lang w:eastAsia="zh-CN"/>
        </w:rPr>
        <w:t>21.</w:t>
      </w:r>
      <w:r>
        <w:rPr>
          <w:rFonts w:hint="eastAsia" w:ascii="仿宋" w:hAnsi="仿宋" w:eastAsia="仿宋" w:cs="仿宋"/>
          <w:b w:val="0"/>
          <w:i w:val="0"/>
          <w:strike w:val="0"/>
          <w:color w:val="auto"/>
          <w:spacing w:val="-6"/>
          <w:sz w:val="32"/>
          <w:szCs w:val="32"/>
          <w:highlight w:val="none"/>
          <w:u w:val="none"/>
          <w:lang w:eastAsia="zh-CN"/>
        </w:rPr>
        <w:t xml:space="preserve"> </w:t>
      </w:r>
      <w:r>
        <w:rPr>
          <w:rFonts w:ascii="Times New Roman" w:hAnsi="Times New Roman" w:eastAsia="仿宋_GB2312" w:cs="仿宋_GB2312"/>
          <w:b w:val="0"/>
          <w:i w:val="0"/>
          <w:strike w:val="0"/>
          <w:color w:val="auto"/>
          <w:sz w:val="32"/>
          <w:szCs w:val="32"/>
          <w:highlight w:val="none"/>
          <w:u w:val="none"/>
        </w:rPr>
        <w:t>《青岛西海岸新区管委 青岛西海岸新区关于加强已出让土地用途变更管理工作的通知》（青西新管字〔2026〕10号）</w:t>
      </w:r>
    </w:p>
    <w:p w14:paraId="3266460E">
      <w:pPr>
        <w:pStyle w:val="2"/>
        <w:numPr>
          <w:ilvl w:val="0"/>
          <w:numId w:val="0"/>
        </w:numPr>
        <w:topLinePunct w:val="0"/>
        <w:ind w:left="0" w:leftChars="0" w:firstLine="640"/>
        <w:rPr>
          <w:b w:val="0"/>
        </w:rPr>
      </w:pPr>
      <w:r>
        <w:rPr>
          <w:rFonts w:hint="eastAsia"/>
          <w:lang w:eastAsia="zh-CN"/>
        </w:rPr>
        <w:t>三、</w:t>
      </w:r>
      <w:r>
        <w:t>主要内容</w:t>
      </w:r>
    </w:p>
    <w:p w14:paraId="5B74577E">
      <w:pPr>
        <w:pStyle w:val="12"/>
        <w:rPr>
          <w:rFonts w:ascii="Times New Roman" w:hAnsi="Times New Roman" w:eastAsia="仿宋_GB2312" w:cs="仿宋_GB2312"/>
          <w:color w:val="auto"/>
          <w:sz w:val="32"/>
          <w:szCs w:val="32"/>
          <w:highlight w:val="none"/>
          <w:u w:val="none"/>
        </w:rPr>
      </w:pPr>
      <w:r>
        <w:rPr>
          <w:rFonts w:ascii="Times New Roman" w:hAnsi="Times New Roman" w:eastAsia="仿宋_GB2312" w:cs="仿宋_GB2312"/>
          <w:color w:val="auto"/>
          <w:sz w:val="32"/>
          <w:szCs w:val="32"/>
          <w:highlight w:val="none"/>
          <w:u w:val="none"/>
        </w:rPr>
        <w:t>本《意见》</w:t>
      </w:r>
      <w:r>
        <w:rPr>
          <w:rFonts w:ascii="Times New Roman" w:hAnsi="Times New Roman" w:eastAsia="仿宋_GB2312" w:cs="仿宋_GB2312"/>
          <w:i w:val="0"/>
          <w:color w:val="auto"/>
          <w:sz w:val="32"/>
          <w:szCs w:val="32"/>
          <w:highlight w:val="none"/>
          <w:u w:val="none"/>
        </w:rPr>
        <w:t>围绕存量土地盘活利用、健全低效用地处置机制、</w:t>
      </w:r>
      <w:r>
        <w:rPr>
          <w:rFonts w:ascii="Times New Roman" w:hAnsi="Times New Roman" w:eastAsia="仿宋_GB2312" w:cs="仿宋_GB2312"/>
          <w:color w:val="auto"/>
          <w:sz w:val="32"/>
          <w:szCs w:val="32"/>
          <w:highlight w:val="none"/>
          <w:u w:val="none"/>
        </w:rPr>
        <w:t>完善土地要素配置机制、强化用地政策精准赋能四个方面内容，共十条，具体内容如下：</w:t>
      </w:r>
    </w:p>
    <w:p w14:paraId="0EEC2FAB">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（一）</w:t>
      </w:r>
      <w:r>
        <w:t>强化规划引领作用，激活存量空间活力。</w:t>
      </w:r>
    </w:p>
    <w:p w14:paraId="746EC403">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Style w:val="21"/>
          <w:rFonts w:hint="eastAsia"/>
          <w:lang w:eastAsia="zh-CN"/>
        </w:rPr>
        <w:t>1.</w:t>
      </w:r>
      <w:r>
        <w:rPr>
          <w:rFonts w:hint="eastAsia" w:ascii="仿宋" w:hAnsi="仿宋" w:eastAsia="仿宋" w:cs="仿宋"/>
          <w:spacing w:val="-6"/>
          <w:sz w:val="32"/>
          <w:szCs w:val="32"/>
          <w:lang w:eastAsia="zh-CN"/>
        </w:rPr>
        <w:t xml:space="preserve"> </w:t>
      </w:r>
      <w:r>
        <w:rPr>
          <w:rStyle w:val="21"/>
        </w:rPr>
        <w:t>鼓励土地混合利用</w:t>
      </w:r>
      <w:r>
        <w:rPr>
          <w:rFonts w:ascii="Times New Roman" w:hAnsi="Times New Roman" w:eastAsia="仿宋_GB2312" w:cs="仿宋_GB2312"/>
          <w:b w:val="0"/>
          <w:sz w:val="32"/>
          <w:szCs w:val="32"/>
          <w:u w:val="none"/>
        </w:rPr>
        <w:t>。</w:t>
      </w:r>
      <w:r>
        <w:rPr>
          <w:rFonts w:ascii="Times New Roman" w:hAnsi="Times New Roman" w:eastAsia="仿宋_GB2312" w:cs="仿宋_GB2312"/>
          <w:color w:val="auto"/>
          <w:sz w:val="32"/>
          <w:szCs w:val="32"/>
          <w:highlight w:val="none"/>
          <w:u w:val="none"/>
        </w:rPr>
        <w:t>鼓励存量用地或低效用地结合实际进行两种及以上土地用途的混合利用，增强土地使用的适应性和灵活性。明确混合用地主导用地性质、供应方式、地价评估方式、出让年限等。</w:t>
      </w:r>
    </w:p>
    <w:p w14:paraId="623CCB9B">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Style w:val="21"/>
          <w:rFonts w:hint="eastAsia"/>
          <w:lang w:eastAsia="zh-CN"/>
        </w:rPr>
        <w:t>2.</w:t>
      </w:r>
      <w:r>
        <w:rPr>
          <w:rFonts w:hint="eastAsia" w:ascii="仿宋" w:hAnsi="仿宋" w:eastAsia="仿宋" w:cs="仿宋"/>
          <w:spacing w:val="-6"/>
          <w:sz w:val="32"/>
          <w:szCs w:val="32"/>
          <w:lang w:eastAsia="zh-CN"/>
        </w:rPr>
        <w:t xml:space="preserve"> </w:t>
      </w:r>
      <w:r>
        <w:rPr>
          <w:rStyle w:val="21"/>
        </w:rPr>
        <w:t>支持建设用地类型合理转换</w:t>
      </w:r>
      <w:r>
        <w:rPr>
          <w:rFonts w:ascii="Times New Roman" w:hAnsi="Times New Roman" w:eastAsia="仿宋_GB2312" w:cs="仿宋_GB2312"/>
          <w:b w:val="0"/>
          <w:sz w:val="32"/>
          <w:szCs w:val="32"/>
          <w:u w:val="none"/>
        </w:rPr>
        <w:t>。</w:t>
      </w:r>
      <w:r>
        <w:rPr>
          <w:rFonts w:ascii="Times New Roman" w:hAnsi="Times New Roman" w:eastAsia="仿宋_GB2312" w:cs="仿宋_GB2312"/>
          <w:color w:val="auto"/>
          <w:sz w:val="32"/>
          <w:szCs w:val="32"/>
          <w:highlight w:val="none"/>
          <w:u w:val="none"/>
        </w:rPr>
        <w:t>明确了建设用地用途转换的条件和路径。在符合公共利益、规划要求及征得利害关系人同意的前提下，允许存量土地申请用途合理转换。重点包括：允许商业用地经论证后调整为居住、养老等用地；明确商业、居住、工业、仓储及非经营性用地之间的转换规则等。</w:t>
      </w:r>
    </w:p>
    <w:p w14:paraId="4ABC26EE">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Style w:val="21"/>
          <w:rFonts w:hint="eastAsia"/>
          <w:lang w:eastAsia="zh-CN"/>
        </w:rPr>
        <w:t>3.</w:t>
      </w:r>
      <w:r>
        <w:rPr>
          <w:rFonts w:hint="eastAsia" w:ascii="仿宋" w:hAnsi="仿宋" w:eastAsia="仿宋" w:cs="仿宋"/>
          <w:spacing w:val="-6"/>
          <w:sz w:val="32"/>
          <w:szCs w:val="32"/>
          <w:lang w:eastAsia="zh-CN"/>
        </w:rPr>
        <w:t xml:space="preserve"> </w:t>
      </w:r>
      <w:r>
        <w:rPr>
          <w:rStyle w:val="21"/>
        </w:rPr>
        <w:t>完善未约定容积率建设用地的管理</w:t>
      </w:r>
      <w:r>
        <w:rPr>
          <w:rFonts w:ascii="Times New Roman" w:hAnsi="Times New Roman" w:eastAsia="仿宋_GB2312" w:cs="仿宋_GB2312"/>
          <w:b w:val="0"/>
          <w:sz w:val="32"/>
          <w:szCs w:val="32"/>
          <w:u w:val="none"/>
        </w:rPr>
        <w:t>。</w:t>
      </w:r>
      <w:r>
        <w:rPr>
          <w:rFonts w:ascii="Times New Roman" w:hAnsi="Times New Roman" w:eastAsia="仿宋_GB2312" w:cs="仿宋_GB2312"/>
          <w:color w:val="auto"/>
          <w:sz w:val="32"/>
          <w:szCs w:val="32"/>
          <w:highlight w:val="none"/>
          <w:u w:val="none"/>
        </w:rPr>
        <w:t>制定因历史原因，已取得合法有效的土地使用权权属来源证明，但建设用地规划审批资料、土地使用权出让合同（或其他使用土地证明材料）未约定容积率或约定容积率低于现行控规的商服、住宅及营利性公共服务和市政设施用地等建设用地的容积率确定规则。</w:t>
      </w:r>
    </w:p>
    <w:p w14:paraId="18214CF5">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（二）</w:t>
      </w:r>
      <w:r>
        <w:t>健全低效用地处置机制，提升土地利用效率</w:t>
      </w:r>
    </w:p>
    <w:p w14:paraId="5FBFD8DB">
      <w:pPr>
        <w:pStyle w:val="12"/>
        <w:rPr>
          <w:rFonts w:ascii="Times New Roman" w:hAnsi="Times New Roman" w:eastAsia="仿宋_GB2312" w:cs="仿宋_GB2312"/>
          <w:color w:val="auto"/>
          <w:sz w:val="32"/>
          <w:szCs w:val="32"/>
          <w:highlight w:val="none"/>
          <w:u w:val="none"/>
        </w:rPr>
      </w:pPr>
      <w:r>
        <w:rPr>
          <w:rStyle w:val="21"/>
        </w:rPr>
        <w:t>4.探索产业用地退出路径</w:t>
      </w:r>
      <w:r>
        <w:rPr>
          <w:rFonts w:ascii="Times New Roman" w:hAnsi="Times New Roman" w:eastAsia="仿宋_GB2312" w:cs="仿宋_GB2312"/>
          <w:b w:val="0"/>
          <w:sz w:val="32"/>
          <w:szCs w:val="32"/>
          <w:u w:val="none"/>
        </w:rPr>
        <w:t>。</w:t>
      </w:r>
      <w:r>
        <w:rPr>
          <w:rFonts w:ascii="Times New Roman" w:hAnsi="Times New Roman" w:eastAsia="仿宋_GB2312" w:cs="仿宋_GB2312"/>
          <w:color w:val="auto"/>
          <w:sz w:val="32"/>
          <w:szCs w:val="32"/>
          <w:highlight w:val="none"/>
          <w:u w:val="none"/>
        </w:rPr>
        <w:t>建立低效用地主动退出机制，对于低效工业用地，鼓励通过“以物业换地”“以地换地”等方式向园区集聚，明确出让手续和后续流程。</w:t>
      </w:r>
    </w:p>
    <w:p w14:paraId="2C7A85ED">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（三）</w:t>
      </w:r>
      <w:r>
        <w:t>完善土地要素配置机制，拓宽存量盘活新路径。</w:t>
      </w:r>
    </w:p>
    <w:p w14:paraId="11081D45">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Style w:val="21"/>
          <w:rFonts w:hint="eastAsia"/>
          <w:lang w:eastAsia="zh-CN"/>
        </w:rPr>
        <w:t>5.</w:t>
      </w:r>
      <w:r>
        <w:rPr>
          <w:rFonts w:hint="eastAsia" w:ascii="仿宋" w:hAnsi="仿宋" w:eastAsia="仿宋" w:cs="仿宋"/>
          <w:spacing w:val="-6"/>
          <w:sz w:val="32"/>
          <w:szCs w:val="32"/>
          <w:lang w:eastAsia="zh-CN"/>
        </w:rPr>
        <w:t xml:space="preserve"> </w:t>
      </w:r>
      <w:r>
        <w:rPr>
          <w:rStyle w:val="21"/>
        </w:rPr>
        <w:t>推行工业用地多元化方式供应</w:t>
      </w:r>
      <w:r>
        <w:rPr>
          <w:rFonts w:ascii="Times New Roman" w:hAnsi="Times New Roman" w:eastAsia="仿宋_GB2312" w:cs="仿宋_GB2312"/>
          <w:b w:val="0"/>
          <w:sz w:val="32"/>
          <w:szCs w:val="32"/>
          <w:u w:val="none"/>
        </w:rPr>
        <w:t>。</w:t>
      </w:r>
      <w:r>
        <w:rPr>
          <w:rFonts w:ascii="Times New Roman" w:hAnsi="Times New Roman" w:eastAsia="仿宋_GB2312" w:cs="仿宋_GB2312"/>
          <w:color w:val="auto"/>
          <w:sz w:val="32"/>
          <w:szCs w:val="32"/>
          <w:highlight w:val="none"/>
          <w:u w:val="none"/>
        </w:rPr>
        <w:t>根据产业发展需求，灵活采用法定最高年期出让、弹性年期出让、长期租赁、“先租后让”等方式供应工业用地。并明确不同方式供应工业用地的出让价格、租金计算方式。</w:t>
      </w:r>
    </w:p>
    <w:p w14:paraId="1105BD91">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Style w:val="21"/>
          <w:rFonts w:hint="eastAsia"/>
          <w:lang w:eastAsia="zh-CN"/>
        </w:rPr>
        <w:t>6.</w:t>
      </w:r>
      <w:r>
        <w:rPr>
          <w:rFonts w:hint="eastAsia" w:ascii="仿宋" w:hAnsi="仿宋" w:eastAsia="仿宋" w:cs="仿宋"/>
          <w:spacing w:val="-6"/>
          <w:sz w:val="32"/>
          <w:szCs w:val="32"/>
          <w:lang w:eastAsia="zh-CN"/>
        </w:rPr>
        <w:t xml:space="preserve"> </w:t>
      </w:r>
      <w:r>
        <w:rPr>
          <w:rStyle w:val="21"/>
        </w:rPr>
        <w:t>支持存量土地开展过渡性开发</w:t>
      </w:r>
      <w:r>
        <w:rPr>
          <w:rFonts w:ascii="Times New Roman" w:hAnsi="Times New Roman" w:eastAsia="仿宋_GB2312" w:cs="仿宋_GB2312"/>
          <w:b w:val="0"/>
          <w:sz w:val="32"/>
          <w:szCs w:val="32"/>
          <w:u w:val="none"/>
        </w:rPr>
        <w:t>。</w:t>
      </w:r>
      <w:r>
        <w:rPr>
          <w:rFonts w:ascii="Times New Roman" w:hAnsi="Times New Roman" w:eastAsia="仿宋_GB2312" w:cs="仿宋_GB2312"/>
          <w:color w:val="auto"/>
          <w:sz w:val="32"/>
          <w:szCs w:val="32"/>
          <w:highlight w:val="none"/>
          <w:u w:val="none"/>
        </w:rPr>
        <w:t>支持政府储备用地、集体经济组织留成用地可实施过渡期开发，过渡期开发以</w:t>
      </w:r>
      <w:r>
        <w:rPr>
          <w:rFonts w:ascii="Times New Roman" w:hAnsi="Times New Roman" w:eastAsia="仿宋_GB2312" w:cs="仿宋_GB2312"/>
          <w:b w:val="0"/>
          <w:color w:val="auto"/>
          <w:sz w:val="32"/>
          <w:szCs w:val="32"/>
          <w:highlight w:val="none"/>
          <w:u w:val="none"/>
        </w:rPr>
        <w:t>租赁</w:t>
      </w:r>
      <w:r>
        <w:rPr>
          <w:rFonts w:ascii="Times New Roman" w:hAnsi="Times New Roman" w:eastAsia="仿宋_GB2312" w:cs="仿宋_GB2312"/>
          <w:color w:val="auto"/>
          <w:sz w:val="32"/>
          <w:szCs w:val="32"/>
          <w:highlight w:val="none"/>
          <w:u w:val="none"/>
        </w:rPr>
        <w:t>方式交由市场主体实施。明确过渡期开发项目用地租赁期限、申请流程、使用用途等。</w:t>
      </w:r>
    </w:p>
    <w:p w14:paraId="6EDA766A">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Style w:val="21"/>
          <w:rFonts w:hint="eastAsia"/>
          <w:lang w:eastAsia="zh-CN"/>
        </w:rPr>
        <w:t>7.</w:t>
      </w:r>
      <w:r>
        <w:rPr>
          <w:rFonts w:hint="eastAsia" w:ascii="仿宋" w:hAnsi="仿宋" w:eastAsia="仿宋" w:cs="仿宋"/>
          <w:spacing w:val="-6"/>
          <w:sz w:val="32"/>
          <w:szCs w:val="32"/>
          <w:lang w:eastAsia="zh-CN"/>
        </w:rPr>
        <w:t xml:space="preserve"> </w:t>
      </w:r>
      <w:r>
        <w:rPr>
          <w:rStyle w:val="21"/>
        </w:rPr>
        <w:t>支持带建（构）筑物出让土地</w:t>
      </w:r>
      <w:r>
        <w:rPr>
          <w:rFonts w:ascii="Times New Roman" w:hAnsi="Times New Roman" w:eastAsia="仿宋_GB2312" w:cs="仿宋_GB2312"/>
          <w:b w:val="0"/>
          <w:sz w:val="32"/>
          <w:szCs w:val="32"/>
          <w:u w:val="none"/>
        </w:rPr>
        <w:t>。</w:t>
      </w:r>
      <w:r>
        <w:rPr>
          <w:rFonts w:ascii="Times New Roman" w:hAnsi="Times New Roman" w:eastAsia="仿宋_GB2312" w:cs="仿宋_GB2312"/>
          <w:color w:val="auto"/>
          <w:sz w:val="32"/>
          <w:szCs w:val="32"/>
          <w:highlight w:val="none"/>
          <w:u w:val="none"/>
        </w:rPr>
        <w:t>明确存量地上建（构）筑物可随土地带条件出让，制定相应出让流程等。</w:t>
      </w:r>
    </w:p>
    <w:p w14:paraId="055A1DB9">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（四）</w:t>
      </w:r>
      <w:r>
        <w:t>强化用地政策精准赋能，释放产业发展新动能。</w:t>
      </w:r>
    </w:p>
    <w:p w14:paraId="3B507D08">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Style w:val="21"/>
          <w:rFonts w:hint="eastAsia"/>
          <w:lang w:eastAsia="zh-CN"/>
        </w:rPr>
        <w:t>8.</w:t>
      </w:r>
      <w:r>
        <w:rPr>
          <w:rFonts w:hint="eastAsia" w:ascii="仿宋" w:hAnsi="仿宋" w:eastAsia="仿宋" w:cs="仿宋"/>
          <w:spacing w:val="-6"/>
          <w:sz w:val="32"/>
          <w:szCs w:val="32"/>
          <w:lang w:eastAsia="zh-CN"/>
        </w:rPr>
        <w:t xml:space="preserve"> </w:t>
      </w:r>
      <w:r>
        <w:rPr>
          <w:rStyle w:val="21"/>
        </w:rPr>
        <w:t>优化酒店行业投资环境</w:t>
      </w:r>
      <w:r>
        <w:rPr>
          <w:rFonts w:ascii="Times New Roman" w:hAnsi="Times New Roman" w:eastAsia="仿宋_GB2312" w:cs="仿宋_GB2312"/>
          <w:b w:val="0"/>
          <w:sz w:val="32"/>
          <w:szCs w:val="32"/>
          <w:u w:val="none"/>
        </w:rPr>
        <w:t>。</w:t>
      </w:r>
      <w:r>
        <w:rPr>
          <w:rFonts w:ascii="Times New Roman" w:hAnsi="Times New Roman" w:eastAsia="仿宋_GB2312" w:cs="仿宋_GB2312"/>
          <w:color w:val="auto"/>
          <w:sz w:val="32"/>
          <w:szCs w:val="32"/>
          <w:highlight w:val="none"/>
          <w:u w:val="none"/>
        </w:rPr>
        <w:t>明确使用存量土地建设星级酒店、餐饮综合体项目或民宿项目挂牌出让方式和地价评估细则，确定土地出让金分期缴纳期限和比例等。</w:t>
      </w:r>
    </w:p>
    <w:p w14:paraId="32A9E180">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Style w:val="21"/>
          <w:rFonts w:hint="eastAsia"/>
          <w:lang w:eastAsia="zh-CN"/>
        </w:rPr>
        <w:t>9.</w:t>
      </w:r>
      <w:r>
        <w:rPr>
          <w:rFonts w:hint="eastAsia" w:ascii="仿宋" w:hAnsi="仿宋" w:eastAsia="仿宋" w:cs="仿宋"/>
          <w:spacing w:val="-6"/>
          <w:sz w:val="32"/>
          <w:szCs w:val="32"/>
          <w:lang w:eastAsia="zh-CN"/>
        </w:rPr>
        <w:t xml:space="preserve"> </w:t>
      </w:r>
      <w:r>
        <w:rPr>
          <w:rStyle w:val="21"/>
        </w:rPr>
        <w:t>优化房地产用地政策</w:t>
      </w:r>
      <w:r>
        <w:rPr>
          <w:rFonts w:ascii="Times New Roman" w:hAnsi="Times New Roman" w:eastAsia="仿宋_GB2312" w:cs="仿宋_GB2312"/>
          <w:b w:val="0"/>
          <w:sz w:val="32"/>
          <w:szCs w:val="32"/>
          <w:u w:val="none"/>
        </w:rPr>
        <w:t>。</w:t>
      </w:r>
      <w:r>
        <w:rPr>
          <w:rFonts w:ascii="Times New Roman" w:hAnsi="Times New Roman" w:eastAsia="仿宋_GB2312" w:cs="仿宋_GB2312"/>
          <w:color w:val="auto"/>
          <w:sz w:val="32"/>
          <w:szCs w:val="32"/>
          <w:highlight w:val="none"/>
          <w:u w:val="none"/>
        </w:rPr>
        <w:t>针对2024年3月31日之前供应尚未开工</w:t>
      </w:r>
      <w:r>
        <w:rPr>
          <w:rFonts w:hint="eastAsia" w:cs="仿宋_GB2312"/>
          <w:color w:val="auto"/>
          <w:sz w:val="32"/>
          <w:szCs w:val="32"/>
          <w:highlight w:val="none"/>
          <w:u w:val="none"/>
          <w:lang w:val="en-US" w:eastAsia="zh-CN"/>
        </w:rPr>
        <w:t>或</w:t>
      </w:r>
      <w:r>
        <w:rPr>
          <w:rFonts w:ascii="Times New Roman" w:hAnsi="Times New Roman" w:eastAsia="仿宋_GB2312" w:cs="仿宋_GB2312"/>
          <w:color w:val="auto"/>
          <w:sz w:val="32"/>
          <w:szCs w:val="32"/>
          <w:highlight w:val="none"/>
          <w:u w:val="none"/>
        </w:rPr>
        <w:t>已开工未竣工的房地产用地</w:t>
      </w:r>
      <w:r>
        <w:rPr>
          <w:rFonts w:hint="eastAsia" w:cs="仿宋_GB2312"/>
          <w:color w:val="auto"/>
          <w:sz w:val="32"/>
          <w:szCs w:val="32"/>
          <w:highlight w:val="none"/>
          <w:u w:val="none"/>
          <w:lang w:eastAsia="zh-CN"/>
        </w:rPr>
        <w:t>，适当</w:t>
      </w:r>
      <w:r>
        <w:rPr>
          <w:rFonts w:ascii="Times New Roman" w:hAnsi="Times New Roman" w:eastAsia="仿宋_GB2312" w:cs="仿宋_GB2312"/>
          <w:color w:val="auto"/>
          <w:sz w:val="32"/>
          <w:szCs w:val="32"/>
          <w:highlight w:val="none"/>
          <w:u w:val="none"/>
        </w:rPr>
        <w:t>放宽商品房规划微调审批</w:t>
      </w:r>
      <w:r>
        <w:rPr>
          <w:rFonts w:hint="eastAsia" w:cs="仿宋_GB2312"/>
          <w:color w:val="auto"/>
          <w:sz w:val="32"/>
          <w:szCs w:val="32"/>
          <w:highlight w:val="none"/>
          <w:u w:val="none"/>
          <w:lang w:eastAsia="zh-CN"/>
        </w:rPr>
        <w:t>，</w:t>
      </w:r>
      <w:r>
        <w:rPr>
          <w:rFonts w:ascii="Times New Roman" w:hAnsi="Times New Roman" w:eastAsia="仿宋_GB2312" w:cs="仿宋_GB2312"/>
          <w:color w:val="auto"/>
          <w:sz w:val="32"/>
          <w:szCs w:val="32"/>
          <w:highlight w:val="none"/>
          <w:u w:val="none"/>
        </w:rPr>
        <w:t>规范分割宗地开发或转让</w:t>
      </w:r>
      <w:r>
        <w:rPr>
          <w:rFonts w:hint="eastAsia" w:cs="仿宋_GB2312"/>
          <w:color w:val="auto"/>
          <w:sz w:val="32"/>
          <w:szCs w:val="32"/>
          <w:highlight w:val="none"/>
          <w:u w:val="none"/>
          <w:lang w:eastAsia="zh-CN"/>
        </w:rPr>
        <w:t>，</w:t>
      </w:r>
      <w:r>
        <w:rPr>
          <w:rFonts w:ascii="Times New Roman" w:hAnsi="Times New Roman" w:eastAsia="仿宋_GB2312" w:cs="仿宋_GB2312"/>
          <w:color w:val="auto"/>
          <w:sz w:val="32"/>
          <w:szCs w:val="32"/>
          <w:highlight w:val="none"/>
          <w:u w:val="none"/>
        </w:rPr>
        <w:t>支持置换、协议收回、收购土地等用地</w:t>
      </w:r>
      <w:r>
        <w:rPr>
          <w:rFonts w:hint="eastAsia" w:cs="仿宋_GB2312"/>
          <w:color w:val="auto"/>
          <w:sz w:val="32"/>
          <w:szCs w:val="32"/>
          <w:highlight w:val="none"/>
          <w:u w:val="none"/>
          <w:lang w:eastAsia="zh-CN"/>
        </w:rPr>
        <w:t>政策。</w:t>
      </w:r>
    </w:p>
    <w:p w14:paraId="6AC5ADCA">
      <w:pPr>
        <w:pStyle w:val="12"/>
        <w:numPr>
          <w:ilvl w:val="0"/>
          <w:numId w:val="0"/>
        </w:numPr>
        <w:ind w:left="0" w:leftChars="0" w:firstLine="616"/>
        <w:rPr>
          <w:rFonts w:ascii="Times New Roman" w:hAnsi="Times New Roman" w:eastAsia="仿宋_GB2312" w:cs="仿宋_GB2312"/>
          <w:b w:val="0"/>
          <w:color w:val="auto"/>
          <w:sz w:val="32"/>
          <w:szCs w:val="32"/>
          <w:highlight w:val="none"/>
          <w:u w:val="none"/>
        </w:rPr>
      </w:pPr>
      <w:r>
        <w:rPr>
          <w:rStyle w:val="21"/>
          <w:rFonts w:hint="eastAsia"/>
          <w:lang w:eastAsia="zh-CN"/>
        </w:rPr>
        <w:t>10.</w:t>
      </w:r>
      <w:r>
        <w:rPr>
          <w:rFonts w:hint="eastAsia" w:ascii="仿宋" w:hAnsi="仿宋" w:eastAsia="仿宋" w:cs="仿宋"/>
          <w:spacing w:val="-6"/>
          <w:sz w:val="32"/>
          <w:szCs w:val="32"/>
          <w:lang w:eastAsia="zh-CN"/>
        </w:rPr>
        <w:t xml:space="preserve"> </w:t>
      </w:r>
      <w:r>
        <w:rPr>
          <w:rStyle w:val="21"/>
        </w:rPr>
        <w:t>培育发展未来产业</w:t>
      </w:r>
      <w:r>
        <w:rPr>
          <w:rFonts w:ascii="Times New Roman" w:hAnsi="Times New Roman" w:eastAsia="仿宋_GB2312" w:cs="仿宋_GB2312"/>
          <w:b w:val="0"/>
          <w:sz w:val="32"/>
          <w:szCs w:val="32"/>
          <w:u w:val="none"/>
        </w:rPr>
        <w:t>。</w:t>
      </w:r>
      <w:r>
        <w:rPr>
          <w:rFonts w:ascii="Times New Roman" w:hAnsi="Times New Roman" w:eastAsia="仿宋_GB2312" w:cs="仿宋_GB2312"/>
          <w:color w:val="auto"/>
          <w:sz w:val="32"/>
          <w:szCs w:val="32"/>
          <w:highlight w:val="none"/>
          <w:u w:val="none"/>
        </w:rPr>
        <w:t>对符合国家未来产业发展方向、经产业主管部门或园区管委会认定的项目，可采取“带方案出让”等方式供应产业用地。明确土地出让起始价比例、土地价款可分期缴纳，首期缴纳价款比例、分期期限、缴纳首期土地价款后可凭土地出让合同和首期价款缴纳凭证办理开发报建手续等鼓励政策。</w:t>
      </w:r>
    </w:p>
    <w:p w14:paraId="60804C59">
      <w:pPr>
        <w:pStyle w:val="2"/>
        <w:numPr>
          <w:ilvl w:val="0"/>
          <w:numId w:val="0"/>
        </w:numPr>
        <w:topLinePunct w:val="0"/>
        <w:ind w:left="0" w:leftChars="0" w:firstLine="640"/>
        <w:rPr>
          <w:b w:val="0"/>
          <w:highlight w:val="none"/>
        </w:rPr>
      </w:pPr>
      <w:r>
        <w:rPr>
          <w:rFonts w:hint="eastAsia"/>
          <w:highlight w:val="none"/>
          <w:lang w:eastAsia="zh-CN"/>
        </w:rPr>
        <w:t>四、</w:t>
      </w:r>
      <w:r>
        <w:rPr>
          <w:highlight w:val="none"/>
        </w:rPr>
        <w:t>制定程序</w:t>
      </w:r>
    </w:p>
    <w:p w14:paraId="264E9BA5">
      <w:pPr>
        <w:pStyle w:val="12"/>
        <w:rPr>
          <w:rFonts w:ascii="Times New Roman" w:hAnsi="Times New Roman" w:eastAsia="仿宋_GB2312" w:cs="仿宋_GB2312"/>
          <w:color w:val="auto"/>
          <w:sz w:val="32"/>
          <w:szCs w:val="32"/>
          <w:highlight w:val="none"/>
          <w:u w:val="none"/>
        </w:rPr>
      </w:pPr>
      <w:r>
        <w:rPr>
          <w:rFonts w:ascii="Times New Roman" w:hAnsi="Times New Roman" w:eastAsia="仿宋_GB2312" w:cs="仿宋_GB2312"/>
          <w:color w:val="auto"/>
          <w:sz w:val="32"/>
          <w:szCs w:val="32"/>
          <w:highlight w:val="none"/>
          <w:u w:val="none"/>
        </w:rPr>
        <w:t>2026年4月，我局按照自然资源部和省自然资源厅的相关政策文件精神，结合本市实际，起草本《实施意见》，形成初稿。2026年6月，第一次征求局内各部门意见，修改完善后</w:t>
      </w:r>
      <w:r>
        <w:rPr>
          <w:rFonts w:hint="eastAsia" w:cs="仿宋_GB2312"/>
          <w:color w:val="auto"/>
          <w:sz w:val="32"/>
          <w:szCs w:val="32"/>
          <w:highlight w:val="none"/>
          <w:u w:val="none"/>
          <w:lang w:eastAsia="zh-CN"/>
        </w:rPr>
        <w:t>，同月</w:t>
      </w:r>
      <w:r>
        <w:rPr>
          <w:rFonts w:ascii="Times New Roman" w:hAnsi="Times New Roman" w:eastAsia="仿宋_GB2312" w:cs="仿宋_GB2312"/>
          <w:color w:val="auto"/>
          <w:sz w:val="32"/>
          <w:szCs w:val="32"/>
          <w:highlight w:val="none"/>
          <w:u w:val="none"/>
        </w:rPr>
        <w:t>征求市直有关部门意见</w:t>
      </w:r>
      <w:r>
        <w:rPr>
          <w:rFonts w:hint="eastAsia" w:cs="仿宋_GB2312"/>
          <w:color w:val="auto"/>
          <w:sz w:val="32"/>
          <w:szCs w:val="32"/>
          <w:highlight w:val="none"/>
          <w:u w:val="none"/>
          <w:lang w:eastAsia="zh-CN"/>
        </w:rPr>
        <w:t>。</w:t>
      </w:r>
      <w:r>
        <w:rPr>
          <w:rFonts w:ascii="Times New Roman" w:hAnsi="Times New Roman" w:eastAsia="仿宋_GB2312" w:cs="仿宋_GB2312"/>
          <w:color w:val="auto"/>
          <w:sz w:val="32"/>
          <w:szCs w:val="32"/>
          <w:highlight w:val="none"/>
          <w:u w:val="none"/>
        </w:rPr>
        <w:t>现《实施意见》经多轮修改完善，形成公示稿。</w:t>
      </w:r>
    </w:p>
    <w:p w14:paraId="3CBB040D">
      <w:pPr>
        <w:pStyle w:val="2"/>
        <w:numPr>
          <w:ilvl w:val="0"/>
          <w:numId w:val="0"/>
        </w:numPr>
        <w:topLinePunct w:val="0"/>
        <w:ind w:left="0" w:leftChars="0" w:firstLine="640"/>
        <w:rPr>
          <w:b w:val="0"/>
          <w:highlight w:val="none"/>
        </w:rPr>
      </w:pPr>
      <w:r>
        <w:rPr>
          <w:rFonts w:hint="eastAsia"/>
          <w:highlight w:val="none"/>
          <w:lang w:eastAsia="zh-CN"/>
        </w:rPr>
        <w:t>五、</w:t>
      </w:r>
      <w:r>
        <w:rPr>
          <w:highlight w:val="none"/>
        </w:rPr>
        <w:t>论证与评估情况和结论</w:t>
      </w:r>
    </w:p>
    <w:p w14:paraId="384D6952">
      <w:pPr>
        <w:pStyle w:val="12"/>
        <w:rPr>
          <w:rFonts w:ascii="Times New Roman" w:hAnsi="Times New Roman" w:eastAsia="仿宋_GB2312" w:cs="仿宋_GB2312"/>
          <w:color w:val="auto"/>
          <w:sz w:val="32"/>
          <w:szCs w:val="32"/>
          <w:highlight w:val="none"/>
          <w:u w:val="none"/>
        </w:rPr>
      </w:pPr>
      <w:r>
        <w:rPr>
          <w:rFonts w:ascii="Times New Roman" w:hAnsi="Times New Roman" w:eastAsia="仿宋_GB2312" w:cs="仿宋_GB2312"/>
          <w:color w:val="auto"/>
          <w:sz w:val="32"/>
          <w:szCs w:val="32"/>
          <w:highlight w:val="none"/>
          <w:u w:val="none"/>
        </w:rPr>
        <w:t>本《实施意见》在程序上符合公平竞争审查</w:t>
      </w:r>
      <w:r>
        <w:rPr>
          <w:rFonts w:hint="eastAsia" w:ascii="Times New Roman" w:hAnsi="Times New Roman" w:eastAsia="仿宋_GB2312" w:cs="仿宋_GB2312"/>
          <w:color w:val="auto"/>
          <w:sz w:val="32"/>
          <w:szCs w:val="32"/>
          <w:highlight w:val="none"/>
          <w:u w:val="none"/>
          <w:lang w:eastAsia="zh-CN"/>
        </w:rPr>
        <w:t>要求，</w:t>
      </w:r>
      <w:r>
        <w:rPr>
          <w:rFonts w:ascii="Times New Roman" w:hAnsi="Times New Roman" w:eastAsia="仿宋_GB2312" w:cs="仿宋_GB2312"/>
          <w:color w:val="auto"/>
          <w:sz w:val="32"/>
          <w:szCs w:val="32"/>
          <w:highlight w:val="none"/>
          <w:u w:val="none"/>
        </w:rPr>
        <w:t>符合法律法规和政策要求，切合存量土地盘活实际，与当前宏观政策取向一致，具有较强的可操作性。《实施意见》实施后有利于创新土地要素配置机制、进一步盘活利用存量土地，提高土地利用效率，为我市妥善处</w:t>
      </w:r>
      <w:r>
        <w:rPr>
          <w:rFonts w:ascii="Times New Roman" w:hAnsi="Times New Roman" w:eastAsia="仿宋_GB2312" w:cs="仿宋_GB2312"/>
          <w:color w:val="auto"/>
          <w:spacing wpsCustomData:val="-6" w:val="4"/>
          <w:sz w:val="32"/>
          <w:szCs w:val="32"/>
          <w:highlight w:val="none"/>
          <w:u w:val="none"/>
        </w:rPr>
        <w:t>置存量土地提供强有力的支撑</w:t>
      </w:r>
      <w:r>
        <w:rPr>
          <w:rFonts w:ascii="Times New Roman" w:hAnsi="Times New Roman" w:eastAsia="仿宋_GB2312" w:cs="仿宋_GB2312"/>
          <w:color w:val="auto"/>
          <w:spacing wpsCustomData:val="-6" w:val="3"/>
          <w:sz w:val="32"/>
          <w:szCs w:val="32"/>
          <w:highlight w:val="none"/>
          <w:u w:val="none"/>
        </w:rPr>
        <w:t>，</w:t>
      </w:r>
      <w:r>
        <w:rPr>
          <w:rFonts w:ascii="Times New Roman" w:hAnsi="Times New Roman" w:eastAsia="仿宋_GB2312" w:cs="仿宋_GB2312"/>
          <w:color w:val="auto"/>
          <w:spacing wpsCustomData:val="-6" w:val="4"/>
          <w:sz w:val="32"/>
          <w:szCs w:val="32"/>
          <w:highlight w:val="none"/>
          <w:u w:val="none"/>
        </w:rPr>
        <w:t>有效助力我市土地资源盘</w:t>
      </w:r>
      <w:r>
        <w:rPr>
          <w:rFonts w:ascii="Times New Roman" w:hAnsi="Times New Roman" w:eastAsia="仿宋_GB2312" w:cs="仿宋_GB2312"/>
          <w:color w:val="auto"/>
          <w:spacing wpsCustomData:val="-6" w:val="-6"/>
          <w:sz w:val="32"/>
          <w:szCs w:val="32"/>
          <w:highlight w:val="none"/>
          <w:u w:val="none"/>
        </w:rPr>
        <w:t>活</w:t>
      </w:r>
      <w:r>
        <w:rPr>
          <w:rFonts w:ascii="Times New Roman" w:hAnsi="Times New Roman" w:eastAsia="仿宋_GB2312" w:cs="仿宋_GB2312"/>
          <w:color w:val="auto"/>
          <w:sz w:val="32"/>
          <w:szCs w:val="32"/>
          <w:highlight w:val="none"/>
          <w:u w:val="none"/>
        </w:rPr>
        <w:t>利用。</w:t>
      </w:r>
    </w:p>
    <w:p w14:paraId="6316AC74">
      <w:pPr>
        <w:pStyle w:val="12"/>
        <w:widowControl/>
        <w:rPr>
          <w:rFonts w:hint="eastAsia" w:ascii="Times New Roman" w:hAnsi="Times New Roman" w:eastAsia="仿宋_GB2312" w:cs="仿宋_GB2312"/>
          <w:color w:val="auto"/>
          <w:sz w:val="32"/>
          <w:szCs w:val="32"/>
          <w:highlight w:val="none"/>
          <w:u w:val="none"/>
          <w:lang w:val="en-US" w:eastAsia="zh-CN"/>
        </w:rPr>
      </w:pPr>
      <w:r>
        <w:rPr>
          <w:rFonts w:ascii="Times New Roman" w:hAnsi="Times New Roman" w:eastAsia="仿宋_GB2312" w:cs="仿宋_GB2312"/>
          <w:color w:val="auto"/>
          <w:sz w:val="32"/>
          <w:szCs w:val="32"/>
          <w:highlight w:val="none"/>
          <w:u w:val="none"/>
        </w:rPr>
        <w:t>专此说明。</w:t>
      </w: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E24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2AEEE">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D62AEEE">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F95FF">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425C7">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5D5425C7">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52C3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41ADF">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embedSystemFonts/>
  <w:bordersDoNotSurroundHeader w:val="0"/>
  <w:bordersDoNotSurroundFooter w:val="0"/>
  <w:documentProtection w:enforcement="0"/>
  <w:defaultTabStop w:val="32"/>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552A8"/>
    <w:rsid w:val="028916DF"/>
    <w:rsid w:val="033A0C2B"/>
    <w:rsid w:val="04FC6AE0"/>
    <w:rsid w:val="058014BF"/>
    <w:rsid w:val="07190B3B"/>
    <w:rsid w:val="078132CC"/>
    <w:rsid w:val="078B7CA7"/>
    <w:rsid w:val="08FD6983"/>
    <w:rsid w:val="09F2400E"/>
    <w:rsid w:val="0A8E1F88"/>
    <w:rsid w:val="0A964270"/>
    <w:rsid w:val="0B154457"/>
    <w:rsid w:val="0C4B22F8"/>
    <w:rsid w:val="0C6C00A7"/>
    <w:rsid w:val="0F7B6853"/>
    <w:rsid w:val="12307DC9"/>
    <w:rsid w:val="129308E6"/>
    <w:rsid w:val="12A37933"/>
    <w:rsid w:val="13751F14"/>
    <w:rsid w:val="14432035"/>
    <w:rsid w:val="16A7201F"/>
    <w:rsid w:val="16D451C7"/>
    <w:rsid w:val="17536FB8"/>
    <w:rsid w:val="178A7F7B"/>
    <w:rsid w:val="1896721E"/>
    <w:rsid w:val="19831126"/>
    <w:rsid w:val="1A4552A8"/>
    <w:rsid w:val="1A74008A"/>
    <w:rsid w:val="1ACD08AB"/>
    <w:rsid w:val="1CF13015"/>
    <w:rsid w:val="1E522E75"/>
    <w:rsid w:val="22FF7A6F"/>
    <w:rsid w:val="23A75A11"/>
    <w:rsid w:val="243E0123"/>
    <w:rsid w:val="24822A0F"/>
    <w:rsid w:val="24BB6283"/>
    <w:rsid w:val="28CF57EE"/>
    <w:rsid w:val="2A0911D4"/>
    <w:rsid w:val="2EE67D35"/>
    <w:rsid w:val="2F067A90"/>
    <w:rsid w:val="31B47F6E"/>
    <w:rsid w:val="3264169D"/>
    <w:rsid w:val="333C0319"/>
    <w:rsid w:val="37F6232D"/>
    <w:rsid w:val="393671C3"/>
    <w:rsid w:val="39561614"/>
    <w:rsid w:val="3B871F58"/>
    <w:rsid w:val="3BD11425"/>
    <w:rsid w:val="3DD92421"/>
    <w:rsid w:val="409C7882"/>
    <w:rsid w:val="40E13EB9"/>
    <w:rsid w:val="42024A2E"/>
    <w:rsid w:val="442526B5"/>
    <w:rsid w:val="447C0AC8"/>
    <w:rsid w:val="4516136D"/>
    <w:rsid w:val="452B1BA6"/>
    <w:rsid w:val="476669C6"/>
    <w:rsid w:val="49C36851"/>
    <w:rsid w:val="4AAD305D"/>
    <w:rsid w:val="4B365A74"/>
    <w:rsid w:val="4C786019"/>
    <w:rsid w:val="516A3A56"/>
    <w:rsid w:val="52262073"/>
    <w:rsid w:val="52BC4786"/>
    <w:rsid w:val="52BE2508"/>
    <w:rsid w:val="55517866"/>
    <w:rsid w:val="57AF48B9"/>
    <w:rsid w:val="57C96DCF"/>
    <w:rsid w:val="5963595B"/>
    <w:rsid w:val="5DF26D39"/>
    <w:rsid w:val="5F09639B"/>
    <w:rsid w:val="5FFE462F"/>
    <w:rsid w:val="64A532CB"/>
    <w:rsid w:val="67DF3EA2"/>
    <w:rsid w:val="68040309"/>
    <w:rsid w:val="68DC1286"/>
    <w:rsid w:val="6A7A6FA8"/>
    <w:rsid w:val="6AA62B52"/>
    <w:rsid w:val="6F3C1C40"/>
    <w:rsid w:val="71F85BB2"/>
    <w:rsid w:val="730B2E93"/>
    <w:rsid w:val="77364257"/>
    <w:rsid w:val="78520C1D"/>
    <w:rsid w:val="78D21D5D"/>
    <w:rsid w:val="7B795CB0"/>
    <w:rsid w:val="7CFC55FB"/>
    <w:rsid w:val="7D8C0DF1"/>
    <w:rsid w:val="7F8073C9"/>
    <w:rsid w:val="7FFA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21"/>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character" w:customStyle="1" w:styleId="20">
    <w:name w:val="标题 3 Char1"/>
    <w:qFormat/>
    <w:uiPriority w:val="0"/>
    <w:rPr>
      <w:rFonts w:ascii="Times New Roman" w:hAnsi="Times New Roman" w:eastAsia="宋体" w:cs="Times New Roman"/>
      <w:sz w:val="21"/>
      <w:szCs w:val="24"/>
    </w:rPr>
  </w:style>
  <w:style w:type="character" w:customStyle="1" w:styleId="21">
    <w:name w:val="标题 3 Char"/>
    <w:link w:val="4"/>
    <w:qFormat/>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604343f2-abc4-4885-bb68-5df2a6008947</errorID>
      <errorWord>房</errorWord>
      <group>L1_Word</group>
      <groupName>字词问题</groupName>
      <ability>L2_Typo</ability>
      <abilityName>字词错误</abilityName>
      <candidateList>
        <item>房和</item>
      </candidateList>
      <explain/>
      <paraID>2872AC5A</paraID>
      <start>5</start>
      <end>6</end>
      <status>ignored</status>
      <modifiedWord/>
      <trackRevisions>false</trackRevisions>
    </reviewItem>
    <reviewItem>
      <errorID>87fe22a2-b674-45eb-b90a-ba3734cd49f2</errorID>
      <errorWord>房</errorWord>
      <group>L1_Word</group>
      <groupName>字词问题</groupName>
      <ability>L2_Typo</ability>
      <abilityName>字词错误</abilityName>
      <candidateList>
        <item>房和</item>
      </candidateList>
      <explain/>
      <paraID>6D1A57AC</paraID>
      <start>12</start>
      <end>13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a3526-5e57-462f-bcc5-dff79fe4a36b}">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3648</Words>
  <Characters>3895</Characters>
  <Lines>0</Lines>
  <Paragraphs>0</Paragraphs>
  <TotalTime>3</TotalTime>
  <ScaleCrop>false</ScaleCrop>
  <LinksUpToDate>false</LinksUpToDate>
  <CharactersWithSpaces>3959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2026-02-04T07:45:00Z</dcterms:created>
  <dc:creator>蒋水媚</dc:creator>
  <cp:lastModifiedBy>陈海琛</cp:lastModifiedBy>
  <dcterms:modified xsi:type="dcterms:W3CDTF">2026-07-10T00:53:47Z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EDABEAD18E1D45E3A3A39F6D23B980F0_13</vt:lpwstr>
  </property>
  <property fmtid="{D5CDD505-2E9C-101B-9397-08002B2CF9AE}" pid="4" name="KSOTemplateDocerSaveRecord">
    <vt:lpwstr>eyJoZGlkIjoiZGFkNWM0NWM2ZGU3Yzg0MjUwZTk1Y2ExMGNiNzU4NmIiLCJ1c2VySWQiOiIzNDM3NTQ5NDYifQ==</vt:lpwstr>
  </property>
</Properties>
</file>