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19"/>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rPr>
        <w:t>关于《汕尾市</w:t>
      </w:r>
      <w:r>
        <w:rPr>
          <w:rFonts w:hint="eastAsia" w:ascii="方正小标宋简体" w:hAnsi="方正小标宋简体" w:eastAsia="方正小标宋简体" w:cs="方正小标宋简体"/>
          <w:b w:val="0"/>
          <w:bCs/>
          <w:color w:val="auto"/>
          <w:sz w:val="44"/>
          <w:szCs w:val="44"/>
          <w:lang w:val="en-US" w:eastAsia="zh-CN"/>
        </w:rPr>
        <w:t>人工智能赋能交通高质量发展</w:t>
      </w:r>
    </w:p>
    <w:p>
      <w:pPr>
        <w:pStyle w:val="19"/>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sz w:val="44"/>
          <w:szCs w:val="44"/>
        </w:rPr>
      </w:pPr>
      <w:r>
        <w:rPr>
          <w:rFonts w:hint="eastAsia" w:ascii="方正小标宋简体" w:hAnsi="方正小标宋简体" w:eastAsia="方正小标宋简体" w:cs="方正小标宋简体"/>
          <w:b w:val="0"/>
          <w:bCs/>
          <w:color w:val="auto"/>
          <w:sz w:val="44"/>
          <w:szCs w:val="44"/>
          <w:lang w:val="en-US" w:eastAsia="zh-CN"/>
        </w:rPr>
        <w:t>实施方案</w:t>
      </w:r>
      <w:r>
        <w:rPr>
          <w:rFonts w:hint="eastAsia" w:ascii="方正小标宋简体" w:hAnsi="方正小标宋简体" w:eastAsia="方正小标宋简体" w:cs="方正小标宋简体"/>
          <w:b w:val="0"/>
          <w:bCs/>
          <w:color w:val="auto"/>
          <w:sz w:val="44"/>
          <w:szCs w:val="44"/>
        </w:rPr>
        <w:t>》的起草说明</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numPr>
          <w:ilvl w:val="0"/>
          <w:numId w:val="1"/>
        </w:numPr>
        <w:kinsoku/>
        <w:wordWrap/>
        <w:overflowPunct/>
        <w:topLinePunct w:val="0"/>
        <w:bidi w:val="0"/>
        <w:snapToGrid/>
        <w:spacing w:line="560" w:lineRule="exact"/>
        <w:ind w:firstLine="640" w:firstLineChars="200"/>
        <w:jc w:val="both"/>
        <w:textAlignment w:val="auto"/>
        <w:rPr>
          <w:rFonts w:hint="eastAsia" w:ascii="黑体" w:hAnsi="黑体" w:eastAsia="黑体" w:cs="仿宋_GB2312"/>
          <w:color w:val="auto"/>
          <w:sz w:val="32"/>
          <w:szCs w:val="32"/>
        </w:rPr>
      </w:pPr>
      <w:r>
        <w:rPr>
          <w:rFonts w:hint="eastAsia" w:ascii="黑体" w:hAnsi="黑体" w:eastAsia="黑体" w:cs="仿宋_GB2312"/>
          <w:color w:val="auto"/>
          <w:sz w:val="32"/>
          <w:szCs w:val="32"/>
          <w:lang w:val="en-US" w:eastAsia="zh-CN"/>
        </w:rPr>
        <w:t>起草</w:t>
      </w:r>
      <w:r>
        <w:rPr>
          <w:rFonts w:hint="eastAsia" w:ascii="黑体" w:hAnsi="黑体" w:eastAsia="黑体" w:cs="仿宋_GB2312"/>
          <w:color w:val="auto"/>
          <w:sz w:val="32"/>
          <w:szCs w:val="32"/>
        </w:rPr>
        <w:t>背景</w:t>
      </w:r>
      <w:r>
        <w:rPr>
          <w:rFonts w:hint="eastAsia" w:ascii="黑体" w:hAnsi="黑体" w:eastAsia="黑体" w:cs="仿宋_GB2312"/>
          <w:color w:val="auto"/>
          <w:sz w:val="32"/>
          <w:szCs w:val="32"/>
          <w:lang w:val="en-US" w:eastAsia="zh-CN"/>
        </w:rPr>
        <w:t>及</w:t>
      </w:r>
      <w:r>
        <w:rPr>
          <w:rFonts w:hint="eastAsia" w:ascii="黑体" w:hAnsi="黑体" w:eastAsia="黑体"/>
          <w:color w:val="auto"/>
          <w:sz w:val="32"/>
          <w:szCs w:val="32"/>
          <w:lang w:val="en-US" w:eastAsia="zh-CN"/>
        </w:rPr>
        <w:t>过程</w:t>
      </w:r>
    </w:p>
    <w:p>
      <w:pPr>
        <w:widowControl/>
        <w:spacing w:after="0" w:line="560" w:lineRule="exact"/>
        <w:ind w:firstLine="640" w:firstLineChars="200"/>
        <w:rPr>
          <w:rFonts w:hint="eastAsia" w:ascii="仿宋_GB2312" w:hAnsi="仿宋_GB2312" w:eastAsia="仿宋_GB2312" w:cs="仿宋_GB2312"/>
          <w:sz w:val="32"/>
          <w:szCs w:val="32"/>
          <w:lang w:val="en-US" w:eastAsia="zh-CN"/>
        </w:rPr>
      </w:pPr>
      <w:bookmarkStart w:id="0" w:name="OLE_LINK2"/>
      <w:bookmarkStart w:id="1" w:name="OLE_LINK1"/>
      <w:r>
        <w:rPr>
          <w:rFonts w:hint="eastAsia" w:ascii="仿宋_GB2312" w:hAnsi="仿宋_GB2312" w:eastAsia="仿宋_GB2312" w:cs="仿宋_GB2312"/>
          <w:sz w:val="32"/>
          <w:szCs w:val="32"/>
          <w:lang w:val="en-US" w:eastAsia="zh-CN"/>
        </w:rPr>
        <w:t>根据省政府关于加快人工智能赋能交通运输高质量发展专题会议精神，以及市政府、省交通运输厅相关工作部署，为深入贯彻落实《广东省关于人工智能赋能交通运输高质量发展若干政策措施》（粤办函〔2026〕4号）文件要求</w:t>
      </w:r>
      <w:bookmarkEnd w:id="0"/>
      <w:r>
        <w:rPr>
          <w:rFonts w:hint="eastAsia" w:ascii="仿宋_GB2312" w:hAnsi="仿宋_GB2312" w:eastAsia="仿宋_GB2312" w:cs="仿宋_GB2312"/>
          <w:sz w:val="32"/>
          <w:szCs w:val="32"/>
          <w:lang w:val="en-US" w:eastAsia="zh-CN"/>
        </w:rPr>
        <w:t>，加快推动人工智能技术在我市交通运输领域的深度融合与广泛应用，我局起草了《汕尾市人工智能赋能交通运输高质量发展实施方案》（下称“《实施方案》”）。《实施方案》起草前期，市交通运输局组织到相关重点单位开展现场座谈调研，并开展书面调研，充分吸纳各方意见建议，形成《实施方案》。《实施方案》</w:t>
      </w:r>
      <w:r>
        <w:rPr>
          <w:rFonts w:hint="default" w:ascii="仿宋_GB2312" w:hAnsi="仿宋_GB2312" w:eastAsia="仿宋_GB2312" w:cs="仿宋_GB2312"/>
          <w:sz w:val="32"/>
          <w:szCs w:val="32"/>
          <w:lang w:eastAsia="zh-CN"/>
        </w:rPr>
        <w:t>经</w:t>
      </w:r>
      <w:r>
        <w:rPr>
          <w:rFonts w:hint="eastAsia" w:ascii="仿宋_GB2312" w:hAnsi="仿宋_GB2312" w:eastAsia="仿宋_GB2312" w:cs="仿宋_GB2312"/>
          <w:sz w:val="32"/>
          <w:szCs w:val="32"/>
          <w:lang w:val="en-US" w:eastAsia="zh-CN"/>
        </w:rPr>
        <w:t>两轮征求意见，其中第一轮征求各县（市、区）人民政府（管委会）及市直各有关单位等1</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个部门意见，市邮政管理局对《征求意见稿》正文及重点实施场景提出修改建议，相关建议已全部采纳</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其余单位均无修改意见。第二轮征求各县（市、区）人民政府（管委会）及市直各有关单位等</w:t>
      </w:r>
      <w:r>
        <w:rPr>
          <w:rFonts w:hint="default"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en-US" w:eastAsia="zh-CN"/>
        </w:rPr>
        <w:t>个部门意见，均无修改意见。经内部审查和局务会议集体研究后，形成了《实施方案（送审稿）》。</w:t>
      </w:r>
      <w:r>
        <w:rPr>
          <w:rFonts w:hint="default"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lang w:val="en-US" w:eastAsia="zh-CN"/>
        </w:rPr>
        <w:t>年</w:t>
      </w: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lang w:val="en-US" w:eastAsia="zh-CN"/>
        </w:rPr>
        <w:t>日市交通运输局将《实施方案》提交市政府审定，并由市政府转市司法局开展合法性审查。根据市司法局审查意见，补充征求市市场监管局意见并修改完善</w:t>
      </w:r>
      <w:r>
        <w:rPr>
          <w:rFonts w:hint="eastAsia" w:ascii="仿宋_GB2312" w:hAnsi="仿宋_GB2312" w:eastAsia="仿宋_GB2312" w:cs="仿宋_GB2312"/>
          <w:color w:val="auto"/>
          <w:sz w:val="32"/>
          <w:szCs w:val="32"/>
          <w:lang w:val="en-US" w:eastAsia="zh-CN"/>
        </w:rPr>
        <w:t>。</w:t>
      </w:r>
    </w:p>
    <w:bookmarkEnd w:id="1"/>
    <w:p>
      <w:pPr>
        <w:keepNext w:val="0"/>
        <w:keepLines w:val="0"/>
        <w:pageBreakBefore w:val="0"/>
        <w:widowControl/>
        <w:kinsoku/>
        <w:wordWrap/>
        <w:overflowPunct/>
        <w:topLinePunct w:val="0"/>
        <w:bidi w:val="0"/>
        <w:snapToGrid/>
        <w:spacing w:line="560" w:lineRule="exact"/>
        <w:ind w:firstLine="640" w:firstLineChars="200"/>
        <w:jc w:val="both"/>
        <w:textAlignment w:val="auto"/>
        <w:rPr>
          <w:rFonts w:hint="default" w:ascii="黑体" w:hAnsi="黑体" w:eastAsia="黑体" w:cs="Times New Roman"/>
          <w:color w:val="auto"/>
          <w:sz w:val="32"/>
          <w:szCs w:val="32"/>
          <w:lang w:val="en-US" w:eastAsia="zh-CN"/>
        </w:rPr>
      </w:pPr>
      <w:r>
        <w:rPr>
          <w:rFonts w:hint="eastAsia" w:ascii="黑体" w:hAnsi="黑体" w:eastAsia="黑体" w:cs="Times New Roman"/>
          <w:color w:val="auto"/>
          <w:sz w:val="32"/>
          <w:szCs w:val="32"/>
          <w:lang w:val="en-US" w:eastAsia="zh-CN"/>
        </w:rPr>
        <w:t>二、主要内容</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宋体" w:cs="楷体_GB2312"/>
          <w:sz w:val="32"/>
          <w:szCs w:val="32"/>
          <w:lang w:val="en-US" w:eastAsia="zh-CN"/>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总体要求。</w:t>
      </w:r>
      <w:r>
        <w:rPr>
          <w:rFonts w:hint="eastAsia" w:ascii="仿宋_GB2312" w:hAnsi="仿宋_GB2312" w:eastAsia="仿宋_GB2312" w:cs="仿宋_GB2312"/>
          <w:kern w:val="0"/>
          <w:sz w:val="32"/>
          <w:szCs w:val="32"/>
        </w:rPr>
        <w:t>以习近平新时代中国特色社会主义思想为指导，以科技创新驱动、场景应用牵引，推动人工智能在汕尾交通运输各环节创新应用，打造本地特色示范场景，助力行业数字化、智能化转型。坚持落实省政策、</w:t>
      </w:r>
      <w:r>
        <w:rPr>
          <w:rFonts w:hint="default" w:ascii="仿宋_GB2312" w:hAnsi="仿宋_GB2312" w:eastAsia="仿宋_GB2312" w:cs="仿宋_GB2312"/>
          <w:kern w:val="0"/>
          <w:sz w:val="32"/>
          <w:szCs w:val="32"/>
        </w:rPr>
        <w:t>结合我市</w:t>
      </w:r>
      <w:r>
        <w:rPr>
          <w:rFonts w:hint="eastAsia" w:ascii="仿宋_GB2312" w:hAnsi="仿宋_GB2312" w:eastAsia="仿宋_GB2312" w:cs="仿宋_GB2312"/>
          <w:kern w:val="0"/>
          <w:sz w:val="32"/>
          <w:szCs w:val="32"/>
        </w:rPr>
        <w:t>实际，聚焦智慧港口、智慧</w:t>
      </w:r>
      <w:r>
        <w:rPr>
          <w:rFonts w:hint="eastAsia" w:ascii="仿宋_GB2312" w:hAnsi="仿宋_GB2312" w:eastAsia="仿宋_GB2312" w:cs="仿宋_GB2312"/>
          <w:kern w:val="0"/>
          <w:sz w:val="32"/>
          <w:szCs w:val="32"/>
          <w:lang w:val="en-US" w:eastAsia="zh-CN"/>
        </w:rPr>
        <w:t>物流</w:t>
      </w:r>
      <w:r>
        <w:rPr>
          <w:rFonts w:hint="eastAsia" w:ascii="仿宋_GB2312" w:hAnsi="仿宋_GB2312" w:eastAsia="仿宋_GB2312" w:cs="仿宋_GB2312"/>
          <w:kern w:val="0"/>
          <w:sz w:val="32"/>
          <w:szCs w:val="32"/>
        </w:rPr>
        <w:t>等领域，打造</w:t>
      </w:r>
      <w:r>
        <w:rPr>
          <w:rFonts w:hint="eastAsia" w:ascii="仿宋_GB2312" w:hAnsi="仿宋_GB2312" w:eastAsia="仿宋_GB2312" w:cs="仿宋_GB2312"/>
          <w:kern w:val="0"/>
          <w:sz w:val="32"/>
          <w:szCs w:val="32"/>
          <w:lang w:val="en-US" w:eastAsia="zh-CN"/>
        </w:rPr>
        <w:t>可</w:t>
      </w:r>
      <w:r>
        <w:rPr>
          <w:rFonts w:hint="eastAsia" w:ascii="仿宋_GB2312" w:hAnsi="仿宋_GB2312" w:eastAsia="仿宋_GB2312" w:cs="仿宋_GB2312"/>
          <w:kern w:val="0"/>
          <w:sz w:val="32"/>
          <w:szCs w:val="32"/>
        </w:rPr>
        <w:t>快速落地</w:t>
      </w:r>
      <w:r>
        <w:rPr>
          <w:rFonts w:hint="eastAsia" w:ascii="仿宋_GB2312" w:hAnsi="仿宋_GB2312" w:eastAsia="仿宋_GB2312" w:cs="仿宋_GB2312"/>
          <w:sz w:val="32"/>
          <w:szCs w:val="32"/>
        </w:rPr>
        <w:t>见效明显的人工智能应用场景</w:t>
      </w:r>
      <w:r>
        <w:rPr>
          <w:rFonts w:hint="eastAsia" w:ascii="仿宋_GB2312" w:hAnsi="仿宋_GB2312" w:eastAsia="仿宋_GB2312" w:cs="仿宋_GB2312"/>
          <w:kern w:val="0"/>
          <w:sz w:val="32"/>
          <w:szCs w:val="32"/>
        </w:rPr>
        <w:t>，推动技术与业务深度融合。目标到2027年底，实现人工智能在行业典型场景推广应用，建成智慧</w:t>
      </w:r>
      <w:r>
        <w:rPr>
          <w:rFonts w:hint="eastAsia" w:ascii="仿宋_GB2312" w:hAnsi="仿宋_GB2312" w:eastAsia="仿宋_GB2312" w:cs="仿宋_GB2312"/>
          <w:kern w:val="0"/>
          <w:sz w:val="32"/>
          <w:szCs w:val="32"/>
          <w:lang w:val="en-US" w:eastAsia="zh-CN"/>
        </w:rPr>
        <w:t>港口</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智慧物流</w:t>
      </w:r>
      <w:r>
        <w:rPr>
          <w:rFonts w:hint="eastAsia" w:ascii="仿宋_GB2312" w:hAnsi="仿宋_GB2312" w:eastAsia="仿宋_GB2312" w:cs="仿宋_GB2312"/>
          <w:kern w:val="0"/>
          <w:sz w:val="32"/>
          <w:szCs w:val="32"/>
        </w:rPr>
        <w:t>等标志性工程，显著提升技术赋能作用，</w:t>
      </w:r>
      <w:r>
        <w:rPr>
          <w:rFonts w:hint="eastAsia" w:ascii="仿宋_GB2312" w:hAnsi="仿宋_GB2312" w:eastAsia="仿宋_GB2312" w:cs="仿宋_GB2312"/>
          <w:sz w:val="32"/>
          <w:szCs w:val="32"/>
        </w:rPr>
        <w:t>为后续规模化应用奠定坚实基础</w:t>
      </w:r>
      <w:r>
        <w:rPr>
          <w:rFonts w:hint="eastAsia" w:ascii="仿宋_GB2312" w:hAnsi="仿宋_GB2312" w:eastAsia="仿宋_GB2312" w:cs="仿宋_GB2312"/>
          <w:kern w:val="0"/>
          <w:sz w:val="32"/>
          <w:szCs w:val="32"/>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主要任务。</w:t>
      </w:r>
      <w:bookmarkStart w:id="3" w:name="_GoBack"/>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夯实人工智能赋能基础支撑体系。</w:t>
      </w:r>
      <w:r>
        <w:rPr>
          <w:rFonts w:hint="eastAsia" w:ascii="仿宋_GB2312" w:hAnsi="仿宋_GB2312" w:eastAsia="仿宋_GB2312" w:cs="仿宋_GB2312"/>
          <w:sz w:val="32"/>
          <w:szCs w:val="32"/>
        </w:rPr>
        <w:t>对接广东省交通</w:t>
      </w:r>
      <w:r>
        <w:rPr>
          <w:rFonts w:hint="eastAsia" w:ascii="仿宋_GB2312" w:hAnsi="仿宋_GB2312" w:eastAsia="仿宋_GB2312" w:cs="仿宋_GB2312"/>
          <w:sz w:val="32"/>
          <w:szCs w:val="32"/>
          <w:lang w:val="en-US" w:eastAsia="zh-CN"/>
        </w:rPr>
        <w:t>运输</w:t>
      </w:r>
      <w:r>
        <w:rPr>
          <w:rFonts w:hint="eastAsia" w:ascii="仿宋_GB2312" w:hAnsi="仿宋_GB2312" w:eastAsia="仿宋_GB2312" w:cs="仿宋_GB2312"/>
          <w:sz w:val="32"/>
          <w:szCs w:val="32"/>
        </w:rPr>
        <w:t>行业数字底座</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kern w:val="0"/>
          <w:sz w:val="32"/>
          <w:szCs w:val="32"/>
          <w:lang w:val="en-US" w:eastAsia="zh-CN"/>
        </w:rPr>
        <w:t>推动公路、港航、运输等数据标准化建设，稳妥推进公共数据授权试点。</w:t>
      </w:r>
      <w:r>
        <w:rPr>
          <w:rFonts w:hint="eastAsia" w:ascii="仿宋_GB2312" w:hAnsi="仿宋_GB2312" w:eastAsia="仿宋_GB2312" w:cs="仿宋_GB2312"/>
          <w:sz w:val="32"/>
          <w:szCs w:val="32"/>
        </w:rPr>
        <w:t>推动构建高速、可靠的交通感知传输网</w:t>
      </w:r>
      <w:r>
        <w:rPr>
          <w:rFonts w:hint="eastAsia" w:ascii="仿宋_GB2312" w:hAnsi="仿宋_GB2312" w:eastAsia="仿宋_GB2312" w:cs="仿宋_GB2312"/>
          <w:kern w:val="0"/>
          <w:sz w:val="32"/>
          <w:szCs w:val="32"/>
          <w:lang w:val="en-US" w:eastAsia="zh-CN"/>
        </w:rPr>
        <w:t>。支持企业</w:t>
      </w:r>
      <w:r>
        <w:rPr>
          <w:rFonts w:hint="eastAsia" w:ascii="仿宋_GB2312" w:hAnsi="仿宋_GB2312" w:eastAsia="仿宋_GB2312" w:cs="仿宋_GB2312"/>
          <w:sz w:val="32"/>
          <w:szCs w:val="32"/>
        </w:rPr>
        <w:t>研发应用人工智能专业模型及智能体</w:t>
      </w:r>
      <w:r>
        <w:rPr>
          <w:rFonts w:hint="eastAsia" w:ascii="仿宋_GB2312" w:hAnsi="仿宋_GB2312" w:eastAsia="仿宋_GB2312" w:cs="仿宋_GB2312"/>
          <w:kern w:val="0"/>
          <w:sz w:val="32"/>
          <w:szCs w:val="32"/>
          <w:lang w:val="en-US" w:eastAsia="zh-CN"/>
        </w:rPr>
        <w:t>，探索搭建大模型共性平台，突破智能感知、数据融合等关键技术，筑牢交通智能化发展根基。</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打造重点人工智能赋能应用场景。</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打造港口工程智慧建设</w:t>
      </w:r>
      <w:bookmarkEnd w:id="3"/>
      <w:r>
        <w:rPr>
          <w:rFonts w:hint="eastAsia" w:ascii="仿宋_GB2312" w:hAnsi="仿宋_GB2312" w:eastAsia="仿宋_GB2312" w:cs="仿宋_GB2312"/>
          <w:sz w:val="32"/>
          <w:szCs w:val="32"/>
          <w:lang w:val="en-US" w:eastAsia="zh-CN"/>
        </w:rPr>
        <w:t>场景。</w:t>
      </w:r>
      <w:r>
        <w:rPr>
          <w:rFonts w:hint="eastAsia" w:ascii="仿宋_GB2312" w:hAnsi="仿宋_GB2312" w:eastAsia="仿宋_GB2312" w:cs="仿宋_GB2312"/>
          <w:sz w:val="32"/>
          <w:szCs w:val="32"/>
        </w:rPr>
        <w:t>聚焦港口工程智慧化建设，推行数字化、智能化工地综合管控模式，实现工程建设全流程、全要素精准管控</w:t>
      </w:r>
      <w:r>
        <w:rPr>
          <w:rFonts w:hint="eastAsia" w:ascii="仿宋_GB2312" w:hAnsi="仿宋_GB2312" w:eastAsia="仿宋_GB2312" w:cs="仿宋_GB2312"/>
          <w:sz w:val="32"/>
          <w:szCs w:val="32"/>
          <w:lang w:val="en-US" w:eastAsia="zh-CN"/>
        </w:rPr>
        <w:t>。重点推进公用码头智慧工地建设。</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打造快递管理智慧分拨场景。</w:t>
      </w:r>
      <w:r>
        <w:rPr>
          <w:rFonts w:hint="eastAsia" w:ascii="仿宋_GB2312" w:hAnsi="仿宋_GB2312" w:eastAsia="仿宋_GB2312" w:cs="仿宋_GB2312"/>
          <w:sz w:val="32"/>
          <w:szCs w:val="32"/>
        </w:rPr>
        <w:t>推动全市主要快递企业分拣中心升级AI智能分拣设备</w:t>
      </w:r>
      <w:r>
        <w:rPr>
          <w:rFonts w:hint="eastAsia" w:ascii="仿宋_GB2312" w:hAnsi="仿宋_GB2312" w:eastAsia="仿宋_GB2312" w:cs="仿宋_GB2312"/>
          <w:sz w:val="32"/>
          <w:szCs w:val="32"/>
          <w:lang w:val="en-US" w:eastAsia="zh-CN"/>
        </w:rPr>
        <w:t>，引入AI识别、智能分拣、动态安检等智能设备，实现快递分拣全流程自动化作业。重点推进人工智能助力智能分拣应用。</w:t>
      </w: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打造智能网联汽车示范应用场景。推动智能网联汽车、功能型快递及物流无人车道路测试与示范，推动应用于港口、物流园区等主要交通节点。重点推进</w:t>
      </w:r>
      <w:bookmarkStart w:id="2" w:name="OLE_LINK3"/>
      <w:r>
        <w:rPr>
          <w:rFonts w:hint="default" w:ascii="仿宋_GB2312" w:hAnsi="仿宋_GB2312" w:eastAsia="仿宋_GB2312" w:cs="仿宋_GB2312"/>
          <w:sz w:val="32"/>
          <w:szCs w:val="32"/>
          <w:lang w:val="en-US" w:eastAsia="zh-CN"/>
        </w:rPr>
        <w:t>功能型快递、物流无人车道路测试与示范应用</w:t>
      </w:r>
      <w:bookmarkEnd w:id="2"/>
      <w:r>
        <w:rPr>
          <w:rFonts w:hint="eastAsia" w:ascii="仿宋_GB2312" w:hAnsi="仿宋_GB2312" w:eastAsia="仿宋_GB2312" w:cs="仿宋_GB2312"/>
          <w:sz w:val="32"/>
          <w:szCs w:val="32"/>
          <w:lang w:val="en-US" w:eastAsia="zh-CN"/>
        </w:rPr>
        <w:t>。</w:t>
      </w:r>
    </w:p>
    <w:p>
      <w:pPr>
        <w:widowControl/>
        <w:spacing w:after="0" w:line="560" w:lineRule="exact"/>
        <w:ind w:firstLine="640" w:firstLineChars="200"/>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rPr>
        <w:t>）</w:t>
      </w:r>
      <w:r>
        <w:rPr>
          <w:rFonts w:hint="eastAsia" w:eastAsia="楷体_GB2312" w:cs="Times New Roman"/>
          <w:sz w:val="32"/>
          <w:szCs w:val="32"/>
          <w:lang w:val="en-US" w:eastAsia="zh-CN"/>
        </w:rPr>
        <w:t>保障措施</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一是压实工作责任，</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相关部门按照职责分工，协同推进各项工作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lang w:val="en-US" w:eastAsia="zh-CN"/>
        </w:rPr>
        <w:t>各县（市、区）及应用场景实施单位制定具体方案，推动场景落地。二是强化协同创新，推动交通</w:t>
      </w:r>
      <w:r>
        <w:rPr>
          <w:rFonts w:hint="eastAsia" w:ascii="仿宋_GB2312" w:hAnsi="仿宋_GB2312" w:eastAsia="仿宋_GB2312" w:cs="仿宋_GB2312"/>
          <w:sz w:val="32"/>
          <w:szCs w:val="32"/>
        </w:rPr>
        <w:t>科技创新</w:t>
      </w:r>
      <w:r>
        <w:rPr>
          <w:rFonts w:hint="eastAsia" w:ascii="仿宋_GB2312" w:hAnsi="仿宋_GB2312" w:eastAsia="仿宋_GB2312" w:cs="仿宋_GB2312"/>
          <w:kern w:val="0"/>
          <w:sz w:val="32"/>
          <w:szCs w:val="32"/>
          <w:lang w:val="en-US" w:eastAsia="zh-CN"/>
        </w:rPr>
        <w:t>项目融入人工智能应用，鼓励企业、科研机构组建创新联合体开展联合攻关，申报各级研发平台和创新项目。三是优化产业生态，加强复合型人才引育，完善交通运输领域人工智能应用制度与标准体系，强化网络和数据安全合规管理，保障行业安全有序发展</w:t>
      </w:r>
      <w:r>
        <w:rPr>
          <w:rFonts w:hint="default" w:ascii="仿宋_GB2312" w:hAnsi="仿宋_GB2312" w:eastAsia="仿宋_GB2312" w:cs="仿宋_GB2312"/>
          <w:kern w:val="0"/>
          <w:sz w:val="32"/>
          <w:szCs w:val="32"/>
          <w:lang w:val="en-US" w:eastAsia="zh-CN"/>
        </w:rPr>
        <w:t>。</w:t>
      </w:r>
    </w:p>
    <w:p>
      <w:pPr>
        <w:widowControl/>
        <w:spacing w:after="0" w:line="560" w:lineRule="exact"/>
        <w:ind w:firstLine="640" w:firstLineChars="200"/>
        <w:rPr>
          <w:rFonts w:hint="default" w:ascii="Times New Roman" w:hAnsi="Times New Roman" w:eastAsia="仿宋_GB2312" w:cs="Times New Roman"/>
          <w:kern w:val="0"/>
          <w:sz w:val="32"/>
          <w:szCs w:val="32"/>
        </w:rPr>
      </w:pPr>
    </w:p>
    <w:p>
      <w:pPr>
        <w:keepNext w:val="0"/>
        <w:keepLines w:val="0"/>
        <w:pageBreakBefore w:val="0"/>
        <w:kinsoku/>
        <w:wordWrap/>
        <w:overflowPunct/>
        <w:topLinePunct w:val="0"/>
        <w:autoSpaceDE w:val="0"/>
        <w:autoSpaceDN w:val="0"/>
        <w:bidi w:val="0"/>
        <w:adjustRightInd w:val="0"/>
        <w:snapToGrid/>
        <w:spacing w:line="560" w:lineRule="exact"/>
        <w:ind w:firstLine="5760" w:firstLineChars="1800"/>
        <w:jc w:val="both"/>
        <w:textAlignment w:val="auto"/>
        <w:rPr>
          <w:rFonts w:hint="default" w:ascii="仿宋_GB2312" w:hAnsi="仿宋_GB2312" w:eastAsia="仿宋_GB2312" w:cs="仿宋_GB2312"/>
          <w:color w:val="auto"/>
          <w:sz w:val="32"/>
          <w:szCs w:val="32"/>
          <w:lang w:val="en-US" w:eastAsia="zh-CN"/>
        </w:rPr>
      </w:pPr>
    </w:p>
    <w:sectPr>
      <w:footerReference r:id="rId3" w:type="default"/>
      <w:pgSz w:w="11906" w:h="16838"/>
      <w:pgMar w:top="1928" w:right="1587" w:bottom="158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718734"/>
    <w:multiLevelType w:val="singleLevel"/>
    <w:tmpl w:val="7B718734"/>
    <w:lvl w:ilvl="0" w:tentative="0">
      <w:start w:val="1"/>
      <w:numFmt w:val="chineseCounting"/>
      <w:suff w:val="nothing"/>
      <w:lvlText w:val="%1、"/>
      <w:lvlJc w:val="left"/>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zZGMwMDRjYjVmMDI2NWNiMDA3NzE3ZmFiNTZkNmYifQ=="/>
  </w:docVars>
  <w:rsids>
    <w:rsidRoot w:val="00172A27"/>
    <w:rsid w:val="01BA1826"/>
    <w:rsid w:val="02157D21"/>
    <w:rsid w:val="02247B17"/>
    <w:rsid w:val="02543BFC"/>
    <w:rsid w:val="02927246"/>
    <w:rsid w:val="03C66DA0"/>
    <w:rsid w:val="040B6CD5"/>
    <w:rsid w:val="046B3792"/>
    <w:rsid w:val="04890CB5"/>
    <w:rsid w:val="05C75248"/>
    <w:rsid w:val="062D468E"/>
    <w:rsid w:val="06911E95"/>
    <w:rsid w:val="06F706C6"/>
    <w:rsid w:val="06FF49D1"/>
    <w:rsid w:val="07865CE2"/>
    <w:rsid w:val="07C94490"/>
    <w:rsid w:val="07FA346B"/>
    <w:rsid w:val="08311883"/>
    <w:rsid w:val="08BC44DA"/>
    <w:rsid w:val="08CB604B"/>
    <w:rsid w:val="09002A17"/>
    <w:rsid w:val="09F23F08"/>
    <w:rsid w:val="0A640318"/>
    <w:rsid w:val="0A650E00"/>
    <w:rsid w:val="0AE005AC"/>
    <w:rsid w:val="0AF95F3D"/>
    <w:rsid w:val="0B585396"/>
    <w:rsid w:val="0B5D1861"/>
    <w:rsid w:val="0B805CDC"/>
    <w:rsid w:val="0BF9031A"/>
    <w:rsid w:val="0C1D29DF"/>
    <w:rsid w:val="0C296CFC"/>
    <w:rsid w:val="0C37118C"/>
    <w:rsid w:val="0C3D0C5C"/>
    <w:rsid w:val="0C720E16"/>
    <w:rsid w:val="0CA11DA9"/>
    <w:rsid w:val="0CA64987"/>
    <w:rsid w:val="0CCD656A"/>
    <w:rsid w:val="0D1A059A"/>
    <w:rsid w:val="0D45337C"/>
    <w:rsid w:val="0D546EAB"/>
    <w:rsid w:val="0DE14E83"/>
    <w:rsid w:val="0E3E148C"/>
    <w:rsid w:val="0EBA2F9F"/>
    <w:rsid w:val="0EC8129F"/>
    <w:rsid w:val="0EE0152B"/>
    <w:rsid w:val="108A584D"/>
    <w:rsid w:val="10B21FBA"/>
    <w:rsid w:val="10C416FC"/>
    <w:rsid w:val="10E61A89"/>
    <w:rsid w:val="112B6ADE"/>
    <w:rsid w:val="11AA1AEB"/>
    <w:rsid w:val="121612E2"/>
    <w:rsid w:val="121955A5"/>
    <w:rsid w:val="12436CE2"/>
    <w:rsid w:val="12610FD3"/>
    <w:rsid w:val="12A55851"/>
    <w:rsid w:val="12EB5B7C"/>
    <w:rsid w:val="1362740D"/>
    <w:rsid w:val="13780E35"/>
    <w:rsid w:val="13EC5F71"/>
    <w:rsid w:val="141B423B"/>
    <w:rsid w:val="14D964F6"/>
    <w:rsid w:val="14EB69D4"/>
    <w:rsid w:val="157B1983"/>
    <w:rsid w:val="169B3A81"/>
    <w:rsid w:val="171F287B"/>
    <w:rsid w:val="174A0FBA"/>
    <w:rsid w:val="17532D41"/>
    <w:rsid w:val="17563CA2"/>
    <w:rsid w:val="17AB1240"/>
    <w:rsid w:val="17FE2D43"/>
    <w:rsid w:val="182D5001"/>
    <w:rsid w:val="18807173"/>
    <w:rsid w:val="19E869C6"/>
    <w:rsid w:val="1A264CD4"/>
    <w:rsid w:val="1A3C2974"/>
    <w:rsid w:val="1A6B06C8"/>
    <w:rsid w:val="1AC75183"/>
    <w:rsid w:val="1B027509"/>
    <w:rsid w:val="1B8F3DE2"/>
    <w:rsid w:val="1BB65E7D"/>
    <w:rsid w:val="1BFF0B92"/>
    <w:rsid w:val="1C2E3584"/>
    <w:rsid w:val="1C80165B"/>
    <w:rsid w:val="1C935FE6"/>
    <w:rsid w:val="1CDC7601"/>
    <w:rsid w:val="1DDE4B7D"/>
    <w:rsid w:val="1E821787"/>
    <w:rsid w:val="1E9C784A"/>
    <w:rsid w:val="1EB74427"/>
    <w:rsid w:val="1FFE10C8"/>
    <w:rsid w:val="20D5324B"/>
    <w:rsid w:val="20FF2CBA"/>
    <w:rsid w:val="21512F82"/>
    <w:rsid w:val="227930C6"/>
    <w:rsid w:val="22CE19AD"/>
    <w:rsid w:val="23382946"/>
    <w:rsid w:val="23AC7CA1"/>
    <w:rsid w:val="23C5340E"/>
    <w:rsid w:val="240A3CE3"/>
    <w:rsid w:val="25871DEA"/>
    <w:rsid w:val="25F72183"/>
    <w:rsid w:val="26501BB8"/>
    <w:rsid w:val="267B008D"/>
    <w:rsid w:val="26B87CE6"/>
    <w:rsid w:val="27786422"/>
    <w:rsid w:val="27BE62D6"/>
    <w:rsid w:val="27CE0FC4"/>
    <w:rsid w:val="28624FA5"/>
    <w:rsid w:val="288E6B02"/>
    <w:rsid w:val="29057462"/>
    <w:rsid w:val="293707CE"/>
    <w:rsid w:val="29C707DC"/>
    <w:rsid w:val="2A204752"/>
    <w:rsid w:val="2A2F44DB"/>
    <w:rsid w:val="2A40437C"/>
    <w:rsid w:val="2A8D5218"/>
    <w:rsid w:val="2AFC52FC"/>
    <w:rsid w:val="2B236B6C"/>
    <w:rsid w:val="2BE26926"/>
    <w:rsid w:val="2C38083C"/>
    <w:rsid w:val="2D367140"/>
    <w:rsid w:val="2DA60F5B"/>
    <w:rsid w:val="2E232AB5"/>
    <w:rsid w:val="2E274A7E"/>
    <w:rsid w:val="2E2A2EB6"/>
    <w:rsid w:val="2E497DCC"/>
    <w:rsid w:val="2E8967E3"/>
    <w:rsid w:val="2EDD6EC9"/>
    <w:rsid w:val="2EFFAD06"/>
    <w:rsid w:val="2F114BE7"/>
    <w:rsid w:val="2F184827"/>
    <w:rsid w:val="2F227A87"/>
    <w:rsid w:val="2F796B6C"/>
    <w:rsid w:val="2F81760B"/>
    <w:rsid w:val="2FE26EE7"/>
    <w:rsid w:val="303A70D6"/>
    <w:rsid w:val="304671FE"/>
    <w:rsid w:val="30500A96"/>
    <w:rsid w:val="306517DD"/>
    <w:rsid w:val="307A6F6F"/>
    <w:rsid w:val="30AB40D4"/>
    <w:rsid w:val="30C92821"/>
    <w:rsid w:val="30E5781C"/>
    <w:rsid w:val="30F45099"/>
    <w:rsid w:val="3119344E"/>
    <w:rsid w:val="314C0A52"/>
    <w:rsid w:val="317A41D8"/>
    <w:rsid w:val="318F48D1"/>
    <w:rsid w:val="31E618E1"/>
    <w:rsid w:val="33321C56"/>
    <w:rsid w:val="33E77C2A"/>
    <w:rsid w:val="34B42960"/>
    <w:rsid w:val="35062485"/>
    <w:rsid w:val="353C60A3"/>
    <w:rsid w:val="357A7DAB"/>
    <w:rsid w:val="361A14C6"/>
    <w:rsid w:val="365D7BE0"/>
    <w:rsid w:val="36915138"/>
    <w:rsid w:val="36A402FF"/>
    <w:rsid w:val="36C9079A"/>
    <w:rsid w:val="372539B1"/>
    <w:rsid w:val="37D66DEA"/>
    <w:rsid w:val="384B468B"/>
    <w:rsid w:val="393E4505"/>
    <w:rsid w:val="39AD37A3"/>
    <w:rsid w:val="39CE4823"/>
    <w:rsid w:val="3A4A45BF"/>
    <w:rsid w:val="3AA643BE"/>
    <w:rsid w:val="3AD10CCA"/>
    <w:rsid w:val="3BA125DB"/>
    <w:rsid w:val="3C402FFE"/>
    <w:rsid w:val="3CCD1D81"/>
    <w:rsid w:val="3E3824B9"/>
    <w:rsid w:val="3F375A43"/>
    <w:rsid w:val="3F3D07E1"/>
    <w:rsid w:val="3F6AA1DA"/>
    <w:rsid w:val="40940E8C"/>
    <w:rsid w:val="41125B8C"/>
    <w:rsid w:val="41C36A9D"/>
    <w:rsid w:val="42877464"/>
    <w:rsid w:val="42D92800"/>
    <w:rsid w:val="4350416D"/>
    <w:rsid w:val="440A0CBC"/>
    <w:rsid w:val="44E91EC0"/>
    <w:rsid w:val="453C1776"/>
    <w:rsid w:val="46087BE5"/>
    <w:rsid w:val="46165358"/>
    <w:rsid w:val="46343787"/>
    <w:rsid w:val="468E691B"/>
    <w:rsid w:val="4693182E"/>
    <w:rsid w:val="47510D6D"/>
    <w:rsid w:val="486E15DE"/>
    <w:rsid w:val="488B6E34"/>
    <w:rsid w:val="49372241"/>
    <w:rsid w:val="49E6586F"/>
    <w:rsid w:val="49E821AD"/>
    <w:rsid w:val="4A8E1D09"/>
    <w:rsid w:val="4BBB3612"/>
    <w:rsid w:val="4C7854ED"/>
    <w:rsid w:val="4CDB0356"/>
    <w:rsid w:val="4D0812BF"/>
    <w:rsid w:val="4D9A6CF2"/>
    <w:rsid w:val="4DBA0A22"/>
    <w:rsid w:val="4DE7307A"/>
    <w:rsid w:val="4E3C09AF"/>
    <w:rsid w:val="4ECB429A"/>
    <w:rsid w:val="4ED5777E"/>
    <w:rsid w:val="510C2F43"/>
    <w:rsid w:val="514A322C"/>
    <w:rsid w:val="51865670"/>
    <w:rsid w:val="519F74D0"/>
    <w:rsid w:val="528A1E4F"/>
    <w:rsid w:val="5295656E"/>
    <w:rsid w:val="52CA391D"/>
    <w:rsid w:val="53491CDB"/>
    <w:rsid w:val="539B5FFC"/>
    <w:rsid w:val="54363221"/>
    <w:rsid w:val="54B36711"/>
    <w:rsid w:val="55291D5E"/>
    <w:rsid w:val="55584145"/>
    <w:rsid w:val="55B31CE0"/>
    <w:rsid w:val="56151FD3"/>
    <w:rsid w:val="563B046C"/>
    <w:rsid w:val="564F2B69"/>
    <w:rsid w:val="56CC0347"/>
    <w:rsid w:val="57023AB1"/>
    <w:rsid w:val="575E13F8"/>
    <w:rsid w:val="578623D2"/>
    <w:rsid w:val="57D44411"/>
    <w:rsid w:val="588E5DEC"/>
    <w:rsid w:val="58906C34"/>
    <w:rsid w:val="58AB4CD6"/>
    <w:rsid w:val="58D41B1A"/>
    <w:rsid w:val="591F6672"/>
    <w:rsid w:val="5939758C"/>
    <w:rsid w:val="599A2AE0"/>
    <w:rsid w:val="5AC355F5"/>
    <w:rsid w:val="5B5675DD"/>
    <w:rsid w:val="5C5A7C0D"/>
    <w:rsid w:val="5D7827B6"/>
    <w:rsid w:val="5D7B715A"/>
    <w:rsid w:val="5E0362FC"/>
    <w:rsid w:val="5F445735"/>
    <w:rsid w:val="5F7BCEFB"/>
    <w:rsid w:val="60D9320A"/>
    <w:rsid w:val="613234F0"/>
    <w:rsid w:val="61396F22"/>
    <w:rsid w:val="61434840"/>
    <w:rsid w:val="61461D00"/>
    <w:rsid w:val="61B17F18"/>
    <w:rsid w:val="62026236"/>
    <w:rsid w:val="62330DBE"/>
    <w:rsid w:val="630D7609"/>
    <w:rsid w:val="639F2362"/>
    <w:rsid w:val="6434080E"/>
    <w:rsid w:val="6469575A"/>
    <w:rsid w:val="64737DD4"/>
    <w:rsid w:val="64A14047"/>
    <w:rsid w:val="64A15066"/>
    <w:rsid w:val="64A40EA0"/>
    <w:rsid w:val="64FF2318"/>
    <w:rsid w:val="659002BC"/>
    <w:rsid w:val="659F741F"/>
    <w:rsid w:val="65D04EAE"/>
    <w:rsid w:val="66300F16"/>
    <w:rsid w:val="67007766"/>
    <w:rsid w:val="67371B74"/>
    <w:rsid w:val="67B33AED"/>
    <w:rsid w:val="67DE195E"/>
    <w:rsid w:val="67F038A0"/>
    <w:rsid w:val="67FF10F3"/>
    <w:rsid w:val="681C58DF"/>
    <w:rsid w:val="68305770"/>
    <w:rsid w:val="6A662D6C"/>
    <w:rsid w:val="6A7F2E87"/>
    <w:rsid w:val="6B5D2CB2"/>
    <w:rsid w:val="6BB028F6"/>
    <w:rsid w:val="6BF943E6"/>
    <w:rsid w:val="6C9041FB"/>
    <w:rsid w:val="6C9E687E"/>
    <w:rsid w:val="6CD33BD9"/>
    <w:rsid w:val="6CED20D5"/>
    <w:rsid w:val="6D2E6174"/>
    <w:rsid w:val="6DA71A4F"/>
    <w:rsid w:val="6DFF2A83"/>
    <w:rsid w:val="6F7D0F8E"/>
    <w:rsid w:val="6FF158D0"/>
    <w:rsid w:val="70250410"/>
    <w:rsid w:val="70897440"/>
    <w:rsid w:val="71132532"/>
    <w:rsid w:val="71244BA2"/>
    <w:rsid w:val="712C0A66"/>
    <w:rsid w:val="7332212E"/>
    <w:rsid w:val="746F1D0B"/>
    <w:rsid w:val="74B22CA1"/>
    <w:rsid w:val="755B126E"/>
    <w:rsid w:val="75D4294A"/>
    <w:rsid w:val="764A30F1"/>
    <w:rsid w:val="77B36CAA"/>
    <w:rsid w:val="77EB2D92"/>
    <w:rsid w:val="78743D25"/>
    <w:rsid w:val="78DD2C1A"/>
    <w:rsid w:val="78F8185A"/>
    <w:rsid w:val="792862E2"/>
    <w:rsid w:val="796926C2"/>
    <w:rsid w:val="796B671A"/>
    <w:rsid w:val="796E07EE"/>
    <w:rsid w:val="7A4375D4"/>
    <w:rsid w:val="7A67093E"/>
    <w:rsid w:val="7A8D1641"/>
    <w:rsid w:val="7AB566D3"/>
    <w:rsid w:val="7B614C00"/>
    <w:rsid w:val="7BEE2716"/>
    <w:rsid w:val="7C673E54"/>
    <w:rsid w:val="7CAF31FC"/>
    <w:rsid w:val="7D2279D5"/>
    <w:rsid w:val="7D6C4D53"/>
    <w:rsid w:val="7E6D255D"/>
    <w:rsid w:val="7EDD3D04"/>
    <w:rsid w:val="7F495BBC"/>
    <w:rsid w:val="7F4A024C"/>
    <w:rsid w:val="9F1E7D75"/>
    <w:rsid w:val="BBD7E174"/>
    <w:rsid w:val="BDFFAF33"/>
    <w:rsid w:val="BFEBB907"/>
    <w:rsid w:val="DF7D0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63"/>
      <w:szCs w:val="63"/>
      <w:lang w:eastAsia="en-US"/>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8DE6"/>
      <w:u w:val="none"/>
    </w:rPr>
  </w:style>
  <w:style w:type="character" w:styleId="11">
    <w:name w:val="Emphasis"/>
    <w:basedOn w:val="8"/>
    <w:qFormat/>
    <w:uiPriority w:val="0"/>
  </w:style>
  <w:style w:type="character" w:styleId="12">
    <w:name w:val="HTML Definition"/>
    <w:basedOn w:val="8"/>
    <w:qFormat/>
    <w:uiPriority w:val="0"/>
  </w:style>
  <w:style w:type="character" w:styleId="13">
    <w:name w:val="HTML Variable"/>
    <w:basedOn w:val="8"/>
    <w:qFormat/>
    <w:uiPriority w:val="0"/>
  </w:style>
  <w:style w:type="character" w:styleId="14">
    <w:name w:val="Hyperlink"/>
    <w:basedOn w:val="8"/>
    <w:qFormat/>
    <w:uiPriority w:val="0"/>
    <w:rPr>
      <w:color w:val="338DE6"/>
      <w:u w:val="none"/>
    </w:rPr>
  </w:style>
  <w:style w:type="character" w:styleId="15">
    <w:name w:val="HTML Code"/>
    <w:basedOn w:val="8"/>
    <w:qFormat/>
    <w:uiPriority w:val="0"/>
    <w:rPr>
      <w:rFonts w:ascii="serif" w:hAnsi="serif" w:eastAsia="serif" w:cs="serif"/>
      <w:sz w:val="21"/>
      <w:szCs w:val="21"/>
    </w:rPr>
  </w:style>
  <w:style w:type="character" w:styleId="16">
    <w:name w:val="HTML Cite"/>
    <w:basedOn w:val="8"/>
    <w:qFormat/>
    <w:uiPriority w:val="0"/>
  </w:style>
  <w:style w:type="character" w:styleId="17">
    <w:name w:val="HTML Keyboard"/>
    <w:basedOn w:val="8"/>
    <w:qFormat/>
    <w:uiPriority w:val="0"/>
    <w:rPr>
      <w:rFonts w:hint="default" w:ascii="serif" w:hAnsi="serif" w:eastAsia="serif" w:cs="serif"/>
      <w:sz w:val="21"/>
      <w:szCs w:val="21"/>
    </w:rPr>
  </w:style>
  <w:style w:type="character" w:styleId="18">
    <w:name w:val="HTML Sample"/>
    <w:basedOn w:val="8"/>
    <w:qFormat/>
    <w:uiPriority w:val="0"/>
    <w:rPr>
      <w:rFonts w:hint="default" w:ascii="serif" w:hAnsi="serif" w:eastAsia="serif" w:cs="serif"/>
      <w:sz w:val="21"/>
      <w:szCs w:val="21"/>
    </w:rPr>
  </w:style>
  <w:style w:type="paragraph" w:customStyle="1" w:styleId="19">
    <w:name w:val="Body Text First Indent 2"/>
    <w:basedOn w:val="20"/>
    <w:qFormat/>
    <w:uiPriority w:val="0"/>
    <w:pPr>
      <w:ind w:firstLine="420" w:firstLineChars="200"/>
    </w:pPr>
    <w:rPr>
      <w:rFonts w:ascii="Times New Roman" w:hAnsi="Times New Roman" w:eastAsia="仿宋_GB2312" w:cs="Times New Roman"/>
      <w:sz w:val="30"/>
      <w:szCs w:val="24"/>
    </w:rPr>
  </w:style>
  <w:style w:type="paragraph" w:customStyle="1" w:styleId="20">
    <w:name w:val="Body Text Indent"/>
    <w:basedOn w:val="1"/>
    <w:qFormat/>
    <w:uiPriority w:val="0"/>
    <w:pPr>
      <w:spacing w:after="120" w:afterLines="0"/>
      <w:ind w:left="420" w:leftChars="200"/>
    </w:pPr>
    <w:rPr>
      <w:rFonts w:ascii="Times New Roman" w:hAnsi="Times New Roman" w:eastAsia="仿宋_GB2312" w:cs="Times New Roman"/>
      <w:sz w:val="30"/>
      <w:szCs w:val="24"/>
    </w:rPr>
  </w:style>
  <w:style w:type="character" w:customStyle="1" w:styleId="21">
    <w:name w:val="fontstrikethrough"/>
    <w:basedOn w:val="8"/>
    <w:qFormat/>
    <w:uiPriority w:val="0"/>
    <w:rPr>
      <w:strike/>
    </w:rPr>
  </w:style>
  <w:style w:type="character" w:customStyle="1" w:styleId="22">
    <w:name w:val="fontborder"/>
    <w:basedOn w:val="8"/>
    <w:qFormat/>
    <w:uiPriority w:val="0"/>
    <w:rPr>
      <w:bdr w:val="single" w:color="000000" w:sz="6" w:space="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1294</Words>
  <Characters>1300</Characters>
  <Lines>0</Lines>
  <Paragraphs>0</Paragraphs>
  <TotalTime>11</TotalTime>
  <ScaleCrop>false</ScaleCrop>
  <LinksUpToDate>false</LinksUpToDate>
  <CharactersWithSpaces>1300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2020-04-24T06:04:00Z</dcterms:created>
  <dc:creator>WIN10</dc:creator>
  <cp:lastModifiedBy>骏澎</cp:lastModifiedBy>
  <cp:lastPrinted>2026-05-15T02:22:00Z</cp:lastPrinted>
  <dcterms:modified xsi:type="dcterms:W3CDTF">2026-06-23T03:05:45Z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35155A5A6DBA45C5AFD7F77EBE413FBE_13</vt:lpwstr>
  </property>
  <property fmtid="{D5CDD505-2E9C-101B-9397-08002B2CF9AE}" pid="4" name="KSOTemplateDocerSaveRecord">
    <vt:lpwstr>eyJoZGlkIjoiNTI1ZDE0ZDU5YTc3NzkwNTAyODE1NjFmMzVlYzg3OTIiLCJ1c2VySWQiOiIyNzY3OTU5NjEifQ==</vt:lpwstr>
  </property>
  <property fmtid="{D5CDD505-2E9C-101B-9397-08002B2CF9AE}" pid="5" name="showFlag">
    <vt:bool>true</vt:bool>
  </property>
  <property fmtid="{D5CDD505-2E9C-101B-9397-08002B2CF9AE}" pid="6" name="userName">
    <vt:lpwstr>郭秋鹏</vt:lpwstr>
  </property>
</Properties>
</file>