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汕尾市共享电动自行车停放点布局规划（2026-2030年）起草说明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市政府有关工作部署要求和市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共享电动自行车运营管理专题会议精神，为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进一步规范汕尾市共享电动自行车管理，合理规划布局共享电动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自行车</w:t>
      </w:r>
      <w:r>
        <w:rPr>
          <w:rFonts w:hint="eastAsia" w:ascii="仿宋_GB2312" w:hAnsi="仿宋_GB2312" w:eastAsia="仿宋_GB2312" w:cs="仿宋_GB2312"/>
          <w:sz w:val="32"/>
          <w:szCs w:val="32"/>
        </w:rPr>
        <w:t>停放点,优化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交通出行方式,完善我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公共交通出行体系，满足市民群众绿色出行需求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，依据《关于鼓励和规范互联网租赁自行车发展的指导意见》、《汕尾市电动自行车管理暂行办法》《汕尾市“十四五”综合交通运输规划》等文件相关规定，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结合我市实际，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市交通运输局</w:t>
      </w: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会同市住房和城乡建设局、市自然资源局、市国资委制定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《汕尾市共享电动自行车停放点布局规划（2026-2030年）（征求意见稿）》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（以下简称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《征求意见稿》）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2025年12月5日，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市交通运输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草拟</w:t>
      </w:r>
      <w:bookmarkStart w:id="1" w:name="OLE_LINK1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bookmarkEnd w:id="1"/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各相关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单位意见。2026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日，市交通运输局召集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市公安局、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市自然资源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局、市公共交通服务集团有限公司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等部门召开协调会，相就第一次征求意见反馈情况进行沟通协调，并根据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关单位意见完善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后，于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1月13日再次征求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市交通运输局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邀请市自然资源局、住房和城乡建设局、国资委，汕尾市公共交通服务集团有限公司、编制单位（省交通运输规划研究中心、华南理工大学）以及来自研究机构、行业协会、企业等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位专家进行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结题评审，通过专家评审。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《征求意见稿》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经汕尾市交通运输局法规科审核、汕尾市交通运输局局务会审议，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日汕尾市交通运输局联合市自然资源局、市住房和城乡建设局、市国资委提交市政府审定，并由市政府转市司法局开展合法性审查。根据市司法局合法性审查补正意见完成第二次公众、有关单位征求意见，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形成了最终的送审稿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汕尾市共享电动自行车停放点布局规划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）》（以下简称《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送审稿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立足我市社会经济及城市交通发展现状，通过现状摸排、需求测算、重点区域分析，以详实完整数据报表、点位布局表为支撑，提出了停放点布局方案及运营管理与服务措施。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主要包括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规划背景依据及范围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发展现状及需求分析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规划思路及目标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布局方案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运营管理与服务五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个章节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,主要内容如下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规划背景依据及范围。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主要包括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规划背景、规划范围、工作内容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等。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其中，规划范围含盖汕尾市城区、海丰县、陆丰市、陆河县、红海湾经济开发区、华侨管理区</w:t>
      </w:r>
      <w:r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个县（市、区），规划年限为202</w:t>
      </w:r>
      <w:r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-2027年，远景展望至2030年;工作内容包含现状摸排、需求预测、方案设计、措施建议等内容。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二）发展现状及需求分析。从社会经济发展现状、城市交通发展现状（包含城市公共交通、城市机动车辆、静态设施三个方面）两个角度，总结我市存在市民出行体验与满意度欠佳、政府监管与协同治理难度高、企业运营与市场竞争压力大三个问题。同时参考《互联网租赁自行车城市运力规模测算指南》，结合交通状况、地形地貌、气候条件，以及城市公共交通、旅游发展情况等，测算出行需求总量。最终投放策略为：至2026年年末前，按保守策略的测算结果，投放共享电动自行车2.71万辆；之后根据运营情况，可依据均衡策略或激进策略，逐步将共享电动自行车规模在2030年年末扩大至3.33万辆或3.72万辆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三）规划思路及目标。以统筹城市空间结构与出行需求，构建“分层分级、快慢衔接”的投放网络为总体思路，按照“便民利民、适度超前、紧密衔接、安全有序”原则，构建布局合理、使用便捷、管理规范、可持续的共享电动自行车系统，成为汕尾“四位一体”（高铁-公交-出租车-共享电动自行车）多层次公共交通体系的重要组成，重点破解公交、客运至社区、景区、校园、商圈的“最后一公里”衔接难题，助力城市交通碳达峰、碳中和，促进“交通+旅游”深度融合，提升市民和游客出行获得感和城市品质，形成“中心成网、外围成环、远端成链”的总体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（四）布局方案。主要包括布局策略（停放点分类、选址策略）、设置要求（布局形式、标志设计、禁限控要求、设置区域要求）、具体布局方案等三方面内容。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（五）运营管理与服务。主要包括政府部门监管、企业运营服务两方面内容，对推动我市共享电动自行车发展提供指导下意见。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B6948"/>
    <w:rsid w:val="047815C2"/>
    <w:rsid w:val="057147D6"/>
    <w:rsid w:val="067C2EA7"/>
    <w:rsid w:val="0EA54DB2"/>
    <w:rsid w:val="12655080"/>
    <w:rsid w:val="172B6948"/>
    <w:rsid w:val="2A2C30BF"/>
    <w:rsid w:val="3B8E44F9"/>
    <w:rsid w:val="4B1228C9"/>
    <w:rsid w:val="4D7E1B37"/>
    <w:rsid w:val="4FE91BD1"/>
    <w:rsid w:val="6B0E7139"/>
    <w:rsid w:val="6B8058C5"/>
    <w:rsid w:val="7C4E5C97"/>
    <w:rsid w:val="7F5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2026-03-01T15:30:00Z</dcterms:created>
  <dc:creator>Administrator</dc:creator>
  <cp:lastModifiedBy>郭秋鹏</cp:lastModifiedBy>
  <dcterms:modified xsi:type="dcterms:W3CDTF">2026-06-03T03:55:36Z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28D27CBCD344431A80E1D08EC3A66295</vt:lpwstr>
  </property>
</Properties>
</file>