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8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454545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454545"/>
          <w:spacing w:val="0"/>
          <w:sz w:val="44"/>
          <w:szCs w:val="44"/>
          <w:shd w:val="clear" w:fill="FFFFFF"/>
        </w:rPr>
        <w:t>关于整治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454545"/>
          <w:spacing w:val="0"/>
          <w:sz w:val="44"/>
          <w:szCs w:val="44"/>
          <w:shd w:val="clear" w:fill="FFFFFF"/>
          <w:lang w:val="en-US" w:eastAsia="zh-CN"/>
        </w:rPr>
        <w:t>汕尾站及其周边区域喊客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454545"/>
          <w:spacing w:val="0"/>
          <w:sz w:val="44"/>
          <w:szCs w:val="44"/>
          <w:shd w:val="clear" w:fill="FFFFFF"/>
        </w:rPr>
        <w:t>拉客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454545"/>
          <w:spacing w:val="0"/>
          <w:sz w:val="44"/>
          <w:szCs w:val="44"/>
          <w:shd w:val="clear" w:fill="FFFFFF"/>
          <w:lang w:val="en-US" w:eastAsia="zh-CN"/>
        </w:rPr>
        <w:t>揽客、非法营运等行为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454545"/>
          <w:spacing w:val="0"/>
          <w:sz w:val="44"/>
          <w:szCs w:val="44"/>
          <w:shd w:val="clear" w:fill="FFFFFF"/>
        </w:rPr>
        <w:t>的通告</w:t>
      </w:r>
    </w:p>
    <w:p w14:paraId="2149F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（征求意见稿）</w:t>
      </w:r>
    </w:p>
    <w:p w14:paraId="0C83F5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</w:pPr>
    </w:p>
    <w:p w14:paraId="04B963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i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营造汕尾站及其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周边区域安全、文明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便捷、有序的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出行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环境，切实保障广大群众和旅客出行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全面提升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汕尾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城市品质与对外形象，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中华人民共和国刑法》《中华人民共和国治安管理处罚法》《中华人民共和国道路运输条例》《中华人民共和国道路交通安全法》《网络预约出租汽车经营服务管理暂行办法》《巡游出租汽车经营服务管理规定》等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相关法律法规，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汕尾站及其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周边区域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喊客、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拉客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揽客（乘车、就餐、住宿）以及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非法营运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等行为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开展集中整治。现将有关事项通告如下：</w:t>
      </w:r>
    </w:p>
    <w:p w14:paraId="3FE888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严禁任何个人或单位在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汕尾站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及其周边区域以任何形式从事喊客、拉客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揽客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等扰乱公共秩序的行为，严禁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小汽车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开展非法营运等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违法违规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经营行为。</w:t>
      </w:r>
    </w:p>
    <w:p w14:paraId="25D56F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对在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汕尾站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及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eastAsia="zh-CN"/>
        </w:rPr>
        <w:t>其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周边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区域以纠缠、尾随、拦阻等方式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喊客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拉客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揽客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扰乱公共场所秩序的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人员，公安机关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将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照</w:t>
      </w:r>
      <w:bookmarkStart w:id="0" w:name="OLE_LINK1"/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《中华人民共和国治安管理处罚法》</w:t>
      </w:r>
      <w:bookmarkEnd w:id="0"/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第二十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第一款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项之规定，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处警告或者五百元以下罚款；情节较重的，处五日以上十日以下拘留，可以并处一千元以下罚款；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若聚众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的，对首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要分子处十日以上十五日以下拘留，可以并处二千元以下罚款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构成犯罪的，依法追究刑事责任。</w:t>
      </w:r>
    </w:p>
    <w:p w14:paraId="63E218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</w:pPr>
    </w:p>
    <w:p w14:paraId="42DEAD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对在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汕尾站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及其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周边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区域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违法停车、超员载客等交通违法行为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公安机关交管部门将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强化道路交通秩序管控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综合运用现场执法与电子监控等手段，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根据《中华人民共和国道路交通安全法》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依法查处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26E38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四、对在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汕尾站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及其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周边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区域小汽车从事非法营运、出租车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（含网约车）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不规范经营的，交通执法部门将依照《中华人民共和国道路运输条例》《网络预约出租汽车经营服务管理暂行办法》《巡游出租汽车经营服务管理规定》等法律法规予以查处。</w:t>
      </w:r>
    </w:p>
    <w:p w14:paraId="33C904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五、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以吵闹、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辱骂、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威胁、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围攻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等方式阻碍国家机关工作人员依法执行公务的，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公安机关将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依据《中华人民共和国治安管理处罚法》进行处罚；构成犯罪的，依法追究刑事责任。</w:t>
      </w:r>
    </w:p>
    <w:p w14:paraId="0B5C05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720" w:firstLineChars="225"/>
        <w:jc w:val="left"/>
        <w:rPr>
          <w:rFonts w:hint="default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六、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鼓励广大市民积极举报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喊客、拉客、揽客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扰乱公共秩序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非法营运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出租车违规经营等行为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举报电话：110（公安报警服务）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123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市民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</w:rPr>
        <w:t>服务监督热线）。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如发现公职人员存在包庇等行为，可向纪委监委部门反映。</w:t>
      </w:r>
    </w:p>
    <w:p w14:paraId="71C4EC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720" w:firstLineChars="225"/>
        <w:jc w:val="left"/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七、本通告自发布之日起实施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有效期5年。</w:t>
      </w:r>
    </w:p>
    <w:p w14:paraId="32FA2D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720" w:firstLineChars="225"/>
        <w:jc w:val="left"/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  <w:t>特此通告</w:t>
      </w: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393B0A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720" w:firstLineChars="225"/>
        <w:jc w:val="left"/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</w:pPr>
    </w:p>
    <w:p w14:paraId="2E3C1D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sz w:val="32"/>
          <w:szCs w:val="32"/>
          <w:shd w:val="clear" w:fill="FFFFFF"/>
        </w:rPr>
      </w:pPr>
    </w:p>
    <w:p w14:paraId="17A14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/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820B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汕尾市公安局  汕尾市交通运输局</w:t>
      </w:r>
    </w:p>
    <w:p w14:paraId="1EBDC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rPr>
          <w:rFonts w:hint="default" w:ascii="仿宋_GB2312" w:hAnsi="微软雅黑" w:eastAsia="仿宋_GB2312" w:cs="仿宋_GB2312"/>
          <w:b w:val="0"/>
          <w:i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41117"/>
    <w:rsid w:val="16C1645C"/>
    <w:rsid w:val="278D0AEF"/>
    <w:rsid w:val="34C52AC6"/>
    <w:rsid w:val="3AC14F4F"/>
    <w:rsid w:val="3B722753"/>
    <w:rsid w:val="3C155B5A"/>
    <w:rsid w:val="3FE67620"/>
    <w:rsid w:val="42927D8A"/>
    <w:rsid w:val="48725FBC"/>
    <w:rsid w:val="4C74014A"/>
    <w:rsid w:val="4D550108"/>
    <w:rsid w:val="539F3B76"/>
    <w:rsid w:val="540F44B7"/>
    <w:rsid w:val="583A23D4"/>
    <w:rsid w:val="5DFB2396"/>
    <w:rsid w:val="6018115E"/>
    <w:rsid w:val="643C499D"/>
    <w:rsid w:val="682C2166"/>
    <w:rsid w:val="69CE6D21"/>
    <w:rsid w:val="708F6BDE"/>
    <w:rsid w:val="70E21CF6"/>
    <w:rsid w:val="7185070D"/>
    <w:rsid w:val="74B3733F"/>
    <w:rsid w:val="7A5B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924</Words>
  <Characters>933</Characters>
  <Lines>0</Lines>
  <Paragraphs>0</Paragraphs>
  <TotalTime>6</TotalTime>
  <ScaleCrop>false</ScaleCrop>
  <LinksUpToDate>false</LinksUpToDate>
  <CharactersWithSpaces>940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2026-01-21T06:43:00Z</dcterms:created>
  <dc:creator>ok</dc:creator>
  <cp:lastModifiedBy>lazyclr</cp:lastModifiedBy>
  <dcterms:modified xsi:type="dcterms:W3CDTF">2026-02-25T01:21:48Z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6B74A2A28A2242349050B1DEDE270155_13</vt:lpwstr>
  </property>
  <property fmtid="{D5CDD505-2E9C-101B-9397-08002B2CF9AE}" pid="4" name="KSOTemplateDocerSaveRecord">
    <vt:lpwstr>eyJoZGlkIjoiMzQ4OWI1MTU5MGQwNDdiNTQxODAyOGVhMWEyNTI0OGQiLCJ1c2VySWQiOiIzMjc3MTQ3MDYifQ==</vt:lpwstr>
  </property>
</Properties>
</file>