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exact"/>
        <w:jc w:val="left"/>
        <w:rPr>
          <w:rFonts w:hint="eastAsia" w:ascii="仿宋_GB2312" w:hAnsi="黑体" w:eastAsia="仿宋_GB2312" w:cs="黑体"/>
          <w:color w:val="000000"/>
          <w:sz w:val="28"/>
          <w:szCs w:val="28"/>
        </w:rPr>
      </w:pPr>
      <w:r>
        <w:rPr>
          <w:rFonts w:hint="eastAsia" w:ascii="仿宋_GB2312" w:hAnsi="黑体" w:eastAsia="仿宋_GB2312" w:cs="黑体"/>
          <w:sz w:val="28"/>
          <w:szCs w:val="28"/>
        </w:rPr>
        <w:t>附件</w:t>
      </w:r>
    </w:p>
    <w:p>
      <w:pPr>
        <w:spacing w:before="156" w:beforeLines="50" w:line="360" w:lineRule="exact"/>
        <w:jc w:val="center"/>
        <w:rPr>
          <w:rFonts w:ascii="黑体" w:hAnsi="黑体" w:eastAsia="黑体" w:cs="黑体"/>
          <w:color w:val="000000"/>
          <w:sz w:val="28"/>
          <w:szCs w:val="28"/>
        </w:rPr>
      </w:pPr>
      <w:r>
        <w:rPr>
          <w:rFonts w:hint="eastAsia" w:ascii="黑体" w:hAnsi="黑体" w:eastAsia="黑体" w:cs="黑体"/>
          <w:color w:val="000000" w:themeColor="text1"/>
          <w:sz w:val="30"/>
          <w:szCs w:val="30"/>
          <w:u w:val="single"/>
          <w14:textFill>
            <w14:solidFill>
              <w14:schemeClr w14:val="tx1"/>
            </w14:solidFill>
          </w14:textFill>
        </w:rPr>
        <w:t xml:space="preserve">   汕尾市城区   </w:t>
      </w:r>
      <w:r>
        <w:rPr>
          <w:rFonts w:hint="eastAsia" w:ascii="黑体" w:hAnsi="黑体" w:eastAsia="黑体" w:cs="黑体"/>
          <w:color w:val="000000"/>
          <w:sz w:val="30"/>
          <w:szCs w:val="30"/>
        </w:rPr>
        <w:t>出租汽车行业市场运行监测指标统计表</w:t>
      </w:r>
    </w:p>
    <w:p>
      <w:pPr>
        <w:spacing w:line="36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w:t>
      </w:r>
      <w:r>
        <w:rPr>
          <w:rFonts w:hint="eastAsia" w:ascii="黑体" w:hAnsi="黑体" w:eastAsia="黑体" w:cs="黑体"/>
          <w:color w:val="000000"/>
          <w:sz w:val="30"/>
          <w:szCs w:val="30"/>
          <w:u w:val="single"/>
        </w:rPr>
        <w:t xml:space="preserve"> 202</w:t>
      </w:r>
      <w:r>
        <w:rPr>
          <w:rFonts w:hint="eastAsia" w:ascii="黑体" w:hAnsi="黑体" w:eastAsia="黑体" w:cs="黑体"/>
          <w:color w:val="000000"/>
          <w:sz w:val="30"/>
          <w:szCs w:val="30"/>
          <w:u w:val="single"/>
          <w:lang w:val="en-US" w:eastAsia="zh-CN"/>
        </w:rPr>
        <w:t>5</w:t>
      </w:r>
      <w:r>
        <w:rPr>
          <w:rFonts w:hint="eastAsia" w:ascii="黑体" w:hAnsi="黑体" w:eastAsia="黑体" w:cs="黑体"/>
          <w:color w:val="000000"/>
          <w:sz w:val="30"/>
          <w:szCs w:val="30"/>
        </w:rPr>
        <w:t xml:space="preserve">年 </w:t>
      </w:r>
      <w:r>
        <w:rPr>
          <w:rFonts w:hint="eastAsia" w:ascii="黑体" w:hAnsi="黑体" w:eastAsia="黑体" w:cs="黑体"/>
          <w:color w:val="000000"/>
          <w:sz w:val="30"/>
          <w:szCs w:val="30"/>
          <w:lang w:val="en-US" w:eastAsia="zh-CN"/>
        </w:rPr>
        <w:t>6</w:t>
      </w:r>
      <w:r>
        <w:rPr>
          <w:rFonts w:hint="eastAsia" w:ascii="黑体" w:hAnsi="黑体" w:eastAsia="黑体" w:cs="黑体"/>
          <w:color w:val="000000"/>
          <w:sz w:val="30"/>
          <w:szCs w:val="30"/>
        </w:rPr>
        <w:t>-</w:t>
      </w:r>
      <w:r>
        <w:rPr>
          <w:rFonts w:hint="eastAsia" w:ascii="黑体" w:hAnsi="黑体" w:eastAsia="黑体" w:cs="黑体"/>
          <w:color w:val="000000"/>
          <w:sz w:val="30"/>
          <w:szCs w:val="30"/>
          <w:lang w:val="en-US" w:eastAsia="zh-CN"/>
        </w:rPr>
        <w:t>12</w:t>
      </w:r>
      <w:r>
        <w:rPr>
          <w:rFonts w:hint="eastAsia" w:ascii="黑体" w:hAnsi="黑体" w:eastAsia="黑体" w:cs="黑体"/>
          <w:color w:val="000000"/>
          <w:sz w:val="30"/>
          <w:szCs w:val="30"/>
        </w:rPr>
        <w:t>月）</w:t>
      </w:r>
    </w:p>
    <w:tbl>
      <w:tblPr>
        <w:tblStyle w:val="4"/>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719"/>
        <w:gridCol w:w="4242"/>
        <w:gridCol w:w="1182"/>
        <w:gridCol w:w="996"/>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1" w:type="dxa"/>
            <w:tcBorders>
              <w:bottom w:val="single" w:color="auto" w:sz="12" w:space="0"/>
            </w:tcBorders>
            <w:shd w:val="clear" w:color="auto" w:fill="FFFFFF"/>
            <w:vAlign w:val="center"/>
          </w:tcPr>
          <w:p>
            <w:pPr>
              <w:snapToGrid w:val="0"/>
              <w:jc w:val="center"/>
              <w:rPr>
                <w:rFonts w:ascii="仿宋" w:hAnsi="仿宋" w:eastAsia="仿宋"/>
                <w:b/>
                <w:bCs/>
                <w:color w:val="000000"/>
                <w:szCs w:val="21"/>
              </w:rPr>
            </w:pPr>
            <w:r>
              <w:rPr>
                <w:rFonts w:hint="eastAsia" w:ascii="仿宋" w:hAnsi="仿宋" w:eastAsia="仿宋"/>
                <w:b/>
                <w:bCs/>
                <w:color w:val="000000"/>
                <w:szCs w:val="21"/>
              </w:rPr>
              <w:t>一级指标</w:t>
            </w:r>
          </w:p>
        </w:tc>
        <w:tc>
          <w:tcPr>
            <w:tcW w:w="4961" w:type="dxa"/>
            <w:gridSpan w:val="2"/>
            <w:tcBorders>
              <w:bottom w:val="single" w:color="auto" w:sz="12" w:space="0"/>
            </w:tcBorders>
            <w:shd w:val="clear" w:color="auto" w:fill="FFFFFF"/>
            <w:vAlign w:val="center"/>
          </w:tcPr>
          <w:p>
            <w:pPr>
              <w:snapToGrid w:val="0"/>
              <w:jc w:val="center"/>
              <w:rPr>
                <w:rFonts w:ascii="仿宋" w:hAnsi="仿宋" w:eastAsia="仿宋"/>
                <w:b/>
                <w:bCs/>
                <w:color w:val="000000"/>
                <w:szCs w:val="21"/>
              </w:rPr>
            </w:pPr>
            <w:r>
              <w:rPr>
                <w:rFonts w:hint="eastAsia" w:ascii="仿宋" w:hAnsi="仿宋" w:eastAsia="仿宋"/>
                <w:b/>
                <w:bCs/>
                <w:color w:val="000000"/>
                <w:szCs w:val="21"/>
              </w:rPr>
              <w:t>二级指标</w:t>
            </w:r>
          </w:p>
        </w:tc>
        <w:tc>
          <w:tcPr>
            <w:tcW w:w="1182" w:type="dxa"/>
            <w:tcBorders>
              <w:bottom w:val="single" w:color="auto" w:sz="12" w:space="0"/>
            </w:tcBorders>
            <w:shd w:val="clear" w:color="auto" w:fill="FFFFFF"/>
            <w:vAlign w:val="center"/>
          </w:tcPr>
          <w:p>
            <w:pPr>
              <w:snapToGrid w:val="0"/>
              <w:jc w:val="center"/>
              <w:rPr>
                <w:rFonts w:ascii="仿宋" w:hAnsi="仿宋" w:eastAsia="仿宋"/>
                <w:b/>
                <w:bCs/>
                <w:color w:val="000000"/>
                <w:szCs w:val="21"/>
              </w:rPr>
            </w:pPr>
            <w:r>
              <w:rPr>
                <w:rFonts w:hint="eastAsia" w:ascii="仿宋" w:hAnsi="仿宋" w:eastAsia="仿宋"/>
                <w:b/>
                <w:bCs/>
                <w:color w:val="000000"/>
                <w:szCs w:val="21"/>
              </w:rPr>
              <w:t>指标类型</w:t>
            </w:r>
          </w:p>
        </w:tc>
        <w:tc>
          <w:tcPr>
            <w:tcW w:w="996" w:type="dxa"/>
            <w:tcBorders>
              <w:bottom w:val="single" w:color="auto" w:sz="12" w:space="0"/>
            </w:tcBorders>
            <w:shd w:val="clear" w:color="auto" w:fill="FFFFFF"/>
            <w:vAlign w:val="center"/>
          </w:tcPr>
          <w:p>
            <w:pPr>
              <w:snapToGrid w:val="0"/>
              <w:jc w:val="center"/>
              <w:rPr>
                <w:rFonts w:ascii="仿宋" w:hAnsi="仿宋" w:eastAsia="仿宋"/>
                <w:b/>
                <w:bCs/>
                <w:color w:val="000000"/>
                <w:szCs w:val="21"/>
              </w:rPr>
            </w:pPr>
            <w:r>
              <w:rPr>
                <w:rFonts w:hint="eastAsia" w:ascii="仿宋" w:hAnsi="仿宋" w:eastAsia="仿宋"/>
                <w:b/>
                <w:bCs/>
                <w:color w:val="000000"/>
                <w:szCs w:val="21"/>
              </w:rPr>
              <w:t>指标值</w:t>
            </w:r>
          </w:p>
        </w:tc>
        <w:tc>
          <w:tcPr>
            <w:tcW w:w="800" w:type="dxa"/>
            <w:tcBorders>
              <w:bottom w:val="single" w:color="auto" w:sz="12" w:space="0"/>
            </w:tcBorders>
            <w:shd w:val="clear" w:color="auto" w:fill="FFFFFF"/>
            <w:vAlign w:val="center"/>
          </w:tcPr>
          <w:p>
            <w:pPr>
              <w:snapToGrid w:val="0"/>
              <w:jc w:val="center"/>
              <w:rPr>
                <w:rFonts w:ascii="仿宋" w:hAnsi="仿宋" w:eastAsia="仿宋"/>
                <w:b/>
                <w:bCs/>
                <w:color w:val="000000"/>
                <w:szCs w:val="21"/>
              </w:rPr>
            </w:pPr>
            <w:r>
              <w:rPr>
                <w:rFonts w:hint="eastAsia" w:ascii="仿宋" w:hAnsi="仿宋" w:eastAsia="仿宋"/>
                <w:b/>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61" w:type="dxa"/>
            <w:vMerge w:val="restart"/>
            <w:tcBorders>
              <w:top w:val="single" w:color="auto" w:sz="12" w:space="0"/>
            </w:tcBorders>
            <w:shd w:val="clear" w:color="auto" w:fill="FFFFFF"/>
            <w:vAlign w:val="center"/>
          </w:tcPr>
          <w:p>
            <w:pPr>
              <w:snapToGrid w:val="0"/>
              <w:jc w:val="center"/>
              <w:rPr>
                <w:rFonts w:ascii="仿宋" w:hAnsi="仿宋" w:eastAsia="仿宋"/>
                <w:b/>
                <w:bCs/>
                <w:color w:val="000000"/>
                <w:szCs w:val="21"/>
              </w:rPr>
            </w:pPr>
            <w:r>
              <w:rPr>
                <w:rFonts w:hint="eastAsia" w:ascii="仿宋" w:hAnsi="仿宋" w:eastAsia="仿宋"/>
                <w:b/>
                <w:bCs/>
                <w:color w:val="000000"/>
                <w:szCs w:val="21"/>
              </w:rPr>
              <w:t>市场</w:t>
            </w:r>
          </w:p>
          <w:p>
            <w:pPr>
              <w:snapToGrid w:val="0"/>
              <w:jc w:val="center"/>
              <w:rPr>
                <w:rFonts w:ascii="仿宋" w:hAnsi="仿宋" w:eastAsia="仿宋"/>
                <w:b/>
                <w:bCs/>
                <w:color w:val="000000"/>
                <w:szCs w:val="21"/>
              </w:rPr>
            </w:pPr>
            <w:r>
              <w:rPr>
                <w:rFonts w:hint="eastAsia" w:ascii="仿宋" w:hAnsi="仿宋" w:eastAsia="仿宋"/>
                <w:b/>
                <w:bCs/>
                <w:color w:val="000000"/>
                <w:szCs w:val="21"/>
              </w:rPr>
              <w:t>规模</w:t>
            </w:r>
          </w:p>
          <w:p>
            <w:pPr>
              <w:snapToGrid w:val="0"/>
              <w:jc w:val="center"/>
              <w:rPr>
                <w:rFonts w:ascii="仿宋" w:hAnsi="仿宋" w:eastAsia="仿宋"/>
                <w:b/>
                <w:bCs/>
                <w:color w:val="000000"/>
                <w:szCs w:val="21"/>
              </w:rPr>
            </w:pPr>
          </w:p>
        </w:tc>
        <w:tc>
          <w:tcPr>
            <w:tcW w:w="4961" w:type="dxa"/>
            <w:gridSpan w:val="2"/>
            <w:tcBorders>
              <w:top w:val="single" w:color="auto" w:sz="12" w:space="0"/>
              <w:bottom w:val="single" w:color="auto" w:sz="4" w:space="0"/>
            </w:tcBorders>
            <w:vAlign w:val="center"/>
          </w:tcPr>
          <w:p>
            <w:pPr>
              <w:snapToGrid w:val="0"/>
              <w:jc w:val="center"/>
              <w:rPr>
                <w:rFonts w:ascii="仿宋" w:hAnsi="仿宋" w:eastAsia="仿宋"/>
                <w:color w:val="000000"/>
                <w:szCs w:val="21"/>
              </w:rPr>
            </w:pPr>
            <w:r>
              <w:rPr>
                <w:rFonts w:hint="eastAsia" w:ascii="仿宋" w:hAnsi="仿宋" w:eastAsia="仿宋"/>
                <w:color w:val="000000"/>
                <w:szCs w:val="21"/>
              </w:rPr>
              <w:t>巡游车企业（家）</w:t>
            </w:r>
          </w:p>
        </w:tc>
        <w:tc>
          <w:tcPr>
            <w:tcW w:w="1182" w:type="dxa"/>
            <w:tcBorders>
              <w:top w:val="single" w:color="auto" w:sz="12" w:space="0"/>
              <w:bottom w:val="single" w:color="auto" w:sz="4" w:space="0"/>
            </w:tcBorders>
            <w:vAlign w:val="center"/>
          </w:tcPr>
          <w:p>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12" w:space="0"/>
              <w:bottom w:val="single" w:color="auto" w:sz="4" w:space="0"/>
            </w:tcBorders>
            <w:vAlign w:val="center"/>
          </w:tcPr>
          <w:p>
            <w:pPr>
              <w:snapToGrid w:val="0"/>
              <w:jc w:val="center"/>
              <w:rPr>
                <w:rFonts w:hint="eastAsia" w:ascii="仿宋" w:hAnsi="仿宋" w:eastAsia="仿宋" w:cs="Times New Roman"/>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3</w:t>
            </w:r>
          </w:p>
        </w:tc>
        <w:tc>
          <w:tcPr>
            <w:tcW w:w="800" w:type="dxa"/>
            <w:tcBorders>
              <w:top w:val="single" w:color="auto" w:sz="12" w:space="0"/>
              <w:bottom w:val="single" w:color="auto" w:sz="4" w:space="0"/>
            </w:tcBorders>
            <w:vAlign w:val="center"/>
          </w:tcPr>
          <w:p>
            <w:pPr>
              <w:snapToGrid w:val="0"/>
              <w:jc w:val="center"/>
              <w:rPr>
                <w:rFonts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vAlign w:val="center"/>
          </w:tcPr>
          <w:p>
            <w:pPr>
              <w:snapToGrid w:val="0"/>
              <w:jc w:val="center"/>
              <w:rPr>
                <w:rFonts w:ascii="仿宋" w:hAnsi="仿宋" w:eastAsia="仿宋"/>
                <w:color w:val="000000"/>
                <w:szCs w:val="21"/>
              </w:rPr>
            </w:pPr>
            <w:r>
              <w:rPr>
                <w:rFonts w:hint="eastAsia" w:ascii="仿宋" w:hAnsi="仿宋" w:eastAsia="仿宋"/>
                <w:color w:val="000000"/>
                <w:szCs w:val="21"/>
              </w:rPr>
              <w:t>巡游车（辆）</w:t>
            </w:r>
          </w:p>
        </w:tc>
        <w:tc>
          <w:tcPr>
            <w:tcW w:w="1182" w:type="dxa"/>
            <w:tcBorders>
              <w:top w:val="single" w:color="auto" w:sz="4" w:space="0"/>
              <w:bottom w:val="single" w:color="auto" w:sz="4" w:space="0"/>
            </w:tcBorders>
            <w:vAlign w:val="center"/>
          </w:tcPr>
          <w:p>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vAlign w:val="center"/>
          </w:tcPr>
          <w:p>
            <w:pPr>
              <w:snapToGrid w:val="0"/>
              <w:jc w:val="center"/>
              <w:rPr>
                <w:rFonts w:hint="default" w:ascii="仿宋" w:hAnsi="仿宋" w:eastAsia="仿宋" w:cs="Times New Roman"/>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86</w:t>
            </w:r>
          </w:p>
        </w:tc>
        <w:tc>
          <w:tcPr>
            <w:tcW w:w="800" w:type="dxa"/>
            <w:tcBorders>
              <w:top w:val="single" w:color="auto" w:sz="4" w:space="0"/>
              <w:bottom w:val="single" w:color="auto" w:sz="4" w:space="0"/>
            </w:tcBorders>
            <w:vAlign w:val="center"/>
          </w:tcPr>
          <w:p>
            <w:pPr>
              <w:snapToGrid w:val="0"/>
              <w:jc w:val="center"/>
              <w:rPr>
                <w:rFonts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pPr>
              <w:snapToGrid w:val="0"/>
              <w:jc w:val="center"/>
              <w:rPr>
                <w:rFonts w:ascii="仿宋" w:hAnsi="仿宋" w:eastAsia="仿宋"/>
                <w:b/>
                <w:bCs/>
                <w:color w:val="000000"/>
                <w:szCs w:val="21"/>
              </w:rPr>
            </w:pPr>
          </w:p>
        </w:tc>
        <w:tc>
          <w:tcPr>
            <w:tcW w:w="719" w:type="dxa"/>
            <w:tcBorders>
              <w:top w:val="single" w:color="auto" w:sz="4" w:space="0"/>
              <w:bottom w:val="single" w:color="auto" w:sz="4" w:space="0"/>
            </w:tcBorders>
            <w:vAlign w:val="center"/>
          </w:tcPr>
          <w:p>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auto" w:sz="4" w:space="0"/>
              <w:bottom w:val="single" w:color="auto" w:sz="4" w:space="0"/>
            </w:tcBorders>
            <w:vAlign w:val="center"/>
          </w:tcPr>
          <w:p>
            <w:pPr>
              <w:snapToGrid w:val="0"/>
              <w:jc w:val="center"/>
              <w:rPr>
                <w:rFonts w:ascii="仿宋" w:hAnsi="仿宋" w:eastAsia="仿宋"/>
                <w:color w:val="000000"/>
                <w:szCs w:val="21"/>
              </w:rPr>
            </w:pPr>
            <w:r>
              <w:rPr>
                <w:rFonts w:hint="eastAsia" w:ascii="仿宋" w:hAnsi="仿宋" w:eastAsia="仿宋"/>
                <w:color w:val="000000"/>
                <w:szCs w:val="21"/>
              </w:rPr>
              <w:t>新能源巡游车（辆）</w:t>
            </w:r>
          </w:p>
        </w:tc>
        <w:tc>
          <w:tcPr>
            <w:tcW w:w="1182" w:type="dxa"/>
            <w:tcBorders>
              <w:top w:val="single" w:color="auto" w:sz="4" w:space="0"/>
              <w:bottom w:val="single" w:color="auto" w:sz="4" w:space="0"/>
            </w:tcBorders>
            <w:vAlign w:val="center"/>
          </w:tcPr>
          <w:p>
            <w:pPr>
              <w:snapToGrid w:val="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vAlign w:val="center"/>
          </w:tcPr>
          <w:p>
            <w:pPr>
              <w:snapToGrid w:val="0"/>
              <w:jc w:val="center"/>
              <w:rPr>
                <w:rFonts w:hint="default" w:ascii="仿宋" w:hAnsi="仿宋" w:eastAsia="仿宋"/>
                <w:b/>
                <w:bCs/>
                <w:color w:val="000000" w:themeColor="text1"/>
                <w:szCs w:val="21"/>
                <w:highlight w:val="yellow"/>
                <w:lang w:val="en-US" w:eastAsia="zh-CN"/>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86</w:t>
            </w:r>
          </w:p>
        </w:tc>
        <w:tc>
          <w:tcPr>
            <w:tcW w:w="800" w:type="dxa"/>
            <w:tcBorders>
              <w:top w:val="single" w:color="auto" w:sz="4" w:space="0"/>
              <w:bottom w:val="single" w:color="auto" w:sz="4" w:space="0"/>
            </w:tcBorders>
            <w:vAlign w:val="center"/>
          </w:tcPr>
          <w:p>
            <w:pPr>
              <w:snapToGrid w:val="0"/>
              <w:jc w:val="center"/>
              <w:rPr>
                <w:rFonts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vAlign w:val="center"/>
          </w:tcPr>
          <w:p>
            <w:pPr>
              <w:snapToGrid w:val="0"/>
              <w:jc w:val="center"/>
              <w:rPr>
                <w:rFonts w:ascii="仿宋" w:hAnsi="仿宋" w:eastAsia="仿宋"/>
                <w:color w:val="000000"/>
                <w:szCs w:val="21"/>
              </w:rPr>
            </w:pPr>
            <w:r>
              <w:rPr>
                <w:rFonts w:hint="eastAsia" w:ascii="仿宋" w:hAnsi="仿宋" w:eastAsia="仿宋"/>
                <w:color w:val="000000"/>
                <w:szCs w:val="21"/>
              </w:rPr>
              <w:t>巡游车驾驶员（人）</w:t>
            </w:r>
          </w:p>
        </w:tc>
        <w:tc>
          <w:tcPr>
            <w:tcW w:w="1182" w:type="dxa"/>
            <w:tcBorders>
              <w:top w:val="single" w:color="auto" w:sz="4" w:space="0"/>
              <w:bottom w:val="single" w:color="auto" w:sz="4" w:space="0"/>
            </w:tcBorders>
            <w:vAlign w:val="center"/>
          </w:tcPr>
          <w:p>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vAlign w:val="center"/>
          </w:tcPr>
          <w:p>
            <w:pPr>
              <w:snapToGrid w:val="0"/>
              <w:jc w:val="center"/>
              <w:rPr>
                <w:rFonts w:hint="default" w:ascii="仿宋" w:hAnsi="仿宋" w:eastAsia="仿宋" w:cs="Times New Roman"/>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82</w:t>
            </w:r>
          </w:p>
        </w:tc>
        <w:tc>
          <w:tcPr>
            <w:tcW w:w="800" w:type="dxa"/>
            <w:tcBorders>
              <w:top w:val="single" w:color="auto" w:sz="4" w:space="0"/>
              <w:bottom w:val="single" w:color="auto" w:sz="4" w:space="0"/>
            </w:tcBorders>
            <w:vAlign w:val="center"/>
          </w:tcPr>
          <w:p>
            <w:pPr>
              <w:snapToGrid w:val="0"/>
              <w:jc w:val="center"/>
              <w:rPr>
                <w:rFonts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61" w:type="dxa"/>
            <w:vMerge w:val="continue"/>
            <w:shd w:val="clear" w:color="auto" w:fill="FFFFFF"/>
            <w:vAlign w:val="center"/>
          </w:tcPr>
          <w:p>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vAlign w:val="center"/>
          </w:tcPr>
          <w:p>
            <w:pPr>
              <w:snapToGrid w:val="0"/>
              <w:jc w:val="center"/>
              <w:rPr>
                <w:rFonts w:ascii="仿宋" w:hAnsi="仿宋" w:eastAsia="仿宋"/>
                <w:color w:val="000000"/>
                <w:szCs w:val="21"/>
              </w:rPr>
            </w:pPr>
            <w:r>
              <w:rPr>
                <w:rFonts w:hint="eastAsia" w:ascii="仿宋" w:hAnsi="仿宋" w:eastAsia="仿宋"/>
                <w:color w:val="000000"/>
                <w:szCs w:val="21"/>
              </w:rPr>
              <w:t>网约车平台公司（家）</w:t>
            </w:r>
          </w:p>
        </w:tc>
        <w:tc>
          <w:tcPr>
            <w:tcW w:w="1182" w:type="dxa"/>
            <w:tcBorders>
              <w:top w:val="single" w:color="auto" w:sz="4" w:space="0"/>
              <w:bottom w:val="single" w:color="auto" w:sz="4" w:space="0"/>
            </w:tcBorders>
            <w:vAlign w:val="center"/>
          </w:tcPr>
          <w:p>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vAlign w:val="center"/>
          </w:tcPr>
          <w:p>
            <w:pPr>
              <w:snapToGrid w:val="0"/>
              <w:jc w:val="center"/>
              <w:rPr>
                <w:rFonts w:hint="default" w:ascii="仿宋" w:hAnsi="仿宋" w:eastAsia="仿宋" w:cs="Times New Roman"/>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5</w:t>
            </w:r>
          </w:p>
        </w:tc>
        <w:tc>
          <w:tcPr>
            <w:tcW w:w="800" w:type="dxa"/>
            <w:tcBorders>
              <w:top w:val="single" w:color="auto" w:sz="4" w:space="0"/>
              <w:bottom w:val="single" w:color="auto" w:sz="4" w:space="0"/>
            </w:tcBorders>
            <w:vAlign w:val="center"/>
          </w:tcPr>
          <w:p>
            <w:pPr>
              <w:snapToGrid w:val="0"/>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vAlign w:val="center"/>
          </w:tcPr>
          <w:p>
            <w:pPr>
              <w:snapToGrid w:val="0"/>
              <w:jc w:val="center"/>
              <w:rPr>
                <w:rFonts w:ascii="仿宋" w:hAnsi="仿宋" w:eastAsia="仿宋"/>
                <w:color w:val="000000"/>
                <w:szCs w:val="21"/>
              </w:rPr>
            </w:pPr>
            <w:r>
              <w:rPr>
                <w:rFonts w:hint="eastAsia" w:ascii="仿宋" w:hAnsi="仿宋" w:eastAsia="仿宋"/>
                <w:color w:val="000000"/>
                <w:szCs w:val="21"/>
              </w:rPr>
              <w:t>网约车（辆）</w:t>
            </w:r>
          </w:p>
        </w:tc>
        <w:tc>
          <w:tcPr>
            <w:tcW w:w="1182" w:type="dxa"/>
            <w:tcBorders>
              <w:top w:val="single" w:color="auto" w:sz="4" w:space="0"/>
              <w:bottom w:val="single" w:color="auto" w:sz="4" w:space="0"/>
            </w:tcBorders>
            <w:shd w:val="clear" w:color="auto" w:fill="auto"/>
            <w:vAlign w:val="center"/>
          </w:tcPr>
          <w:p>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vAlign w:val="center"/>
          </w:tcPr>
          <w:p>
            <w:pPr>
              <w:snapToGrid w:val="0"/>
              <w:jc w:val="center"/>
              <w:rPr>
                <w:rFonts w:hint="default" w:ascii="仿宋" w:hAnsi="仿宋" w:eastAsia="仿宋" w:cs="Times New Roman"/>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b/>
                <w:bCs/>
                <w:color w:val="000000" w:themeColor="text1"/>
                <w:szCs w:val="21"/>
                <w:lang w:val="en-US" w:eastAsia="zh-CN"/>
                <w14:textFill>
                  <w14:solidFill>
                    <w14:schemeClr w14:val="tx1"/>
                  </w14:solidFill>
                </w14:textFill>
              </w:rPr>
              <w:t>1169</w:t>
            </w:r>
          </w:p>
        </w:tc>
        <w:tc>
          <w:tcPr>
            <w:tcW w:w="800" w:type="dxa"/>
            <w:tcBorders>
              <w:top w:val="single" w:color="auto" w:sz="4" w:space="0"/>
              <w:bottom w:val="single" w:color="auto" w:sz="4" w:space="0"/>
            </w:tcBorders>
            <w:shd w:val="clear" w:color="auto" w:fill="FFFFFF"/>
            <w:vAlign w:val="center"/>
          </w:tcPr>
          <w:p>
            <w:pPr>
              <w:snapToGrid w:val="0"/>
              <w:jc w:val="center"/>
              <w:rPr>
                <w:rFonts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1" w:type="dxa"/>
            <w:vMerge w:val="continue"/>
            <w:shd w:val="clear" w:color="auto" w:fill="FFFFFF"/>
            <w:vAlign w:val="center"/>
          </w:tcPr>
          <w:p>
            <w:pPr>
              <w:snapToGrid w:val="0"/>
              <w:jc w:val="center"/>
              <w:rPr>
                <w:rFonts w:ascii="仿宋" w:hAnsi="仿宋" w:eastAsia="仿宋"/>
                <w:b/>
                <w:bCs/>
                <w:color w:val="000000"/>
                <w:szCs w:val="21"/>
              </w:rPr>
            </w:pPr>
          </w:p>
        </w:tc>
        <w:tc>
          <w:tcPr>
            <w:tcW w:w="719" w:type="dxa"/>
            <w:tcBorders>
              <w:top w:val="single" w:color="auto" w:sz="4" w:space="0"/>
              <w:bottom w:val="single" w:color="auto" w:sz="4" w:space="0"/>
            </w:tcBorders>
            <w:shd w:val="clear" w:color="auto" w:fill="auto"/>
            <w:vAlign w:val="center"/>
          </w:tcPr>
          <w:p>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auto" w:sz="4" w:space="0"/>
              <w:bottom w:val="single" w:color="auto" w:sz="4" w:space="0"/>
            </w:tcBorders>
            <w:shd w:val="clear" w:color="auto" w:fill="auto"/>
            <w:vAlign w:val="center"/>
          </w:tcPr>
          <w:p>
            <w:pPr>
              <w:snapToGrid w:val="0"/>
              <w:jc w:val="center"/>
              <w:rPr>
                <w:rFonts w:ascii="仿宋" w:hAnsi="仿宋" w:eastAsia="仿宋"/>
                <w:color w:val="000000"/>
                <w:szCs w:val="21"/>
              </w:rPr>
            </w:pPr>
            <w:r>
              <w:rPr>
                <w:rFonts w:hint="eastAsia" w:ascii="仿宋" w:hAnsi="仿宋" w:eastAsia="仿宋"/>
                <w:color w:val="000000"/>
                <w:szCs w:val="21"/>
              </w:rPr>
              <w:t>新能源网约车（辆）</w:t>
            </w:r>
          </w:p>
        </w:tc>
        <w:tc>
          <w:tcPr>
            <w:tcW w:w="1182" w:type="dxa"/>
            <w:tcBorders>
              <w:top w:val="single" w:color="auto" w:sz="4" w:space="0"/>
              <w:bottom w:val="single" w:color="auto" w:sz="4" w:space="0"/>
            </w:tcBorders>
            <w:shd w:val="clear" w:color="auto" w:fill="auto"/>
            <w:vAlign w:val="center"/>
          </w:tcPr>
          <w:p>
            <w:pPr>
              <w:snapToGrid w:val="0"/>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vAlign w:val="center"/>
          </w:tcPr>
          <w:p>
            <w:pPr>
              <w:snapToGrid w:val="0"/>
              <w:jc w:val="center"/>
              <w:rPr>
                <w:rFonts w:hint="default" w:ascii="仿宋" w:hAnsi="仿宋" w:eastAsia="仿宋"/>
                <w:b/>
                <w:bCs/>
                <w:color w:val="000000" w:themeColor="text1"/>
                <w:szCs w:val="21"/>
                <w:highlight w:val="none"/>
                <w:lang w:val="en-US" w:eastAsia="zh-CN"/>
                <w14:textFill>
                  <w14:solidFill>
                    <w14:schemeClr w14:val="tx1"/>
                  </w14:solidFill>
                </w14:textFill>
              </w:rPr>
            </w:pPr>
            <w:r>
              <w:rPr>
                <w:rFonts w:hint="eastAsia" w:ascii="仿宋" w:hAnsi="仿宋" w:eastAsia="仿宋"/>
                <w:b/>
                <w:bCs/>
                <w:color w:val="000000" w:themeColor="text1"/>
                <w:szCs w:val="21"/>
                <w:lang w:val="en-US" w:eastAsia="zh-CN"/>
                <w14:textFill>
                  <w14:solidFill>
                    <w14:schemeClr w14:val="tx1"/>
                  </w14:solidFill>
                </w14:textFill>
              </w:rPr>
              <w:t>1156</w:t>
            </w:r>
          </w:p>
        </w:tc>
        <w:tc>
          <w:tcPr>
            <w:tcW w:w="800" w:type="dxa"/>
            <w:tcBorders>
              <w:top w:val="single" w:color="auto" w:sz="4" w:space="0"/>
              <w:bottom w:val="single" w:color="auto" w:sz="4" w:space="0"/>
            </w:tcBorders>
            <w:shd w:val="clear" w:color="auto" w:fill="FFFFFF"/>
            <w:vAlign w:val="center"/>
          </w:tcPr>
          <w:p>
            <w:pPr>
              <w:snapToGrid w:val="0"/>
              <w:jc w:val="center"/>
              <w:rPr>
                <w:rFonts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vAlign w:val="center"/>
          </w:tcPr>
          <w:p>
            <w:pPr>
              <w:snapToGrid w:val="0"/>
              <w:jc w:val="center"/>
              <w:rPr>
                <w:rFonts w:ascii="仿宋" w:hAnsi="仿宋" w:eastAsia="仿宋"/>
                <w:color w:val="000000"/>
                <w:szCs w:val="21"/>
              </w:rPr>
            </w:pPr>
            <w:r>
              <w:rPr>
                <w:rFonts w:hint="eastAsia" w:ascii="仿宋" w:hAnsi="仿宋" w:eastAsia="仿宋"/>
                <w:color w:val="000000"/>
                <w:szCs w:val="21"/>
              </w:rPr>
              <w:t>网约车驾驶员（人）</w:t>
            </w:r>
          </w:p>
        </w:tc>
        <w:tc>
          <w:tcPr>
            <w:tcW w:w="1182" w:type="dxa"/>
            <w:tcBorders>
              <w:top w:val="single" w:color="auto" w:sz="4" w:space="0"/>
              <w:bottom w:val="single" w:color="auto" w:sz="4" w:space="0"/>
            </w:tcBorders>
            <w:shd w:val="clear" w:color="auto" w:fill="auto"/>
            <w:vAlign w:val="center"/>
          </w:tcPr>
          <w:p>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vAlign w:val="center"/>
          </w:tcPr>
          <w:p>
            <w:pPr>
              <w:snapToGrid w:val="0"/>
              <w:jc w:val="center"/>
              <w:rPr>
                <w:rFonts w:hint="default" w:ascii="仿宋" w:hAnsi="仿宋" w:eastAsia="仿宋" w:cs="Times New Roman"/>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b/>
                <w:bCs/>
                <w:color w:val="000000" w:themeColor="text1"/>
                <w:szCs w:val="21"/>
                <w:lang w:val="en-US" w:eastAsia="zh-CN"/>
                <w14:textFill>
                  <w14:solidFill>
                    <w14:schemeClr w14:val="tx1"/>
                  </w14:solidFill>
                </w14:textFill>
              </w:rPr>
              <w:t>1204</w:t>
            </w:r>
          </w:p>
        </w:tc>
        <w:tc>
          <w:tcPr>
            <w:tcW w:w="800" w:type="dxa"/>
            <w:tcBorders>
              <w:top w:val="single" w:color="auto" w:sz="4" w:space="0"/>
              <w:bottom w:val="single" w:color="auto" w:sz="4" w:space="0"/>
            </w:tcBorders>
            <w:shd w:val="clear" w:color="auto" w:fill="FFFFFF"/>
            <w:vAlign w:val="center"/>
          </w:tcPr>
          <w:p>
            <w:pPr>
              <w:snapToGrid w:val="0"/>
              <w:jc w:val="center"/>
              <w:rPr>
                <w:rFonts w:ascii="仿宋" w:hAnsi="仿宋" w:eastAsia="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pPr>
              <w:snapToGrid w:val="0"/>
              <w:jc w:val="center"/>
              <w:rPr>
                <w:rFonts w:ascii="仿宋" w:hAnsi="仿宋" w:eastAsia="仿宋"/>
                <w:b/>
                <w:bCs/>
                <w:color w:val="000000"/>
                <w:szCs w:val="21"/>
                <w:highlight w:val="none"/>
              </w:rPr>
            </w:pPr>
          </w:p>
        </w:tc>
        <w:tc>
          <w:tcPr>
            <w:tcW w:w="4961" w:type="dxa"/>
            <w:gridSpan w:val="2"/>
            <w:tcBorders>
              <w:top w:val="single" w:color="auto" w:sz="4" w:space="0"/>
              <w:bottom w:val="single" w:color="auto" w:sz="4" w:space="0"/>
            </w:tcBorders>
            <w:shd w:val="clear" w:color="auto" w:fill="auto"/>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巡游车增减数量（±辆）</w:t>
            </w:r>
          </w:p>
        </w:tc>
        <w:tc>
          <w:tcPr>
            <w:tcW w:w="1182" w:type="dxa"/>
            <w:tcBorders>
              <w:top w:val="single" w:color="auto" w:sz="4" w:space="0"/>
              <w:bottom w:val="single" w:color="auto" w:sz="4" w:space="0"/>
            </w:tcBorders>
            <w:shd w:val="clear" w:color="auto" w:fill="auto"/>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发布指标</w:t>
            </w:r>
          </w:p>
        </w:tc>
        <w:tc>
          <w:tcPr>
            <w:tcW w:w="996" w:type="dxa"/>
            <w:tcBorders>
              <w:top w:val="single" w:color="auto" w:sz="4" w:space="0"/>
              <w:bottom w:val="single" w:color="auto" w:sz="4" w:space="0"/>
            </w:tcBorders>
            <w:shd w:val="clear" w:color="auto" w:fill="FFFFFF"/>
            <w:vAlign w:val="center"/>
          </w:tcPr>
          <w:p>
            <w:pPr>
              <w:snapToGrid w:val="0"/>
              <w:jc w:val="center"/>
              <w:rPr>
                <w:rFonts w:hint="default" w:ascii="仿宋" w:hAnsi="仿宋" w:eastAsia="仿宋" w:cs="Times New Roman"/>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imes New Roman"/>
                <w:b/>
                <w:bCs/>
                <w:color w:val="000000" w:themeColor="text1"/>
                <w:kern w:val="2"/>
                <w:sz w:val="21"/>
                <w:szCs w:val="21"/>
                <w:highlight w:val="none"/>
                <w:lang w:val="en-US" w:eastAsia="zh-CN" w:bidi="ar-SA"/>
                <w14:textFill>
                  <w14:solidFill>
                    <w14:schemeClr w14:val="tx1"/>
                  </w14:solidFill>
                </w14:textFill>
              </w:rPr>
              <w:t>-11</w:t>
            </w:r>
          </w:p>
        </w:tc>
        <w:tc>
          <w:tcPr>
            <w:tcW w:w="800" w:type="dxa"/>
            <w:tcBorders>
              <w:top w:val="single" w:color="auto" w:sz="4" w:space="0"/>
              <w:bottom w:val="single" w:color="auto" w:sz="4" w:space="0"/>
            </w:tcBorders>
            <w:shd w:val="clear" w:color="auto" w:fill="FFFFFF"/>
            <w:vAlign w:val="center"/>
          </w:tcPr>
          <w:p>
            <w:pPr>
              <w:snapToGrid w:val="0"/>
              <w:jc w:val="center"/>
              <w:rPr>
                <w:rFonts w:ascii="仿宋" w:hAnsi="仿宋" w:eastAsia="仿宋"/>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pPr>
              <w:snapToGrid w:val="0"/>
              <w:jc w:val="center"/>
              <w:rPr>
                <w:rFonts w:ascii="仿宋" w:hAnsi="仿宋" w:eastAsia="仿宋"/>
                <w:b/>
                <w:bCs/>
                <w:color w:val="000000"/>
                <w:szCs w:val="21"/>
                <w:highlight w:val="none"/>
              </w:rPr>
            </w:pPr>
          </w:p>
        </w:tc>
        <w:tc>
          <w:tcPr>
            <w:tcW w:w="4961" w:type="dxa"/>
            <w:gridSpan w:val="2"/>
            <w:tcBorders>
              <w:top w:val="single" w:color="auto" w:sz="4" w:space="0"/>
              <w:bottom w:val="single" w:color="auto" w:sz="4" w:space="0"/>
            </w:tcBorders>
            <w:shd w:val="clear" w:color="auto" w:fill="auto"/>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网约车增减数量（±辆）</w:t>
            </w:r>
          </w:p>
        </w:tc>
        <w:tc>
          <w:tcPr>
            <w:tcW w:w="1182" w:type="dxa"/>
            <w:tcBorders>
              <w:top w:val="single" w:color="auto" w:sz="4" w:space="0"/>
              <w:bottom w:val="single" w:color="auto" w:sz="4" w:space="0"/>
            </w:tcBorders>
            <w:shd w:val="clear" w:color="auto" w:fill="auto"/>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发布指标</w:t>
            </w:r>
          </w:p>
        </w:tc>
        <w:tc>
          <w:tcPr>
            <w:tcW w:w="996" w:type="dxa"/>
            <w:tcBorders>
              <w:top w:val="single" w:color="auto" w:sz="4" w:space="0"/>
              <w:bottom w:val="single" w:color="auto" w:sz="4" w:space="0"/>
            </w:tcBorders>
            <w:shd w:val="clear" w:color="auto" w:fill="FFFFFF"/>
            <w:vAlign w:val="center"/>
          </w:tcPr>
          <w:p>
            <w:pPr>
              <w:snapToGrid w:val="0"/>
              <w:jc w:val="center"/>
              <w:rPr>
                <w:rFonts w:hint="default" w:ascii="仿宋" w:hAnsi="仿宋" w:eastAsia="仿宋" w:cs="Times New Roman"/>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imes New Roman"/>
                <w:b/>
                <w:bCs/>
                <w:color w:val="000000" w:themeColor="text1"/>
                <w:kern w:val="2"/>
                <w:sz w:val="21"/>
                <w:szCs w:val="21"/>
                <w:highlight w:val="none"/>
                <w:lang w:val="en-US" w:eastAsia="zh-CN" w:bidi="ar-SA"/>
                <w14:textFill>
                  <w14:solidFill>
                    <w14:schemeClr w14:val="tx1"/>
                  </w14:solidFill>
                </w14:textFill>
              </w:rPr>
              <w:t>320</w:t>
            </w:r>
          </w:p>
        </w:tc>
        <w:tc>
          <w:tcPr>
            <w:tcW w:w="800" w:type="dxa"/>
            <w:tcBorders>
              <w:top w:val="single" w:color="auto" w:sz="4" w:space="0"/>
              <w:bottom w:val="single" w:color="auto" w:sz="4" w:space="0"/>
            </w:tcBorders>
            <w:shd w:val="clear" w:color="auto" w:fill="FFFFFF"/>
            <w:vAlign w:val="center"/>
          </w:tcPr>
          <w:p>
            <w:pPr>
              <w:snapToGrid w:val="0"/>
              <w:jc w:val="center"/>
              <w:rPr>
                <w:rFonts w:ascii="仿宋" w:hAnsi="仿宋" w:eastAsia="仿宋"/>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pPr>
              <w:snapToGrid w:val="0"/>
              <w:jc w:val="center"/>
              <w:rPr>
                <w:rFonts w:ascii="仿宋" w:hAnsi="仿宋" w:eastAsia="仿宋"/>
                <w:b/>
                <w:bCs/>
                <w:color w:val="000000"/>
                <w:szCs w:val="21"/>
                <w:highlight w:val="none"/>
              </w:rPr>
            </w:pPr>
          </w:p>
        </w:tc>
        <w:tc>
          <w:tcPr>
            <w:tcW w:w="4961" w:type="dxa"/>
            <w:gridSpan w:val="2"/>
            <w:tcBorders>
              <w:top w:val="single" w:color="auto" w:sz="4" w:space="0"/>
              <w:bottom w:val="single" w:color="auto" w:sz="4" w:space="0"/>
            </w:tcBorders>
            <w:shd w:val="clear" w:color="auto" w:fill="auto"/>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网约车驾驶员增减数量（±人）</w:t>
            </w:r>
          </w:p>
        </w:tc>
        <w:tc>
          <w:tcPr>
            <w:tcW w:w="1182" w:type="dxa"/>
            <w:tcBorders>
              <w:top w:val="single" w:color="auto" w:sz="4" w:space="0"/>
              <w:bottom w:val="single" w:color="auto" w:sz="4" w:space="0"/>
            </w:tcBorders>
            <w:shd w:val="clear" w:color="auto" w:fill="auto"/>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发布指标</w:t>
            </w:r>
          </w:p>
        </w:tc>
        <w:tc>
          <w:tcPr>
            <w:tcW w:w="996" w:type="dxa"/>
            <w:tcBorders>
              <w:top w:val="single" w:color="auto" w:sz="4" w:space="0"/>
              <w:bottom w:val="single" w:color="auto" w:sz="4" w:space="0"/>
            </w:tcBorders>
            <w:shd w:val="clear" w:color="auto" w:fill="FFFFFF"/>
            <w:vAlign w:val="center"/>
          </w:tcPr>
          <w:p>
            <w:pPr>
              <w:snapToGrid w:val="0"/>
              <w:jc w:val="center"/>
              <w:rPr>
                <w:rFonts w:hint="default" w:ascii="仿宋" w:hAnsi="仿宋" w:eastAsia="仿宋" w:cs="Times New Roman"/>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imes New Roman"/>
                <w:b/>
                <w:bCs/>
                <w:color w:val="000000" w:themeColor="text1"/>
                <w:kern w:val="2"/>
                <w:sz w:val="21"/>
                <w:szCs w:val="21"/>
                <w:highlight w:val="none"/>
                <w:lang w:val="en-US" w:eastAsia="zh-CN" w:bidi="ar-SA"/>
                <w14:textFill>
                  <w14:solidFill>
                    <w14:schemeClr w14:val="tx1"/>
                  </w14:solidFill>
                </w14:textFill>
              </w:rPr>
              <w:t>355</w:t>
            </w:r>
          </w:p>
        </w:tc>
        <w:tc>
          <w:tcPr>
            <w:tcW w:w="800" w:type="dxa"/>
            <w:tcBorders>
              <w:top w:val="single" w:color="auto" w:sz="4" w:space="0"/>
              <w:bottom w:val="single" w:color="auto" w:sz="4" w:space="0"/>
            </w:tcBorders>
            <w:shd w:val="clear" w:color="auto" w:fill="FFFFFF"/>
            <w:vAlign w:val="center"/>
          </w:tcPr>
          <w:p>
            <w:pPr>
              <w:snapToGrid w:val="0"/>
              <w:jc w:val="center"/>
              <w:rPr>
                <w:rFonts w:ascii="仿宋" w:hAnsi="仿宋" w:eastAsia="仿宋"/>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tcBorders>
              <w:bottom w:val="single" w:color="auto" w:sz="12" w:space="0"/>
            </w:tcBorders>
            <w:shd w:val="clear" w:color="auto" w:fill="FFFFFF"/>
            <w:vAlign w:val="center"/>
          </w:tcPr>
          <w:p>
            <w:pPr>
              <w:snapToGrid w:val="0"/>
              <w:jc w:val="center"/>
              <w:rPr>
                <w:rFonts w:ascii="仿宋" w:hAnsi="仿宋" w:eastAsia="仿宋"/>
                <w:b/>
                <w:bCs/>
                <w:color w:val="000000"/>
                <w:szCs w:val="21"/>
                <w:highlight w:val="none"/>
              </w:rPr>
            </w:pPr>
          </w:p>
        </w:tc>
        <w:tc>
          <w:tcPr>
            <w:tcW w:w="4961" w:type="dxa"/>
            <w:gridSpan w:val="2"/>
            <w:tcBorders>
              <w:top w:val="single" w:color="auto" w:sz="4" w:space="0"/>
              <w:bottom w:val="single" w:color="auto" w:sz="12" w:space="0"/>
            </w:tcBorders>
            <w:shd w:val="clear" w:color="auto" w:fill="auto"/>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出租汽车万人拥有量（辆）</w:t>
            </w:r>
          </w:p>
        </w:tc>
        <w:tc>
          <w:tcPr>
            <w:tcW w:w="1182" w:type="dxa"/>
            <w:tcBorders>
              <w:top w:val="single" w:color="auto" w:sz="4" w:space="0"/>
              <w:bottom w:val="single" w:color="auto" w:sz="12" w:space="0"/>
            </w:tcBorders>
            <w:shd w:val="clear" w:color="auto" w:fill="auto"/>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自选指标</w:t>
            </w:r>
          </w:p>
        </w:tc>
        <w:tc>
          <w:tcPr>
            <w:tcW w:w="996" w:type="dxa"/>
            <w:tcBorders>
              <w:top w:val="single" w:color="auto" w:sz="4" w:space="0"/>
              <w:bottom w:val="single" w:color="auto" w:sz="12" w:space="0"/>
            </w:tcBorders>
            <w:shd w:val="clear" w:color="auto" w:fill="FFFFFF"/>
            <w:vAlign w:val="center"/>
          </w:tcPr>
          <w:p>
            <w:pPr>
              <w:snapToGrid w:val="0"/>
              <w:jc w:val="center"/>
              <w:rPr>
                <w:rFonts w:hint="default" w:ascii="仿宋" w:hAnsi="仿宋" w:eastAsia="仿宋" w:cs="Times New Roman"/>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imes New Roman"/>
                <w:b/>
                <w:bCs/>
                <w:color w:val="000000" w:themeColor="text1"/>
                <w:kern w:val="2"/>
                <w:sz w:val="21"/>
                <w:szCs w:val="21"/>
                <w:highlight w:val="none"/>
                <w:lang w:val="en-US" w:eastAsia="zh-CN" w:bidi="ar-SA"/>
                <w14:textFill>
                  <w14:solidFill>
                    <w14:schemeClr w14:val="tx1"/>
                  </w14:solidFill>
                </w14:textFill>
              </w:rPr>
              <w:t>31.36</w:t>
            </w:r>
          </w:p>
        </w:tc>
        <w:tc>
          <w:tcPr>
            <w:tcW w:w="800" w:type="dxa"/>
            <w:tcBorders>
              <w:top w:val="single" w:color="auto" w:sz="4" w:space="0"/>
              <w:bottom w:val="single" w:color="auto" w:sz="12" w:space="0"/>
            </w:tcBorders>
            <w:shd w:val="clear" w:color="auto" w:fill="FFFFFF"/>
            <w:vAlign w:val="center"/>
          </w:tcPr>
          <w:p>
            <w:pPr>
              <w:snapToGrid w:val="0"/>
              <w:jc w:val="center"/>
              <w:rPr>
                <w:rFonts w:ascii="仿宋" w:hAnsi="仿宋" w:eastAsia="仿宋"/>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61" w:type="dxa"/>
            <w:vMerge w:val="restart"/>
            <w:tcBorders>
              <w:top w:val="single" w:color="auto" w:sz="12" w:space="0"/>
              <w:right w:val="single" w:color="auto" w:sz="6" w:space="0"/>
            </w:tcBorders>
            <w:shd w:val="clear" w:color="auto" w:fill="FFFFFF"/>
            <w:vAlign w:val="center"/>
          </w:tcPr>
          <w:p>
            <w:pPr>
              <w:snapToGrid w:val="0"/>
              <w:jc w:val="center"/>
              <w:rPr>
                <w:rFonts w:ascii="仿宋" w:hAnsi="仿宋" w:eastAsia="仿宋"/>
                <w:b/>
                <w:bCs/>
                <w:color w:val="000000"/>
                <w:szCs w:val="21"/>
                <w:highlight w:val="none"/>
              </w:rPr>
            </w:pPr>
            <w:r>
              <w:rPr>
                <w:rFonts w:hint="eastAsia" w:ascii="仿宋" w:hAnsi="仿宋" w:eastAsia="仿宋"/>
                <w:b/>
                <w:bCs/>
                <w:color w:val="000000"/>
                <w:szCs w:val="21"/>
                <w:highlight w:val="none"/>
              </w:rPr>
              <w:t>市场</w:t>
            </w:r>
          </w:p>
          <w:p>
            <w:pPr>
              <w:snapToGrid w:val="0"/>
              <w:jc w:val="center"/>
              <w:rPr>
                <w:rFonts w:ascii="仿宋" w:hAnsi="仿宋" w:eastAsia="仿宋"/>
                <w:b/>
                <w:bCs/>
                <w:color w:val="000000"/>
                <w:szCs w:val="21"/>
                <w:highlight w:val="none"/>
              </w:rPr>
            </w:pPr>
            <w:r>
              <w:rPr>
                <w:rFonts w:hint="eastAsia" w:ascii="仿宋" w:hAnsi="仿宋" w:eastAsia="仿宋"/>
                <w:b/>
                <w:bCs/>
                <w:color w:val="000000"/>
                <w:szCs w:val="21"/>
                <w:highlight w:val="none"/>
              </w:rPr>
              <w:t>运营</w:t>
            </w:r>
          </w:p>
        </w:tc>
        <w:tc>
          <w:tcPr>
            <w:tcW w:w="4961" w:type="dxa"/>
            <w:gridSpan w:val="2"/>
            <w:tcBorders>
              <w:top w:val="single" w:color="auto" w:sz="12"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巡游车单车日均载客次数（次）</w:t>
            </w:r>
          </w:p>
        </w:tc>
        <w:tc>
          <w:tcPr>
            <w:tcW w:w="1182" w:type="dxa"/>
            <w:tcBorders>
              <w:top w:val="single" w:color="auto" w:sz="12"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发布指标</w:t>
            </w:r>
          </w:p>
        </w:tc>
        <w:tc>
          <w:tcPr>
            <w:tcW w:w="996" w:type="dxa"/>
            <w:tcBorders>
              <w:top w:val="single" w:color="auto" w:sz="12" w:space="0"/>
              <w:left w:val="single" w:color="auto" w:sz="6" w:space="0"/>
              <w:bottom w:val="single" w:color="auto" w:sz="6" w:space="0"/>
              <w:right w:val="single" w:color="auto" w:sz="6" w:space="0"/>
            </w:tcBorders>
            <w:vAlign w:val="center"/>
          </w:tcPr>
          <w:p>
            <w:pPr>
              <w:snapToGrid w:val="0"/>
              <w:jc w:val="center"/>
              <w:rPr>
                <w:rFonts w:hint="default" w:ascii="仿宋" w:hAnsi="仿宋" w:eastAsia="仿宋" w:cs="Times New Roman"/>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b/>
                <w:bCs/>
                <w:color w:val="000000" w:themeColor="text1"/>
                <w:szCs w:val="21"/>
                <w:highlight w:val="none"/>
                <w:lang w:val="en-US" w:eastAsia="zh-CN"/>
                <w14:textFill>
                  <w14:solidFill>
                    <w14:schemeClr w14:val="tx1"/>
                  </w14:solidFill>
                </w14:textFill>
              </w:rPr>
              <w:t>14</w:t>
            </w:r>
          </w:p>
        </w:tc>
        <w:tc>
          <w:tcPr>
            <w:tcW w:w="800" w:type="dxa"/>
            <w:tcBorders>
              <w:top w:val="single" w:color="auto" w:sz="12" w:space="0"/>
              <w:left w:val="single" w:color="auto" w:sz="6" w:space="0"/>
              <w:bottom w:val="single" w:color="auto" w:sz="6" w:space="0"/>
              <w:right w:val="single" w:color="auto" w:sz="6" w:space="0"/>
            </w:tcBorders>
            <w:vAlign w:val="center"/>
          </w:tcPr>
          <w:p>
            <w:pPr>
              <w:snapToGrid w:val="0"/>
              <w:jc w:val="center"/>
              <w:rPr>
                <w:rFonts w:ascii="仿宋" w:hAnsi="仿宋" w:eastAsia="仿宋"/>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pPr>
              <w:snapToGrid w:val="0"/>
              <w:jc w:val="center"/>
              <w:rPr>
                <w:rFonts w:ascii="仿宋" w:hAnsi="仿宋" w:eastAsia="仿宋"/>
                <w:b/>
                <w:bCs/>
                <w:color w:val="000000"/>
                <w:szCs w:val="21"/>
                <w:highlight w:val="none"/>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巡游车平均出车率（%）</w:t>
            </w:r>
          </w:p>
        </w:tc>
        <w:tc>
          <w:tcPr>
            <w:tcW w:w="11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仿宋" w:hAnsi="仿宋" w:eastAsia="仿宋" w:cs="Times New Roman"/>
                <w:b/>
                <w:bCs/>
                <w:color w:val="000000"/>
                <w:kern w:val="2"/>
                <w:sz w:val="21"/>
                <w:szCs w:val="21"/>
                <w:highlight w:val="none"/>
                <w:lang w:val="en-US" w:eastAsia="zh-CN" w:bidi="ar-SA"/>
              </w:rPr>
            </w:pPr>
            <w:r>
              <w:rPr>
                <w:rFonts w:hint="eastAsia" w:ascii="仿宋" w:hAnsi="仿宋" w:eastAsia="仿宋" w:cs="Times New Roman"/>
                <w:b/>
                <w:bCs/>
                <w:color w:val="000000"/>
                <w:kern w:val="2"/>
                <w:sz w:val="21"/>
                <w:szCs w:val="21"/>
                <w:highlight w:val="none"/>
                <w:lang w:val="en-US" w:eastAsia="zh-CN" w:bidi="ar-SA"/>
              </w:rPr>
              <w:t>95</w:t>
            </w:r>
          </w:p>
        </w:tc>
        <w:tc>
          <w:tcPr>
            <w:tcW w:w="80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pPr>
              <w:snapToGrid w:val="0"/>
              <w:jc w:val="center"/>
              <w:rPr>
                <w:rFonts w:ascii="仿宋" w:hAnsi="仿宋" w:eastAsia="仿宋"/>
                <w:b/>
                <w:bCs/>
                <w:color w:val="000000"/>
                <w:szCs w:val="21"/>
                <w:highlight w:val="none"/>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巡游车单车日均运营里程（公里）</w:t>
            </w:r>
          </w:p>
        </w:tc>
        <w:tc>
          <w:tcPr>
            <w:tcW w:w="11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仿宋" w:hAnsi="仿宋" w:eastAsia="仿宋" w:cs="Times New Roman"/>
                <w:b/>
                <w:bCs/>
                <w:color w:val="000000"/>
                <w:kern w:val="2"/>
                <w:sz w:val="21"/>
                <w:szCs w:val="21"/>
                <w:highlight w:val="none"/>
                <w:lang w:val="en-US" w:eastAsia="zh-CN" w:bidi="ar-SA"/>
              </w:rPr>
            </w:pPr>
            <w:r>
              <w:rPr>
                <w:rFonts w:hint="eastAsia" w:ascii="仿宋" w:hAnsi="仿宋" w:eastAsia="仿宋"/>
                <w:b/>
                <w:bCs/>
                <w:color w:val="000000"/>
                <w:szCs w:val="21"/>
                <w:highlight w:val="none"/>
                <w:lang w:val="en-US" w:eastAsia="zh-CN"/>
              </w:rPr>
              <w:t>220</w:t>
            </w:r>
          </w:p>
        </w:tc>
        <w:tc>
          <w:tcPr>
            <w:tcW w:w="80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pPr>
              <w:snapToGrid w:val="0"/>
              <w:jc w:val="center"/>
              <w:rPr>
                <w:rFonts w:ascii="仿宋" w:hAnsi="仿宋" w:eastAsia="仿宋"/>
                <w:b/>
                <w:bCs/>
                <w:color w:val="000000"/>
                <w:szCs w:val="21"/>
                <w:highlight w:val="none"/>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巡游车单车日均载客里程（公里）</w:t>
            </w:r>
          </w:p>
        </w:tc>
        <w:tc>
          <w:tcPr>
            <w:tcW w:w="11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自选指标</w:t>
            </w:r>
          </w:p>
        </w:tc>
        <w:tc>
          <w:tcPr>
            <w:tcW w:w="9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仿宋" w:hAnsi="仿宋" w:eastAsia="仿宋" w:cs="Times New Roman"/>
                <w:b/>
                <w:bCs/>
                <w:color w:val="000000"/>
                <w:kern w:val="2"/>
                <w:sz w:val="21"/>
                <w:szCs w:val="21"/>
                <w:highlight w:val="none"/>
                <w:lang w:val="en-US" w:eastAsia="zh-CN" w:bidi="ar-SA"/>
              </w:rPr>
            </w:pPr>
            <w:r>
              <w:rPr>
                <w:rFonts w:hint="eastAsia" w:ascii="仿宋" w:hAnsi="仿宋" w:eastAsia="仿宋" w:cs="Times New Roman"/>
                <w:b/>
                <w:bCs/>
                <w:color w:val="000000"/>
                <w:kern w:val="2"/>
                <w:sz w:val="21"/>
                <w:szCs w:val="21"/>
                <w:highlight w:val="none"/>
                <w:lang w:val="en-US" w:eastAsia="zh-CN" w:bidi="ar-SA"/>
              </w:rPr>
              <w:t>180</w:t>
            </w:r>
          </w:p>
        </w:tc>
        <w:tc>
          <w:tcPr>
            <w:tcW w:w="80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pPr>
              <w:snapToGrid w:val="0"/>
              <w:jc w:val="center"/>
              <w:rPr>
                <w:rFonts w:ascii="仿宋" w:hAnsi="仿宋" w:eastAsia="仿宋"/>
                <w:b/>
                <w:bCs/>
                <w:color w:val="000000"/>
                <w:szCs w:val="21"/>
                <w:highlight w:val="none"/>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巡游车单车日均营收（元）</w:t>
            </w:r>
          </w:p>
        </w:tc>
        <w:tc>
          <w:tcPr>
            <w:tcW w:w="11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仿宋" w:hAnsi="仿宋" w:eastAsia="仿宋" w:cs="Times New Roman"/>
                <w:b/>
                <w:bCs/>
                <w:color w:val="000000"/>
                <w:kern w:val="2"/>
                <w:sz w:val="21"/>
                <w:szCs w:val="21"/>
                <w:highlight w:val="none"/>
                <w:lang w:val="en-US" w:eastAsia="zh-CN" w:bidi="ar-SA"/>
              </w:rPr>
            </w:pPr>
            <w:r>
              <w:rPr>
                <w:rFonts w:hint="eastAsia" w:ascii="仿宋" w:hAnsi="仿宋" w:eastAsia="仿宋" w:cs="Times New Roman"/>
                <w:b/>
                <w:bCs/>
                <w:color w:val="000000"/>
                <w:kern w:val="2"/>
                <w:sz w:val="21"/>
                <w:szCs w:val="21"/>
                <w:highlight w:val="none"/>
                <w:lang w:val="en-US" w:eastAsia="zh-CN" w:bidi="ar-SA"/>
              </w:rPr>
              <w:t>305</w:t>
            </w:r>
          </w:p>
        </w:tc>
        <w:tc>
          <w:tcPr>
            <w:tcW w:w="80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pPr>
              <w:snapToGrid w:val="0"/>
              <w:jc w:val="center"/>
              <w:rPr>
                <w:rFonts w:ascii="仿宋" w:hAnsi="仿宋" w:eastAsia="仿宋"/>
                <w:b/>
                <w:bCs/>
                <w:color w:val="000000"/>
                <w:szCs w:val="21"/>
                <w:highlight w:val="none"/>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巡游车驾驶员日均工作小时（小时）</w:t>
            </w:r>
          </w:p>
        </w:tc>
        <w:tc>
          <w:tcPr>
            <w:tcW w:w="11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自选指标</w:t>
            </w:r>
          </w:p>
        </w:tc>
        <w:tc>
          <w:tcPr>
            <w:tcW w:w="9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仿宋" w:hAnsi="仿宋" w:eastAsia="仿宋" w:cs="Times New Roman"/>
                <w:b/>
                <w:bCs/>
                <w:color w:val="000000"/>
                <w:kern w:val="2"/>
                <w:sz w:val="21"/>
                <w:szCs w:val="21"/>
                <w:highlight w:val="none"/>
                <w:lang w:val="en-US" w:eastAsia="zh-CN" w:bidi="ar-SA"/>
              </w:rPr>
            </w:pPr>
            <w:r>
              <w:rPr>
                <w:rFonts w:hint="eastAsia" w:ascii="仿宋" w:hAnsi="仿宋" w:eastAsia="仿宋"/>
                <w:b/>
                <w:bCs/>
                <w:color w:val="000000"/>
                <w:szCs w:val="21"/>
                <w:highlight w:val="none"/>
                <w:lang w:val="en-US" w:eastAsia="zh-CN"/>
              </w:rPr>
              <w:t>10.5</w:t>
            </w:r>
          </w:p>
        </w:tc>
        <w:tc>
          <w:tcPr>
            <w:tcW w:w="80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pPr>
              <w:snapToGrid w:val="0"/>
              <w:jc w:val="center"/>
              <w:rPr>
                <w:rFonts w:ascii="仿宋" w:hAnsi="仿宋" w:eastAsia="仿宋"/>
                <w:b/>
                <w:bCs/>
                <w:color w:val="000000"/>
                <w:szCs w:val="21"/>
                <w:highlight w:val="none"/>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巡游车驾驶员人均月收入（元）</w:t>
            </w:r>
          </w:p>
        </w:tc>
        <w:tc>
          <w:tcPr>
            <w:tcW w:w="11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自选指标</w:t>
            </w:r>
          </w:p>
        </w:tc>
        <w:tc>
          <w:tcPr>
            <w:tcW w:w="9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仿宋" w:hAnsi="仿宋" w:eastAsia="仿宋" w:cs="Times New Roman"/>
                <w:b/>
                <w:bCs/>
                <w:color w:val="000000"/>
                <w:kern w:val="2"/>
                <w:sz w:val="21"/>
                <w:szCs w:val="21"/>
                <w:highlight w:val="none"/>
                <w:lang w:val="en-US" w:eastAsia="zh-CN" w:bidi="ar-SA"/>
              </w:rPr>
            </w:pPr>
            <w:r>
              <w:rPr>
                <w:rFonts w:hint="eastAsia" w:ascii="仿宋" w:hAnsi="仿宋" w:eastAsia="仿宋" w:cs="Times New Roman"/>
                <w:b/>
                <w:bCs/>
                <w:color w:val="000000"/>
                <w:kern w:val="2"/>
                <w:sz w:val="21"/>
                <w:szCs w:val="21"/>
                <w:highlight w:val="none"/>
                <w:lang w:val="en-US" w:eastAsia="zh-CN" w:bidi="ar-SA"/>
              </w:rPr>
              <w:t>8100</w:t>
            </w:r>
          </w:p>
        </w:tc>
        <w:tc>
          <w:tcPr>
            <w:tcW w:w="80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pPr>
              <w:snapToGrid w:val="0"/>
              <w:jc w:val="center"/>
              <w:rPr>
                <w:rFonts w:ascii="仿宋" w:hAnsi="仿宋" w:eastAsia="仿宋"/>
                <w:b/>
                <w:bCs/>
                <w:color w:val="000000"/>
                <w:szCs w:val="21"/>
                <w:highlight w:val="none"/>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网约车单车日均订单（单）</w:t>
            </w:r>
          </w:p>
        </w:tc>
        <w:tc>
          <w:tcPr>
            <w:tcW w:w="11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仿宋" w:hAnsi="仿宋" w:eastAsia="仿宋"/>
                <w:b/>
                <w:bCs/>
                <w:color w:val="000000"/>
                <w:szCs w:val="21"/>
                <w:highlight w:val="none"/>
                <w:lang w:val="en-US" w:eastAsia="zh-CN"/>
              </w:rPr>
            </w:pPr>
            <w:r>
              <w:rPr>
                <w:rFonts w:hint="eastAsia" w:ascii="仿宋" w:hAnsi="仿宋" w:eastAsia="仿宋"/>
                <w:b/>
                <w:bCs/>
                <w:color w:val="000000"/>
                <w:szCs w:val="21"/>
                <w:highlight w:val="none"/>
                <w:lang w:val="en-US" w:eastAsia="zh-CN"/>
              </w:rPr>
              <w:t>13</w:t>
            </w:r>
          </w:p>
        </w:tc>
        <w:tc>
          <w:tcPr>
            <w:tcW w:w="80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pPr>
              <w:snapToGrid w:val="0"/>
              <w:jc w:val="center"/>
              <w:rPr>
                <w:rFonts w:ascii="仿宋" w:hAnsi="仿宋" w:eastAsia="仿宋"/>
                <w:b/>
                <w:bCs/>
                <w:color w:val="000000"/>
                <w:szCs w:val="21"/>
                <w:highlight w:val="none"/>
              </w:rPr>
            </w:pPr>
          </w:p>
        </w:tc>
        <w:tc>
          <w:tcPr>
            <w:tcW w:w="719" w:type="dxa"/>
            <w:vMerge w:val="restart"/>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其中</w:t>
            </w:r>
          </w:p>
        </w:tc>
        <w:tc>
          <w:tcPr>
            <w:tcW w:w="424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s="仿宋"/>
                <w:color w:val="000000"/>
                <w:szCs w:val="21"/>
                <w:highlight w:val="none"/>
              </w:rPr>
              <w:t>运距&lt;10</w:t>
            </w:r>
            <w:r>
              <w:rPr>
                <w:rFonts w:ascii="仿宋" w:hAnsi="仿宋" w:eastAsia="仿宋"/>
                <w:color w:val="000000"/>
                <w:szCs w:val="21"/>
                <w:highlight w:val="none"/>
              </w:rPr>
              <w:t>公里</w:t>
            </w:r>
            <w:r>
              <w:rPr>
                <w:rFonts w:hint="eastAsia" w:ascii="仿宋" w:hAnsi="仿宋" w:eastAsia="仿宋"/>
                <w:color w:val="000000"/>
                <w:szCs w:val="21"/>
                <w:highlight w:val="none"/>
              </w:rPr>
              <w:t>的</w:t>
            </w:r>
            <w:r>
              <w:rPr>
                <w:rFonts w:ascii="仿宋" w:hAnsi="仿宋" w:eastAsia="仿宋"/>
                <w:color w:val="000000"/>
                <w:szCs w:val="21"/>
                <w:highlight w:val="none"/>
              </w:rPr>
              <w:t>日均订单数（单）</w:t>
            </w:r>
          </w:p>
        </w:tc>
        <w:tc>
          <w:tcPr>
            <w:tcW w:w="11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仿宋" w:hAnsi="仿宋" w:eastAsia="仿宋"/>
                <w:b/>
                <w:bCs/>
                <w:color w:val="000000"/>
                <w:szCs w:val="21"/>
                <w:highlight w:val="none"/>
                <w:lang w:val="en-US" w:eastAsia="zh-CN"/>
              </w:rPr>
            </w:pPr>
            <w:r>
              <w:rPr>
                <w:rFonts w:hint="eastAsia" w:ascii="仿宋" w:hAnsi="仿宋" w:eastAsia="仿宋"/>
                <w:b/>
                <w:bCs/>
                <w:color w:val="000000"/>
                <w:szCs w:val="21"/>
                <w:highlight w:val="none"/>
                <w:lang w:val="en-US" w:eastAsia="zh-CN"/>
              </w:rPr>
              <w:t>9</w:t>
            </w:r>
          </w:p>
        </w:tc>
        <w:tc>
          <w:tcPr>
            <w:tcW w:w="80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pPr>
              <w:snapToGrid w:val="0"/>
              <w:jc w:val="center"/>
              <w:rPr>
                <w:color w:val="000000"/>
                <w:szCs w:val="21"/>
                <w:highlight w:val="none"/>
              </w:rPr>
            </w:pPr>
          </w:p>
        </w:tc>
        <w:tc>
          <w:tcPr>
            <w:tcW w:w="719" w:type="dxa"/>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b/>
                <w:bCs/>
                <w:color w:val="000000"/>
                <w:szCs w:val="21"/>
                <w:highlight w:val="none"/>
              </w:rPr>
            </w:pPr>
          </w:p>
        </w:tc>
        <w:tc>
          <w:tcPr>
            <w:tcW w:w="424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s="仿宋"/>
                <w:color w:val="000000"/>
                <w:szCs w:val="21"/>
                <w:highlight w:val="none"/>
              </w:rPr>
              <w:t>运距</w:t>
            </w:r>
            <w:r>
              <w:rPr>
                <w:rFonts w:hint="eastAsia" w:ascii="仿宋" w:hAnsi="仿宋" w:eastAsia="仿宋"/>
                <w:color w:val="000000"/>
                <w:szCs w:val="21"/>
                <w:highlight w:val="none"/>
              </w:rPr>
              <w:t>≥10</w:t>
            </w:r>
            <w:r>
              <w:rPr>
                <w:rFonts w:ascii="仿宋" w:hAnsi="仿宋" w:eastAsia="仿宋"/>
                <w:color w:val="000000"/>
                <w:szCs w:val="21"/>
                <w:highlight w:val="none"/>
              </w:rPr>
              <w:t>公里</w:t>
            </w:r>
            <w:r>
              <w:rPr>
                <w:rFonts w:hint="eastAsia" w:ascii="仿宋" w:hAnsi="仿宋" w:eastAsia="仿宋"/>
                <w:color w:val="000000"/>
                <w:szCs w:val="21"/>
                <w:highlight w:val="none"/>
              </w:rPr>
              <w:t>的</w:t>
            </w:r>
            <w:r>
              <w:rPr>
                <w:rFonts w:ascii="仿宋" w:hAnsi="仿宋" w:eastAsia="仿宋"/>
                <w:color w:val="000000"/>
                <w:szCs w:val="21"/>
                <w:highlight w:val="none"/>
              </w:rPr>
              <w:t>日均订单数（单）</w:t>
            </w:r>
          </w:p>
        </w:tc>
        <w:tc>
          <w:tcPr>
            <w:tcW w:w="11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仿宋" w:hAnsi="仿宋" w:eastAsia="仿宋"/>
                <w:b/>
                <w:bCs/>
                <w:color w:val="000000"/>
                <w:szCs w:val="21"/>
                <w:highlight w:val="none"/>
                <w:lang w:val="en-US" w:eastAsia="zh-CN"/>
              </w:rPr>
            </w:pPr>
            <w:r>
              <w:rPr>
                <w:rFonts w:hint="eastAsia" w:ascii="仿宋" w:hAnsi="仿宋" w:eastAsia="仿宋"/>
                <w:b/>
                <w:bCs/>
                <w:color w:val="000000"/>
                <w:szCs w:val="21"/>
                <w:highlight w:val="none"/>
                <w:lang w:val="en-US" w:eastAsia="zh-CN"/>
              </w:rPr>
              <w:t>4</w:t>
            </w:r>
          </w:p>
        </w:tc>
        <w:tc>
          <w:tcPr>
            <w:tcW w:w="80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pPr>
              <w:snapToGrid w:val="0"/>
              <w:jc w:val="center"/>
              <w:rPr>
                <w:color w:val="000000"/>
                <w:szCs w:val="21"/>
                <w:highlight w:val="none"/>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日均订单</w:t>
            </w:r>
            <w:r>
              <w:rPr>
                <w:rFonts w:hint="eastAsia" w:ascii="仿宋" w:hAnsi="仿宋" w:eastAsia="仿宋" w:cs="仿宋"/>
                <w:color w:val="000000"/>
                <w:szCs w:val="21"/>
                <w:highlight w:val="none"/>
              </w:rPr>
              <w:t>&lt;10</w:t>
            </w:r>
            <w:r>
              <w:rPr>
                <w:rFonts w:hint="eastAsia" w:ascii="仿宋" w:hAnsi="仿宋" w:eastAsia="仿宋"/>
                <w:color w:val="000000"/>
                <w:szCs w:val="21"/>
                <w:highlight w:val="none"/>
              </w:rPr>
              <w:t>单的网约车（辆）</w:t>
            </w:r>
          </w:p>
        </w:tc>
        <w:tc>
          <w:tcPr>
            <w:tcW w:w="11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仿宋" w:hAnsi="仿宋" w:eastAsia="仿宋"/>
                <w:b/>
                <w:bCs/>
                <w:color w:val="000000"/>
                <w:szCs w:val="21"/>
                <w:highlight w:val="none"/>
                <w:lang w:val="en-US" w:eastAsia="zh-CN"/>
              </w:rPr>
            </w:pPr>
            <w:r>
              <w:rPr>
                <w:rFonts w:hint="eastAsia" w:ascii="仿宋" w:hAnsi="仿宋" w:eastAsia="仿宋"/>
                <w:b/>
                <w:bCs/>
                <w:color w:val="000000"/>
                <w:szCs w:val="21"/>
                <w:highlight w:val="none"/>
                <w:lang w:val="en-US" w:eastAsia="zh-CN"/>
              </w:rPr>
              <w:t>769</w:t>
            </w:r>
          </w:p>
        </w:tc>
        <w:tc>
          <w:tcPr>
            <w:tcW w:w="80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b/>
                <w:bCs/>
                <w:color w:val="000000"/>
                <w:szCs w:val="21"/>
                <w:highlight w:val="none"/>
              </w:rPr>
            </w:pPr>
          </w:p>
        </w:tc>
      </w:tr>
    </w:tbl>
    <w:p>
      <w:pPr>
        <w:snapToGrid w:val="0"/>
        <w:jc w:val="center"/>
        <w:rPr>
          <w:color w:val="000000"/>
          <w:szCs w:val="21"/>
          <w:highlight w:val="none"/>
        </w:rPr>
        <w:sectPr>
          <w:footerReference r:id="rId5" w:type="default"/>
          <w:pgSz w:w="11906" w:h="16838"/>
          <w:pgMar w:top="1440" w:right="1800" w:bottom="1440" w:left="1800" w:header="851" w:footer="992" w:gutter="0"/>
          <w:pgNumType w:fmt="numberInDash"/>
          <w:cols w:space="425" w:num="1"/>
          <w:docGrid w:type="lines" w:linePitch="312" w:charSpace="0"/>
        </w:sectPr>
      </w:pPr>
    </w:p>
    <w:tbl>
      <w:tblPr>
        <w:tblStyle w:val="4"/>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719"/>
        <w:gridCol w:w="4242"/>
        <w:gridCol w:w="1182"/>
        <w:gridCol w:w="996"/>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jc w:val="center"/>
        </w:trPr>
        <w:tc>
          <w:tcPr>
            <w:tcW w:w="1161" w:type="dxa"/>
            <w:vMerge w:val="restart"/>
            <w:tcBorders>
              <w:right w:val="single" w:color="auto" w:sz="6" w:space="0"/>
            </w:tcBorders>
            <w:shd w:val="clear" w:color="auto" w:fill="FFFFFF"/>
            <w:vAlign w:val="center"/>
          </w:tcPr>
          <w:p>
            <w:pPr>
              <w:snapToGrid w:val="0"/>
              <w:jc w:val="center"/>
              <w:rPr>
                <w:color w:val="000000"/>
                <w:szCs w:val="21"/>
                <w:highlight w:val="none"/>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日均订单≥10单的网约车（辆）</w:t>
            </w:r>
          </w:p>
        </w:tc>
        <w:tc>
          <w:tcPr>
            <w:tcW w:w="11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仿宋" w:hAnsi="仿宋" w:eastAsia="仿宋"/>
                <w:b/>
                <w:bCs/>
                <w:color w:val="000000"/>
                <w:szCs w:val="21"/>
                <w:highlight w:val="none"/>
                <w:lang w:val="en-US" w:eastAsia="zh-CN"/>
              </w:rPr>
            </w:pPr>
            <w:r>
              <w:rPr>
                <w:rFonts w:hint="eastAsia" w:ascii="仿宋" w:hAnsi="仿宋" w:eastAsia="仿宋"/>
                <w:b/>
                <w:bCs/>
                <w:color w:val="000000"/>
                <w:szCs w:val="21"/>
                <w:highlight w:val="none"/>
                <w:lang w:val="en-US" w:eastAsia="zh-CN"/>
              </w:rPr>
              <w:t>400</w:t>
            </w:r>
          </w:p>
        </w:tc>
        <w:tc>
          <w:tcPr>
            <w:tcW w:w="122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pPr>
              <w:snapToGrid w:val="0"/>
              <w:jc w:val="center"/>
              <w:rPr>
                <w:color w:val="000000"/>
                <w:szCs w:val="21"/>
                <w:highlight w:val="none"/>
              </w:rPr>
            </w:pPr>
          </w:p>
        </w:tc>
        <w:tc>
          <w:tcPr>
            <w:tcW w:w="719" w:type="dxa"/>
            <w:vMerge w:val="restart"/>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b/>
                <w:bCs/>
                <w:color w:val="000000"/>
                <w:szCs w:val="21"/>
                <w:highlight w:val="none"/>
              </w:rPr>
            </w:pPr>
            <w:r>
              <w:rPr>
                <w:rFonts w:hint="eastAsia" w:ascii="仿宋" w:hAnsi="仿宋" w:eastAsia="仿宋"/>
                <w:color w:val="000000"/>
                <w:szCs w:val="21"/>
                <w:highlight w:val="none"/>
              </w:rPr>
              <w:t>其中</w:t>
            </w:r>
          </w:p>
        </w:tc>
        <w:tc>
          <w:tcPr>
            <w:tcW w:w="424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单车日均运营里程（公里）</w:t>
            </w:r>
          </w:p>
        </w:tc>
        <w:tc>
          <w:tcPr>
            <w:tcW w:w="11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仿宋" w:hAnsi="仿宋" w:eastAsia="仿宋"/>
                <w:b/>
                <w:bCs/>
                <w:color w:val="000000"/>
                <w:szCs w:val="21"/>
                <w:highlight w:val="none"/>
                <w:lang w:val="en-US" w:eastAsia="zh-CN"/>
              </w:rPr>
            </w:pPr>
            <w:r>
              <w:rPr>
                <w:rFonts w:hint="eastAsia" w:ascii="仿宋" w:hAnsi="仿宋" w:eastAsia="仿宋"/>
                <w:b/>
                <w:bCs/>
                <w:color w:val="000000"/>
                <w:szCs w:val="21"/>
                <w:highlight w:val="none"/>
                <w:lang w:val="en-US" w:eastAsia="zh-CN"/>
              </w:rPr>
              <w:t>200</w:t>
            </w:r>
          </w:p>
        </w:tc>
        <w:tc>
          <w:tcPr>
            <w:tcW w:w="122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pPr>
              <w:snapToGrid w:val="0"/>
              <w:jc w:val="center"/>
              <w:rPr>
                <w:color w:val="000000"/>
                <w:szCs w:val="21"/>
                <w:highlight w:val="none"/>
              </w:rPr>
            </w:pPr>
          </w:p>
        </w:tc>
        <w:tc>
          <w:tcPr>
            <w:tcW w:w="719" w:type="dxa"/>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b/>
                <w:bCs/>
                <w:color w:val="000000"/>
                <w:szCs w:val="21"/>
                <w:highlight w:val="none"/>
              </w:rPr>
            </w:pPr>
          </w:p>
        </w:tc>
        <w:tc>
          <w:tcPr>
            <w:tcW w:w="424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单车日均营收（元）</w:t>
            </w:r>
          </w:p>
        </w:tc>
        <w:tc>
          <w:tcPr>
            <w:tcW w:w="11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仿宋" w:hAnsi="仿宋" w:eastAsia="仿宋"/>
                <w:b/>
                <w:bCs/>
                <w:color w:val="000000"/>
                <w:szCs w:val="21"/>
                <w:highlight w:val="none"/>
                <w:lang w:val="en-US" w:eastAsia="zh-CN"/>
              </w:rPr>
            </w:pPr>
            <w:r>
              <w:rPr>
                <w:rFonts w:hint="eastAsia" w:ascii="仿宋" w:hAnsi="仿宋" w:eastAsia="仿宋"/>
                <w:b/>
                <w:bCs/>
                <w:color w:val="000000"/>
                <w:szCs w:val="21"/>
                <w:highlight w:val="none"/>
                <w:lang w:val="en-US" w:eastAsia="zh-CN"/>
              </w:rPr>
              <w:t>260</w:t>
            </w:r>
          </w:p>
        </w:tc>
        <w:tc>
          <w:tcPr>
            <w:tcW w:w="122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pPr>
              <w:snapToGrid w:val="0"/>
              <w:jc w:val="center"/>
              <w:rPr>
                <w:color w:val="000000"/>
                <w:szCs w:val="21"/>
                <w:highlight w:val="none"/>
              </w:rPr>
            </w:pPr>
          </w:p>
        </w:tc>
        <w:tc>
          <w:tcPr>
            <w:tcW w:w="719" w:type="dxa"/>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b/>
                <w:bCs/>
                <w:color w:val="000000"/>
                <w:szCs w:val="21"/>
                <w:highlight w:val="none"/>
              </w:rPr>
            </w:pPr>
          </w:p>
        </w:tc>
        <w:tc>
          <w:tcPr>
            <w:tcW w:w="424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Arial" w:hAnsi="Arial" w:eastAsia="仿宋" w:cs="Arial"/>
                <w:color w:val="000000"/>
                <w:szCs w:val="21"/>
                <w:highlight w:val="none"/>
              </w:rPr>
            </w:pPr>
            <w:r>
              <w:rPr>
                <w:rFonts w:hint="eastAsia" w:ascii="仿宋" w:hAnsi="仿宋" w:eastAsia="仿宋"/>
                <w:color w:val="000000"/>
                <w:szCs w:val="21"/>
                <w:highlight w:val="none"/>
              </w:rPr>
              <w:t>单车日均在线时长（小时）</w:t>
            </w:r>
          </w:p>
        </w:tc>
        <w:tc>
          <w:tcPr>
            <w:tcW w:w="11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自选指标</w:t>
            </w:r>
          </w:p>
        </w:tc>
        <w:tc>
          <w:tcPr>
            <w:tcW w:w="9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仿宋" w:hAnsi="仿宋" w:eastAsia="仿宋"/>
                <w:b/>
                <w:bCs/>
                <w:color w:val="000000"/>
                <w:szCs w:val="21"/>
                <w:highlight w:val="none"/>
                <w:lang w:val="en-US" w:eastAsia="zh-CN"/>
              </w:rPr>
            </w:pPr>
            <w:r>
              <w:rPr>
                <w:rFonts w:hint="eastAsia" w:ascii="仿宋" w:hAnsi="仿宋" w:eastAsia="仿宋"/>
                <w:b/>
                <w:bCs/>
                <w:color w:val="000000"/>
                <w:szCs w:val="21"/>
                <w:highlight w:val="none"/>
                <w:lang w:val="en-US" w:eastAsia="zh-CN"/>
              </w:rPr>
              <w:t>8</w:t>
            </w:r>
          </w:p>
        </w:tc>
        <w:tc>
          <w:tcPr>
            <w:tcW w:w="122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bottom w:val="single" w:color="auto" w:sz="12" w:space="0"/>
              <w:right w:val="single" w:color="auto" w:sz="6" w:space="0"/>
            </w:tcBorders>
            <w:shd w:val="clear" w:color="auto" w:fill="FFFFFF"/>
            <w:vAlign w:val="center"/>
          </w:tcPr>
          <w:p>
            <w:pPr>
              <w:snapToGrid w:val="0"/>
              <w:jc w:val="center"/>
              <w:rPr>
                <w:rFonts w:ascii="仿宋" w:hAnsi="仿宋" w:eastAsia="仿宋"/>
                <w:b/>
                <w:bCs/>
                <w:color w:val="000000"/>
                <w:szCs w:val="21"/>
                <w:highlight w:val="none"/>
              </w:rPr>
            </w:pPr>
          </w:p>
        </w:tc>
        <w:tc>
          <w:tcPr>
            <w:tcW w:w="4961" w:type="dxa"/>
            <w:gridSpan w:val="2"/>
            <w:tcBorders>
              <w:top w:val="single" w:color="auto" w:sz="6" w:space="0"/>
              <w:left w:val="single" w:color="auto" w:sz="6" w:space="0"/>
              <w:bottom w:val="single" w:color="auto" w:sz="12"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网约车驾驶员人均月收入（元）</w:t>
            </w:r>
          </w:p>
        </w:tc>
        <w:tc>
          <w:tcPr>
            <w:tcW w:w="1182" w:type="dxa"/>
            <w:tcBorders>
              <w:top w:val="single" w:color="auto" w:sz="6" w:space="0"/>
              <w:left w:val="single" w:color="auto" w:sz="6" w:space="0"/>
              <w:bottom w:val="single" w:color="auto" w:sz="12" w:space="0"/>
              <w:right w:val="single" w:color="auto" w:sz="6" w:space="0"/>
            </w:tcBorders>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自选指标</w:t>
            </w:r>
          </w:p>
        </w:tc>
        <w:tc>
          <w:tcPr>
            <w:tcW w:w="996" w:type="dxa"/>
            <w:tcBorders>
              <w:top w:val="single" w:color="auto" w:sz="6" w:space="0"/>
              <w:left w:val="single" w:color="auto" w:sz="6" w:space="0"/>
              <w:bottom w:val="single" w:color="auto" w:sz="12" w:space="0"/>
              <w:right w:val="single" w:color="auto" w:sz="6" w:space="0"/>
            </w:tcBorders>
            <w:vAlign w:val="center"/>
          </w:tcPr>
          <w:p>
            <w:pPr>
              <w:snapToGrid w:val="0"/>
              <w:jc w:val="center"/>
              <w:rPr>
                <w:rFonts w:hint="default" w:ascii="仿宋" w:hAnsi="仿宋" w:eastAsia="仿宋"/>
                <w:b/>
                <w:bCs/>
                <w:color w:val="000000"/>
                <w:szCs w:val="21"/>
                <w:highlight w:val="none"/>
                <w:lang w:val="en-US" w:eastAsia="zh-CN"/>
              </w:rPr>
            </w:pPr>
            <w:r>
              <w:rPr>
                <w:rFonts w:hint="eastAsia" w:ascii="仿宋" w:hAnsi="仿宋" w:eastAsia="仿宋"/>
                <w:b/>
                <w:bCs/>
                <w:color w:val="000000"/>
                <w:szCs w:val="21"/>
                <w:highlight w:val="none"/>
                <w:lang w:val="en-US" w:eastAsia="zh-CN"/>
              </w:rPr>
              <w:t>7800</w:t>
            </w:r>
          </w:p>
        </w:tc>
        <w:tc>
          <w:tcPr>
            <w:tcW w:w="1223" w:type="dxa"/>
            <w:tcBorders>
              <w:top w:val="single" w:color="auto" w:sz="6" w:space="0"/>
              <w:left w:val="single" w:color="auto" w:sz="6" w:space="0"/>
              <w:bottom w:val="single" w:color="auto" w:sz="12" w:space="0"/>
              <w:right w:val="single" w:color="auto" w:sz="6" w:space="0"/>
            </w:tcBorders>
            <w:vAlign w:val="center"/>
          </w:tcPr>
          <w:p>
            <w:pPr>
              <w:snapToGrid w:val="0"/>
              <w:jc w:val="center"/>
              <w:rPr>
                <w:rFonts w:ascii="仿宋" w:hAnsi="仿宋" w:eastAsia="仿宋"/>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61" w:type="dxa"/>
            <w:vMerge w:val="restart"/>
            <w:tcBorders>
              <w:top w:val="single" w:color="auto" w:sz="12" w:space="0"/>
              <w:right w:val="single" w:color="000000" w:sz="6" w:space="0"/>
            </w:tcBorders>
            <w:shd w:val="clear" w:color="auto" w:fill="FFFFFF"/>
            <w:vAlign w:val="center"/>
          </w:tcPr>
          <w:p>
            <w:pPr>
              <w:snapToGrid w:val="0"/>
              <w:jc w:val="center"/>
              <w:rPr>
                <w:rFonts w:ascii="仿宋" w:hAnsi="仿宋" w:eastAsia="仿宋"/>
                <w:b/>
                <w:bCs/>
                <w:color w:val="000000"/>
                <w:szCs w:val="21"/>
                <w:highlight w:val="none"/>
              </w:rPr>
            </w:pPr>
            <w:r>
              <w:rPr>
                <w:rFonts w:hint="eastAsia" w:ascii="仿宋" w:hAnsi="仿宋" w:eastAsia="仿宋"/>
                <w:b/>
                <w:bCs/>
                <w:color w:val="000000"/>
                <w:szCs w:val="21"/>
                <w:highlight w:val="none"/>
              </w:rPr>
              <w:t>市场</w:t>
            </w:r>
          </w:p>
          <w:p>
            <w:pPr>
              <w:snapToGrid w:val="0"/>
              <w:jc w:val="center"/>
              <w:rPr>
                <w:rFonts w:ascii="仿宋" w:hAnsi="仿宋" w:eastAsia="仿宋"/>
                <w:b/>
                <w:bCs/>
                <w:color w:val="000000"/>
                <w:szCs w:val="21"/>
                <w:highlight w:val="none"/>
              </w:rPr>
            </w:pPr>
            <w:r>
              <w:rPr>
                <w:rFonts w:hint="eastAsia" w:ascii="仿宋" w:hAnsi="仿宋" w:eastAsia="仿宋"/>
                <w:b/>
                <w:bCs/>
                <w:color w:val="000000"/>
                <w:szCs w:val="21"/>
                <w:highlight w:val="none"/>
              </w:rPr>
              <w:t>秩序</w:t>
            </w:r>
          </w:p>
        </w:tc>
        <w:tc>
          <w:tcPr>
            <w:tcW w:w="4961" w:type="dxa"/>
            <w:gridSpan w:val="2"/>
            <w:tcBorders>
              <w:top w:val="single" w:color="auto" w:sz="12" w:space="0"/>
              <w:left w:val="single" w:color="000000" w:sz="6" w:space="0"/>
              <w:bottom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查处非法营运案件（宗）</w:t>
            </w:r>
          </w:p>
        </w:tc>
        <w:tc>
          <w:tcPr>
            <w:tcW w:w="1182" w:type="dxa"/>
            <w:tcBorders>
              <w:top w:val="single" w:color="auto" w:sz="12" w:space="0"/>
              <w:left w:val="single" w:color="000000" w:sz="6" w:space="0"/>
              <w:bottom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发布指标</w:t>
            </w:r>
          </w:p>
        </w:tc>
        <w:tc>
          <w:tcPr>
            <w:tcW w:w="996" w:type="dxa"/>
            <w:tcBorders>
              <w:top w:val="single" w:color="auto" w:sz="12" w:space="0"/>
              <w:left w:val="single" w:color="000000" w:sz="6" w:space="0"/>
              <w:bottom w:val="single" w:color="000000" w:sz="6" w:space="0"/>
              <w:right w:val="single" w:color="000000" w:sz="6" w:space="0"/>
            </w:tcBorders>
            <w:shd w:val="clear" w:color="auto" w:fill="FFFFFF"/>
            <w:vAlign w:val="center"/>
          </w:tcPr>
          <w:p>
            <w:pPr>
              <w:snapToGrid w:val="0"/>
              <w:jc w:val="center"/>
              <w:rPr>
                <w:rFonts w:hint="default" w:ascii="仿宋" w:hAnsi="仿宋" w:eastAsia="仿宋"/>
                <w:color w:val="000000"/>
                <w:szCs w:val="21"/>
                <w:highlight w:val="none"/>
                <w:lang w:val="en-US" w:eastAsia="zh-CN"/>
              </w:rPr>
            </w:pPr>
            <w:r>
              <w:rPr>
                <w:rFonts w:hint="eastAsia" w:ascii="仿宋" w:hAnsi="仿宋" w:eastAsia="仿宋"/>
                <w:color w:val="000000"/>
                <w:szCs w:val="21"/>
                <w:highlight w:val="none"/>
                <w:lang w:val="en-US" w:eastAsia="zh-CN"/>
              </w:rPr>
              <w:t>40</w:t>
            </w:r>
          </w:p>
        </w:tc>
        <w:tc>
          <w:tcPr>
            <w:tcW w:w="1223" w:type="dxa"/>
            <w:tcBorders>
              <w:top w:val="single" w:color="auto" w:sz="12" w:space="0"/>
              <w:left w:val="single" w:color="000000" w:sz="6" w:space="0"/>
              <w:bottom w:val="single" w:color="000000" w:sz="6" w:space="0"/>
              <w:right w:val="single" w:color="000000" w:sz="6" w:space="0"/>
            </w:tcBorders>
            <w:shd w:val="clear" w:color="auto" w:fill="FFFFFF"/>
            <w:vAlign w:val="center"/>
          </w:tcPr>
          <w:p>
            <w:pPr>
              <w:snapToGrid w:val="0"/>
              <w:jc w:val="center"/>
              <w:rPr>
                <w:rFonts w:hint="default" w:ascii="仿宋" w:hAnsi="仿宋" w:eastAsia="仿宋"/>
                <w:color w:val="000000"/>
                <w:szCs w:val="21"/>
                <w:highlight w:val="none"/>
                <w:lang w:val="en-US" w:eastAsia="zh-CN"/>
              </w:rPr>
            </w:pPr>
            <w:r>
              <w:rPr>
                <w:rFonts w:hint="eastAsia" w:ascii="仿宋" w:hAnsi="仿宋" w:eastAsia="仿宋"/>
                <w:color w:val="000000"/>
                <w:szCs w:val="21"/>
                <w:highlight w:val="none"/>
                <w:lang w:val="en-US" w:eastAsia="zh-CN"/>
              </w:rPr>
              <w:t>巡游34宗，网约车6宗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pPr>
              <w:snapToGrid w:val="0"/>
              <w:jc w:val="center"/>
              <w:rPr>
                <w:rFonts w:ascii="仿宋" w:hAnsi="仿宋" w:eastAsia="仿宋"/>
                <w:b/>
                <w:bCs/>
                <w:color w:val="000000"/>
                <w:szCs w:val="21"/>
                <w:highlight w:val="none"/>
              </w:rPr>
            </w:pPr>
          </w:p>
        </w:tc>
        <w:tc>
          <w:tcPr>
            <w:tcW w:w="496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查处出租汽车营运违章案件（宗）</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hint="default" w:ascii="仿宋" w:hAnsi="仿宋" w:eastAsia="仿宋"/>
                <w:color w:val="000000"/>
                <w:szCs w:val="21"/>
                <w:highlight w:val="none"/>
                <w:lang w:val="en-US" w:eastAsia="zh-CN"/>
              </w:rPr>
            </w:pPr>
            <w:r>
              <w:rPr>
                <w:rFonts w:hint="eastAsia" w:ascii="仿宋" w:hAnsi="仿宋" w:eastAsia="仿宋"/>
                <w:color w:val="000000"/>
                <w:szCs w:val="21"/>
                <w:highlight w:val="none"/>
                <w:lang w:val="en-US" w:eastAsia="zh-CN"/>
              </w:rPr>
              <w:t>18</w:t>
            </w:r>
          </w:p>
        </w:tc>
        <w:tc>
          <w:tcPr>
            <w:tcW w:w="1223"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ascii="仿宋" w:hAnsi="仿宋" w:eastAsia="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pPr>
              <w:snapToGrid w:val="0"/>
              <w:jc w:val="center"/>
              <w:rPr>
                <w:rFonts w:ascii="仿宋" w:hAnsi="仿宋" w:eastAsia="仿宋"/>
                <w:b/>
                <w:bCs/>
                <w:color w:val="000000"/>
                <w:szCs w:val="21"/>
                <w:highlight w:val="none"/>
              </w:rPr>
            </w:pPr>
          </w:p>
        </w:tc>
        <w:tc>
          <w:tcPr>
            <w:tcW w:w="719"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其中</w:t>
            </w:r>
          </w:p>
        </w:tc>
        <w:tc>
          <w:tcPr>
            <w:tcW w:w="4242" w:type="dxa"/>
            <w:tcBorders>
              <w:top w:val="single" w:color="000000" w:sz="6" w:space="0"/>
              <w:left w:val="single" w:color="000000" w:sz="6" w:space="0"/>
              <w:bottom w:val="single" w:color="000000" w:sz="6" w:space="0"/>
              <w:right w:val="single" w:color="000000" w:sz="6" w:space="0"/>
            </w:tcBorders>
            <w:shd w:val="clear" w:color="auto" w:fill="auto"/>
            <w:vAlign w:val="center"/>
          </w:tcPr>
          <w:p>
            <w:pPr>
              <w:snapToGrid w:val="0"/>
              <w:rPr>
                <w:rFonts w:ascii="仿宋" w:hAnsi="仿宋" w:eastAsia="仿宋"/>
                <w:color w:val="000000"/>
                <w:szCs w:val="21"/>
                <w:highlight w:val="none"/>
              </w:rPr>
            </w:pPr>
            <w:r>
              <w:rPr>
                <w:rFonts w:hint="eastAsia" w:ascii="仿宋" w:hAnsi="仿宋" w:eastAsia="仿宋"/>
                <w:color w:val="000000"/>
                <w:szCs w:val="21"/>
                <w:highlight w:val="none"/>
              </w:rPr>
              <w:t>查处营运违章案件前三名巡游车企业</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hint="default" w:ascii="仿宋" w:hAnsi="仿宋" w:eastAsia="仿宋"/>
                <w:color w:val="000000"/>
                <w:szCs w:val="21"/>
                <w:highlight w:val="none"/>
                <w:lang w:val="en-US"/>
              </w:rPr>
            </w:pPr>
            <w:r>
              <w:rPr>
                <w:rFonts w:hint="default" w:ascii="仿宋" w:hAnsi="仿宋" w:eastAsia="仿宋"/>
                <w:color w:val="000000"/>
                <w:szCs w:val="21"/>
                <w:highlight w:val="none"/>
                <w:lang w:val="en-US"/>
              </w:rPr>
              <w:t>-</w:t>
            </w:r>
          </w:p>
        </w:tc>
        <w:tc>
          <w:tcPr>
            <w:tcW w:w="1223"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hint="default" w:ascii="仿宋" w:hAnsi="仿宋" w:eastAsia="仿宋"/>
                <w:color w:val="000000"/>
                <w:szCs w:val="21"/>
                <w:highlight w:val="none"/>
                <w:lang w:val="en-US"/>
              </w:rPr>
            </w:pPr>
            <w:r>
              <w:rPr>
                <w:rFonts w:hint="default" w:ascii="仿宋" w:hAnsi="仿宋" w:eastAsia="仿宋"/>
                <w:color w:val="000000"/>
                <w:szCs w:val="21"/>
                <w:highlight w:val="none"/>
                <w:lang w:val="en-US"/>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pPr>
              <w:snapToGrid w:val="0"/>
              <w:jc w:val="center"/>
              <w:rPr>
                <w:rFonts w:ascii="仿宋" w:hAnsi="仿宋" w:eastAsia="仿宋"/>
                <w:b/>
                <w:bCs/>
                <w:color w:val="000000"/>
                <w:szCs w:val="21"/>
                <w:highlight w:val="none"/>
              </w:rPr>
            </w:pPr>
          </w:p>
        </w:tc>
        <w:tc>
          <w:tcPr>
            <w:tcW w:w="71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highlight w:val="none"/>
              </w:rPr>
            </w:pPr>
          </w:p>
        </w:tc>
        <w:tc>
          <w:tcPr>
            <w:tcW w:w="4242" w:type="dxa"/>
            <w:tcBorders>
              <w:top w:val="single" w:color="000000" w:sz="6" w:space="0"/>
              <w:left w:val="single" w:color="000000" w:sz="6" w:space="0"/>
              <w:bottom w:val="single" w:color="000000" w:sz="6" w:space="0"/>
              <w:right w:val="single" w:color="000000" w:sz="6" w:space="0"/>
            </w:tcBorders>
            <w:shd w:val="clear" w:color="auto" w:fill="auto"/>
            <w:vAlign w:val="center"/>
          </w:tcPr>
          <w:p>
            <w:pPr>
              <w:snapToGrid w:val="0"/>
              <w:rPr>
                <w:rFonts w:ascii="仿宋" w:hAnsi="仿宋" w:eastAsia="仿宋"/>
                <w:color w:val="000000"/>
                <w:szCs w:val="21"/>
                <w:highlight w:val="none"/>
              </w:rPr>
            </w:pPr>
            <w:r>
              <w:rPr>
                <w:rFonts w:hint="eastAsia" w:ascii="仿宋" w:hAnsi="仿宋" w:eastAsia="仿宋"/>
                <w:color w:val="000000"/>
                <w:szCs w:val="21"/>
                <w:highlight w:val="none"/>
              </w:rPr>
              <w:t>查处营运违章案件前三名网约车平台</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hint="default" w:ascii="仿宋" w:hAnsi="仿宋" w:eastAsia="仿宋"/>
                <w:color w:val="000000"/>
                <w:szCs w:val="21"/>
                <w:highlight w:val="none"/>
                <w:lang w:val="en-US" w:eastAsia="zh-CN"/>
              </w:rPr>
            </w:pPr>
            <w:r>
              <w:rPr>
                <w:rFonts w:hint="eastAsia" w:ascii="仿宋" w:hAnsi="仿宋" w:eastAsia="仿宋"/>
                <w:color w:val="000000"/>
                <w:szCs w:val="21"/>
                <w:highlight w:val="none"/>
                <w:lang w:val="en-US" w:eastAsia="zh-CN"/>
              </w:rPr>
              <w:t>290</w:t>
            </w:r>
          </w:p>
        </w:tc>
        <w:tc>
          <w:tcPr>
            <w:tcW w:w="1223"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hint="default" w:ascii="仿宋" w:hAnsi="仿宋" w:eastAsia="仿宋"/>
                <w:color w:val="000000"/>
                <w:szCs w:val="21"/>
                <w:highlight w:val="none"/>
                <w:lang w:val="en-US" w:eastAsia="zh-CN"/>
              </w:rPr>
            </w:pPr>
            <w:r>
              <w:rPr>
                <w:rFonts w:hint="eastAsia" w:ascii="仿宋" w:hAnsi="仿宋" w:eastAsia="仿宋"/>
                <w:color w:val="000000"/>
                <w:szCs w:val="21"/>
                <w:highlight w:val="none"/>
                <w:lang w:val="en-US" w:eastAsia="zh-CN"/>
              </w:rPr>
              <w:t>滴滴出行科技有限公司汕尾分公司268宗；南京领行科技股份有限公司汕尾市分公司18宗；梅州蜂派网络科技有限公司汕尾市分公司4宗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pPr>
              <w:snapToGrid w:val="0"/>
              <w:jc w:val="center"/>
              <w:rPr>
                <w:rFonts w:ascii="仿宋" w:hAnsi="仿宋" w:eastAsia="仿宋"/>
                <w:b/>
                <w:bCs/>
                <w:color w:val="000000"/>
                <w:szCs w:val="21"/>
                <w:highlight w:val="none"/>
              </w:rPr>
            </w:pPr>
          </w:p>
        </w:tc>
        <w:tc>
          <w:tcPr>
            <w:tcW w:w="496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乘客有效投诉数量（件）</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hint="default" w:ascii="仿宋" w:hAnsi="仿宋" w:eastAsia="仿宋"/>
                <w:color w:val="000000"/>
                <w:szCs w:val="21"/>
                <w:highlight w:val="none"/>
                <w:lang w:val="en-US" w:eastAsia="zh-CN"/>
              </w:rPr>
            </w:pPr>
            <w:r>
              <w:rPr>
                <w:rFonts w:hint="eastAsia" w:ascii="仿宋" w:hAnsi="仿宋" w:eastAsia="仿宋"/>
                <w:color w:val="000000"/>
                <w:szCs w:val="21"/>
                <w:highlight w:val="none"/>
                <w:lang w:val="en-US" w:eastAsia="zh-CN"/>
              </w:rPr>
              <w:t>54</w:t>
            </w:r>
          </w:p>
        </w:tc>
        <w:tc>
          <w:tcPr>
            <w:tcW w:w="1223"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ascii="仿宋" w:hAnsi="仿宋" w:eastAsia="仿宋"/>
                <w:color w:val="000000"/>
                <w:szCs w:val="21"/>
                <w:highlight w:val="none"/>
              </w:rPr>
            </w:pPr>
            <w:r>
              <w:rPr>
                <w:rFonts w:hint="eastAsia" w:ascii="仿宋" w:hAnsi="仿宋" w:eastAsia="仿宋"/>
                <w:color w:val="000000"/>
                <w:szCs w:val="21"/>
                <w:highlight w:val="none"/>
              </w:rPr>
              <w:t>出租车</w:t>
            </w:r>
            <w:r>
              <w:rPr>
                <w:rFonts w:hint="eastAsia" w:ascii="仿宋" w:hAnsi="仿宋" w:eastAsia="仿宋"/>
                <w:color w:val="000000"/>
                <w:szCs w:val="21"/>
                <w:highlight w:val="none"/>
                <w:lang w:val="en-US" w:eastAsia="zh-CN"/>
              </w:rPr>
              <w:t>6</w:t>
            </w:r>
            <w:r>
              <w:rPr>
                <w:rFonts w:hint="eastAsia" w:ascii="仿宋" w:hAnsi="仿宋" w:eastAsia="仿宋"/>
                <w:color w:val="000000"/>
                <w:szCs w:val="21"/>
                <w:highlight w:val="none"/>
              </w:rPr>
              <w:t>件；网约车</w:t>
            </w:r>
            <w:r>
              <w:rPr>
                <w:rFonts w:hint="eastAsia" w:ascii="仿宋" w:hAnsi="仿宋" w:eastAsia="仿宋"/>
                <w:color w:val="000000"/>
                <w:szCs w:val="21"/>
                <w:highlight w:val="none"/>
                <w:lang w:val="en-US" w:eastAsia="zh-CN"/>
              </w:rPr>
              <w:t>48</w:t>
            </w:r>
            <w:r>
              <w:rPr>
                <w:rFonts w:hint="eastAsia" w:ascii="仿宋" w:hAnsi="仿宋" w:eastAsia="仿宋"/>
                <w:color w:val="000000"/>
                <w:szCs w:val="21"/>
                <w:highlight w:val="none"/>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pPr>
              <w:snapToGrid w:val="0"/>
              <w:jc w:val="center"/>
              <w:rPr>
                <w:rFonts w:ascii="仿宋" w:hAnsi="仿宋" w:eastAsia="仿宋"/>
                <w:b/>
                <w:bCs/>
                <w:color w:val="000000"/>
                <w:szCs w:val="21"/>
              </w:rPr>
            </w:pPr>
          </w:p>
        </w:tc>
        <w:tc>
          <w:tcPr>
            <w:tcW w:w="719" w:type="dxa"/>
            <w:vMerge w:val="restart"/>
            <w:tcBorders>
              <w:top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000000" w:sz="6" w:space="0"/>
              <w:bottom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rPr>
            </w:pPr>
            <w:r>
              <w:rPr>
                <w:rFonts w:hint="eastAsia" w:ascii="仿宋" w:hAnsi="仿宋" w:eastAsia="仿宋"/>
                <w:color w:val="000000"/>
                <w:szCs w:val="21"/>
              </w:rPr>
              <w:t>乘客有效投诉率前三名巡游车企业</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hint="default"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快快出租车公司、正度出租车公司</w:t>
            </w:r>
          </w:p>
        </w:tc>
        <w:tc>
          <w:tcPr>
            <w:tcW w:w="1223" w:type="dxa"/>
            <w:tcBorders>
              <w:top w:val="single" w:color="000000" w:sz="6" w:space="0"/>
              <w:left w:val="single" w:color="000000" w:sz="6" w:space="0"/>
              <w:bottom w:val="single" w:color="000000" w:sz="6" w:space="0"/>
            </w:tcBorders>
            <w:shd w:val="clear" w:color="auto" w:fill="FFFFFF"/>
            <w:vAlign w:val="center"/>
          </w:tcPr>
          <w:p>
            <w:pPr>
              <w:snapToGrid w:val="0"/>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pPr>
              <w:snapToGrid w:val="0"/>
              <w:jc w:val="center"/>
              <w:rPr>
                <w:rFonts w:ascii="仿宋" w:hAnsi="仿宋" w:eastAsia="仿宋"/>
                <w:b/>
                <w:bCs/>
                <w:color w:val="000000"/>
                <w:szCs w:val="21"/>
              </w:rPr>
            </w:pPr>
          </w:p>
        </w:tc>
        <w:tc>
          <w:tcPr>
            <w:tcW w:w="719" w:type="dxa"/>
            <w:vMerge w:val="continue"/>
            <w:tcBorders>
              <w:bottom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rPr>
            </w:pPr>
          </w:p>
        </w:tc>
        <w:tc>
          <w:tcPr>
            <w:tcW w:w="4242" w:type="dxa"/>
            <w:tcBorders>
              <w:top w:val="single" w:color="000000" w:sz="6" w:space="0"/>
              <w:bottom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rPr>
            </w:pPr>
            <w:r>
              <w:rPr>
                <w:rFonts w:hint="eastAsia" w:ascii="仿宋" w:hAnsi="仿宋" w:eastAsia="仿宋"/>
                <w:color w:val="000000"/>
                <w:szCs w:val="21"/>
              </w:rPr>
              <w:t>乘客有效投诉率前三名网约车平台</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hint="default"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滴滴平台、曹操平台、哈啰平台</w:t>
            </w:r>
          </w:p>
        </w:tc>
        <w:tc>
          <w:tcPr>
            <w:tcW w:w="1223" w:type="dxa"/>
            <w:tcBorders>
              <w:top w:val="single" w:color="000000" w:sz="6" w:space="0"/>
              <w:left w:val="single" w:color="000000" w:sz="6" w:space="0"/>
              <w:bottom w:val="single" w:color="000000" w:sz="6" w:space="0"/>
            </w:tcBorders>
            <w:shd w:val="clear" w:color="auto" w:fill="FFFFFF"/>
            <w:vAlign w:val="center"/>
          </w:tcPr>
          <w:p>
            <w:pPr>
              <w:snapToGrid w:val="0"/>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pPr>
              <w:snapToGrid w:val="0"/>
              <w:jc w:val="center"/>
              <w:rPr>
                <w:rFonts w:ascii="仿宋" w:hAnsi="仿宋" w:eastAsia="仿宋"/>
                <w:b/>
                <w:bCs/>
                <w:color w:val="000000"/>
                <w:szCs w:val="21"/>
              </w:rPr>
            </w:pPr>
          </w:p>
        </w:tc>
        <w:tc>
          <w:tcPr>
            <w:tcW w:w="4961" w:type="dxa"/>
            <w:gridSpan w:val="2"/>
            <w:tcBorders>
              <w:top w:val="single" w:color="000000" w:sz="6" w:space="0"/>
              <w:bottom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rPr>
            </w:pPr>
            <w:r>
              <w:rPr>
                <w:rFonts w:hint="eastAsia" w:ascii="仿宋" w:hAnsi="仿宋" w:eastAsia="仿宋"/>
                <w:color w:val="000000"/>
                <w:szCs w:val="21"/>
              </w:rPr>
              <w:t>道路交通责任事故宗数（宗）</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hint="eastAsia" w:ascii="仿宋" w:hAnsi="仿宋" w:eastAsia="仿宋"/>
                <w:color w:val="000000"/>
                <w:szCs w:val="21"/>
                <w:lang w:val="en-US" w:eastAsia="zh-CN"/>
              </w:rPr>
            </w:pPr>
          </w:p>
        </w:tc>
        <w:tc>
          <w:tcPr>
            <w:tcW w:w="1223" w:type="dxa"/>
            <w:tcBorders>
              <w:top w:val="single" w:color="000000" w:sz="6" w:space="0"/>
              <w:left w:val="single" w:color="000000" w:sz="6" w:space="0"/>
              <w:bottom w:val="single" w:color="000000" w:sz="6" w:space="0"/>
            </w:tcBorders>
            <w:shd w:val="clear" w:color="auto" w:fill="FFFFFF"/>
            <w:vAlign w:val="center"/>
          </w:tcPr>
          <w:p>
            <w:pPr>
              <w:snapToGrid w:val="0"/>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pPr>
              <w:snapToGrid w:val="0"/>
              <w:jc w:val="center"/>
              <w:rPr>
                <w:rFonts w:ascii="仿宋" w:hAnsi="仿宋" w:eastAsia="仿宋"/>
                <w:b/>
                <w:bCs/>
                <w:color w:val="000000"/>
                <w:szCs w:val="21"/>
              </w:rPr>
            </w:pPr>
          </w:p>
        </w:tc>
        <w:tc>
          <w:tcPr>
            <w:tcW w:w="719" w:type="dxa"/>
            <w:vMerge w:val="restart"/>
            <w:tcBorders>
              <w:top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000000" w:sz="6" w:space="0"/>
              <w:bottom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rPr>
            </w:pPr>
            <w:r>
              <w:rPr>
                <w:rFonts w:hint="eastAsia" w:ascii="仿宋" w:hAnsi="仿宋" w:eastAsia="仿宋"/>
                <w:color w:val="000000"/>
                <w:szCs w:val="21"/>
              </w:rPr>
              <w:t>道路交通责任事故发生率前三名巡游车企业</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0</w:t>
            </w:r>
          </w:p>
        </w:tc>
        <w:tc>
          <w:tcPr>
            <w:tcW w:w="1223" w:type="dxa"/>
            <w:tcBorders>
              <w:top w:val="single" w:color="000000" w:sz="6" w:space="0"/>
              <w:left w:val="single" w:color="000000" w:sz="6" w:space="0"/>
              <w:bottom w:val="single" w:color="000000" w:sz="6" w:space="0"/>
            </w:tcBorders>
            <w:shd w:val="clear" w:color="auto" w:fill="FFFFFF"/>
            <w:vAlign w:val="center"/>
          </w:tcPr>
          <w:p>
            <w:pPr>
              <w:snapToGrid w:val="0"/>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61" w:type="dxa"/>
            <w:vMerge w:val="continue"/>
            <w:tcBorders>
              <w:bottom w:val="single" w:color="auto" w:sz="12" w:space="0"/>
              <w:right w:val="single" w:color="000000" w:sz="6" w:space="0"/>
            </w:tcBorders>
            <w:shd w:val="clear" w:color="auto" w:fill="FFFFFF"/>
            <w:vAlign w:val="center"/>
          </w:tcPr>
          <w:p>
            <w:pPr>
              <w:snapToGrid w:val="0"/>
              <w:jc w:val="center"/>
              <w:rPr>
                <w:rFonts w:ascii="仿宋" w:hAnsi="仿宋" w:eastAsia="仿宋"/>
                <w:b/>
                <w:bCs/>
                <w:color w:val="000000"/>
                <w:szCs w:val="21"/>
              </w:rPr>
            </w:pPr>
          </w:p>
        </w:tc>
        <w:tc>
          <w:tcPr>
            <w:tcW w:w="719" w:type="dxa"/>
            <w:vMerge w:val="continue"/>
            <w:tcBorders>
              <w:bottom w:val="single" w:color="000000" w:sz="12" w:space="0"/>
              <w:right w:val="single" w:color="000000" w:sz="6" w:space="0"/>
            </w:tcBorders>
            <w:shd w:val="clear" w:color="auto" w:fill="auto"/>
            <w:vAlign w:val="center"/>
          </w:tcPr>
          <w:p>
            <w:pPr>
              <w:snapToGrid w:val="0"/>
              <w:jc w:val="center"/>
              <w:rPr>
                <w:rFonts w:ascii="仿宋" w:hAnsi="仿宋" w:eastAsia="仿宋"/>
                <w:color w:val="000000"/>
                <w:szCs w:val="21"/>
              </w:rPr>
            </w:pPr>
          </w:p>
        </w:tc>
        <w:tc>
          <w:tcPr>
            <w:tcW w:w="4242" w:type="dxa"/>
            <w:tcBorders>
              <w:top w:val="single" w:color="000000" w:sz="6" w:space="0"/>
              <w:bottom w:val="single" w:color="000000" w:sz="12" w:space="0"/>
              <w:right w:val="single" w:color="000000" w:sz="6" w:space="0"/>
            </w:tcBorders>
            <w:shd w:val="clear" w:color="auto" w:fill="auto"/>
            <w:vAlign w:val="center"/>
          </w:tcPr>
          <w:p>
            <w:pPr>
              <w:snapToGrid w:val="0"/>
              <w:jc w:val="center"/>
              <w:rPr>
                <w:rFonts w:ascii="仿宋" w:hAnsi="仿宋" w:eastAsia="仿宋"/>
                <w:color w:val="000000"/>
                <w:szCs w:val="21"/>
              </w:rPr>
            </w:pPr>
            <w:r>
              <w:rPr>
                <w:rFonts w:hint="eastAsia" w:ascii="仿宋" w:hAnsi="仿宋" w:eastAsia="仿宋"/>
                <w:color w:val="000000"/>
                <w:szCs w:val="21"/>
              </w:rPr>
              <w:t>道路交通责任事故发生率前三名网约车平台</w:t>
            </w:r>
          </w:p>
        </w:tc>
        <w:tc>
          <w:tcPr>
            <w:tcW w:w="1182" w:type="dxa"/>
            <w:tcBorders>
              <w:top w:val="single" w:color="000000" w:sz="6" w:space="0"/>
              <w:left w:val="single" w:color="000000" w:sz="6" w:space="0"/>
              <w:bottom w:val="single" w:color="000000" w:sz="12" w:space="0"/>
              <w:right w:val="single" w:color="000000" w:sz="6" w:space="0"/>
            </w:tcBorders>
            <w:shd w:val="clear" w:color="auto" w:fill="auto"/>
            <w:vAlign w:val="center"/>
          </w:tcPr>
          <w:p>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000000" w:sz="6" w:space="0"/>
              <w:left w:val="single" w:color="000000" w:sz="6" w:space="0"/>
              <w:bottom w:val="single" w:color="000000" w:sz="12" w:space="0"/>
              <w:right w:val="single" w:color="000000" w:sz="6" w:space="0"/>
            </w:tcBorders>
            <w:shd w:val="clear" w:color="auto" w:fill="FFFFFF"/>
            <w:vAlign w:val="center"/>
          </w:tcPr>
          <w:p>
            <w:pPr>
              <w:snapToGrid w:val="0"/>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0</w:t>
            </w:r>
          </w:p>
        </w:tc>
        <w:tc>
          <w:tcPr>
            <w:tcW w:w="1223" w:type="dxa"/>
            <w:tcBorders>
              <w:top w:val="single" w:color="000000" w:sz="6" w:space="0"/>
              <w:left w:val="single" w:color="000000" w:sz="6" w:space="0"/>
              <w:bottom w:val="single" w:color="000000" w:sz="12" w:space="0"/>
            </w:tcBorders>
            <w:shd w:val="clear" w:color="auto" w:fill="FFFFFF"/>
            <w:vAlign w:val="center"/>
          </w:tcPr>
          <w:p>
            <w:pPr>
              <w:snapToGrid w:val="0"/>
              <w:jc w:val="center"/>
              <w:rPr>
                <w:rFonts w:ascii="仿宋" w:hAnsi="仿宋" w:eastAsia="仿宋"/>
                <w:color w:val="000000"/>
                <w:szCs w:val="21"/>
              </w:rPr>
            </w:pPr>
          </w:p>
        </w:tc>
      </w:tr>
    </w:tbl>
    <w:p/>
    <w:p/>
    <w:p/>
    <w:p/>
    <w:p/>
    <w:p>
      <w:pPr>
        <w:spacing w:before="156" w:beforeLines="50" w:after="156" w:afterLines="50" w:line="360" w:lineRule="auto"/>
        <w:jc w:val="center"/>
        <w:outlineLvl w:val="0"/>
        <w:rPr>
          <w:rFonts w:ascii="黑体" w:hAnsi="黑体" w:eastAsia="黑体" w:cs="黑体"/>
          <w:b/>
          <w:bCs/>
          <w:color w:val="000000"/>
          <w:sz w:val="36"/>
          <w:szCs w:val="36"/>
        </w:rPr>
      </w:pPr>
      <w:r>
        <w:rPr>
          <w:rFonts w:hint="eastAsia" w:ascii="黑体" w:hAnsi="黑体" w:eastAsia="黑体" w:cs="黑体"/>
          <w:b/>
          <w:bCs/>
          <w:color w:val="000000"/>
          <w:sz w:val="36"/>
          <w:szCs w:val="36"/>
        </w:rPr>
        <w:t>出租汽车行业市场运行监测指标统计说明</w:t>
      </w:r>
    </w:p>
    <w:p>
      <w:pPr>
        <w:spacing w:before="156" w:beforeLines="50" w:after="156" w:afterLines="50" w:line="360" w:lineRule="auto"/>
        <w:outlineLvl w:val="0"/>
        <w:rPr>
          <w:rFonts w:ascii="黑体" w:hAnsi="黑体" w:eastAsia="黑体" w:cs="黑体"/>
          <w:color w:val="000000"/>
          <w:sz w:val="32"/>
          <w:szCs w:val="32"/>
        </w:rPr>
      </w:pPr>
      <w:r>
        <w:rPr>
          <w:rFonts w:hint="eastAsia" w:ascii="黑体" w:hAnsi="黑体" w:eastAsia="黑体" w:cs="黑体"/>
          <w:color w:val="000000"/>
          <w:sz w:val="32"/>
          <w:szCs w:val="32"/>
        </w:rPr>
        <w:t>一、主要指标统计口径</w:t>
      </w:r>
    </w:p>
    <w:p>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（一）巡游车企业</w:t>
      </w:r>
    </w:p>
    <w:p>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olor w:val="000000"/>
          <w:sz w:val="32"/>
          <w:szCs w:val="21"/>
        </w:rPr>
        <w:t>巡游车</w:t>
      </w:r>
      <w:r>
        <w:rPr>
          <w:rFonts w:hint="eastAsia" w:ascii="仿宋_GB2312" w:hAnsi="宋体" w:eastAsia="仿宋_GB2312"/>
          <w:color w:val="000000"/>
          <w:sz w:val="32"/>
          <w:szCs w:val="21"/>
        </w:rPr>
        <w:t>《</w:t>
      </w:r>
      <w:r>
        <w:rPr>
          <w:rFonts w:ascii="仿宋_GB2312" w:hAnsi="宋体" w:eastAsia="仿宋_GB2312"/>
          <w:color w:val="000000"/>
          <w:sz w:val="32"/>
          <w:szCs w:val="21"/>
        </w:rPr>
        <w:t>道路运输经营许可证</w:t>
      </w:r>
      <w:r>
        <w:rPr>
          <w:rFonts w:hint="eastAsia" w:ascii="仿宋_GB2312" w:hAnsi="宋体" w:eastAsia="仿宋_GB2312"/>
          <w:color w:val="000000"/>
          <w:sz w:val="32"/>
          <w:szCs w:val="21"/>
        </w:rPr>
        <w:t>》</w:t>
      </w:r>
      <w:r>
        <w:rPr>
          <w:rFonts w:ascii="仿宋_GB2312" w:hAnsi="宋体" w:eastAsia="仿宋_GB2312"/>
          <w:color w:val="000000"/>
          <w:sz w:val="32"/>
          <w:szCs w:val="21"/>
        </w:rPr>
        <w:t>的企业。</w:t>
      </w:r>
    </w:p>
    <w:p>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（二）巡游车</w:t>
      </w:r>
    </w:p>
    <w:p>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olor w:val="000000"/>
          <w:sz w:val="32"/>
          <w:szCs w:val="21"/>
        </w:rPr>
        <w:t>巡游</w:t>
      </w:r>
      <w:r>
        <w:rPr>
          <w:rFonts w:hint="eastAsia" w:ascii="仿宋_GB2312" w:hAnsi="宋体" w:eastAsia="仿宋_GB2312"/>
          <w:color w:val="000000"/>
          <w:sz w:val="32"/>
          <w:szCs w:val="21"/>
        </w:rPr>
        <w:t>车</w:t>
      </w:r>
      <w:r>
        <w:rPr>
          <w:rFonts w:ascii="仿宋_GB2312" w:hAnsi="宋体" w:eastAsia="仿宋_GB2312"/>
          <w:color w:val="000000"/>
          <w:sz w:val="32"/>
          <w:szCs w:val="21"/>
        </w:rPr>
        <w:t>《道路运输证》的车辆。</w:t>
      </w:r>
    </w:p>
    <w:p>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（三）巡游车驾驶员</w:t>
      </w:r>
    </w:p>
    <w:p>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olor w:val="000000"/>
          <w:sz w:val="32"/>
          <w:szCs w:val="21"/>
        </w:rPr>
        <w:t>《</w:t>
      </w:r>
      <w:r>
        <w:rPr>
          <w:rFonts w:ascii="仿宋_GB2312" w:hAnsi="宋体" w:eastAsia="仿宋_GB2312" w:cs="仿宋_GB2312"/>
          <w:color w:val="000000"/>
          <w:sz w:val="32"/>
          <w:szCs w:val="32"/>
        </w:rPr>
        <w:t>巡游出租汽车驾驶员证</w:t>
      </w:r>
      <w:r>
        <w:rPr>
          <w:rFonts w:ascii="仿宋_GB2312" w:hAnsi="宋体" w:eastAsia="仿宋_GB2312"/>
          <w:color w:val="000000"/>
          <w:sz w:val="32"/>
          <w:szCs w:val="21"/>
        </w:rPr>
        <w:t>》的驾驶员。</w:t>
      </w:r>
    </w:p>
    <w:p>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（四）网约车平台公司</w:t>
      </w:r>
    </w:p>
    <w:p>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s="仿宋_GB2312"/>
          <w:color w:val="000000"/>
          <w:sz w:val="32"/>
          <w:szCs w:val="32"/>
        </w:rPr>
        <w:t>《网络预约出租汽车经营许可证》</w:t>
      </w:r>
      <w:r>
        <w:rPr>
          <w:rFonts w:ascii="仿宋_GB2312" w:hAnsi="宋体" w:eastAsia="仿宋_GB2312"/>
          <w:color w:val="000000"/>
          <w:sz w:val="32"/>
          <w:szCs w:val="21"/>
        </w:rPr>
        <w:t>的网约车平台公司。</w:t>
      </w:r>
    </w:p>
    <w:p>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（五）网约车</w:t>
      </w:r>
    </w:p>
    <w:p>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月底，依法取得市城区《网络预约出租汽车运输证》的车辆。</w:t>
      </w:r>
    </w:p>
    <w:p>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（六）网约车驾驶员</w:t>
      </w:r>
    </w:p>
    <w:p>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olor w:val="000000"/>
          <w:sz w:val="32"/>
          <w:szCs w:val="21"/>
        </w:rPr>
        <w:t>《</w:t>
      </w:r>
      <w:r>
        <w:rPr>
          <w:rFonts w:hint="eastAsia" w:ascii="仿宋_GB2312" w:hAnsi="宋体" w:eastAsia="仿宋_GB2312" w:cs="仿宋_GB2312"/>
          <w:color w:val="000000"/>
          <w:sz w:val="32"/>
          <w:szCs w:val="32"/>
        </w:rPr>
        <w:t>网络预约出租汽车驾驶员证</w:t>
      </w:r>
      <w:r>
        <w:rPr>
          <w:rFonts w:ascii="仿宋_GB2312" w:hAnsi="宋体" w:eastAsia="仿宋_GB2312"/>
          <w:color w:val="000000"/>
          <w:sz w:val="32"/>
          <w:szCs w:val="21"/>
        </w:rPr>
        <w:t>》的驾驶员。</w:t>
      </w:r>
    </w:p>
    <w:p>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（七）新能源巡游车/网约车</w:t>
      </w:r>
    </w:p>
    <w:p>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新能源巡游车/网约车是指纳入工业和信息化部《新能源汽车推广应用工程推荐车型目录》的纯电动、燃料电池、插电式混合动力以及超级电容车辆。</w:t>
      </w:r>
    </w:p>
    <w:p>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（八）巡游车/网约车/网约车驾驶员增减数量</w:t>
      </w:r>
    </w:p>
    <w:p>
      <w:pPr>
        <w:spacing w:line="360" w:lineRule="auto"/>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巡游车/网约车</w:t>
      </w:r>
      <w:r>
        <w:rPr>
          <w:rFonts w:hint="eastAsia" w:ascii="仿宋" w:hAnsi="仿宋" w:eastAsia="仿宋" w:cs="仿宋"/>
          <w:color w:val="000000"/>
          <w:sz w:val="30"/>
          <w:szCs w:val="30"/>
        </w:rPr>
        <w:t>/网约车驾驶员</w:t>
      </w:r>
      <w:r>
        <w:rPr>
          <w:rFonts w:hint="eastAsia" w:ascii="仿宋_GB2312" w:hAnsi="宋体" w:eastAsia="仿宋_GB2312" w:cs="仿宋_GB2312"/>
          <w:color w:val="000000"/>
          <w:sz w:val="32"/>
          <w:szCs w:val="32"/>
        </w:rPr>
        <w:t>增减数量的对比数据以本统计期末当日数据与上一统计期末当日数据为准。</w:t>
      </w:r>
    </w:p>
    <w:p>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（九）巡游车载客次数</w:t>
      </w:r>
    </w:p>
    <w:p>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统计期内，本市投入运营的巡游</w:t>
      </w:r>
      <w:r>
        <w:rPr>
          <w:rFonts w:ascii="仿宋_GB2312" w:hAnsi="宋体" w:eastAsia="仿宋_GB2312"/>
          <w:color w:val="000000"/>
          <w:sz w:val="32"/>
          <w:szCs w:val="21"/>
        </w:rPr>
        <w:t>车</w:t>
      </w:r>
      <w:r>
        <w:rPr>
          <w:rFonts w:hint="eastAsia" w:ascii="仿宋_GB2312" w:hAnsi="宋体" w:eastAsia="仿宋_GB2312"/>
          <w:color w:val="000000"/>
          <w:sz w:val="32"/>
          <w:szCs w:val="21"/>
        </w:rPr>
        <w:t>为乘客提供运营服务的次数。</w:t>
      </w:r>
    </w:p>
    <w:p>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（十）网约车订单数</w:t>
      </w:r>
    </w:p>
    <w:p>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统计期内，本市接入《全国网络预约出租汽车监管信息交互平台》（以下简称《网约车监控平台》）或本市出租汽车信息化管理系统且投入运营的网约车，为乘客提供服务的订单数。</w:t>
      </w:r>
    </w:p>
    <w:p>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（十一）运营里程</w:t>
      </w:r>
    </w:p>
    <w:p>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运营里程是指</w:t>
      </w:r>
      <w:r>
        <w:rPr>
          <w:rFonts w:ascii="仿宋_GB2312" w:hAnsi="宋体" w:eastAsia="仿宋_GB2312"/>
          <w:color w:val="000000"/>
          <w:sz w:val="32"/>
          <w:szCs w:val="21"/>
        </w:rPr>
        <w:t>巡游车</w:t>
      </w:r>
      <w:r>
        <w:rPr>
          <w:rFonts w:hint="eastAsia" w:ascii="仿宋_GB2312" w:hAnsi="宋体" w:eastAsia="仿宋_GB2312"/>
          <w:color w:val="000000"/>
          <w:sz w:val="32"/>
          <w:szCs w:val="21"/>
        </w:rPr>
        <w:t>或者网约车载客和待租状态下的行驶里程。</w:t>
      </w:r>
    </w:p>
    <w:p>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（十二）巡游车驾驶员工作小时</w:t>
      </w:r>
    </w:p>
    <w:p>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统计期内，巡游车驾驶员提供运营服务的累计工作时间，含驾驶员载客和待租状态下的工作时间。</w:t>
      </w:r>
    </w:p>
    <w:p>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（十三）网约车驾驶员在线时长</w:t>
      </w:r>
    </w:p>
    <w:p>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统计期内，网约车驾驶员提供运营服务的累计工作时间，含网约车驾驶员在线听单、接单、候单总时长。</w:t>
      </w:r>
    </w:p>
    <w:p>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（十四）查处非法运营案件</w:t>
      </w:r>
    </w:p>
    <w:p>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统计期内，交通综合行政执法部门查处的“未取得经营许可，擅自从事或变相从事网约车经营活动的”或“使用未取得道路运输证的车辆，擅自从事巡游出租汽车经营活动”立案案件。</w:t>
      </w:r>
    </w:p>
    <w:p>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（十五）营运违章案件</w:t>
      </w:r>
    </w:p>
    <w:p>
      <w:pPr>
        <w:spacing w:line="360" w:lineRule="auto"/>
        <w:ind w:firstLine="640" w:firstLineChars="200"/>
      </w:pPr>
      <w:r>
        <w:rPr>
          <w:rFonts w:hint="eastAsia" w:ascii="仿宋_GB2312" w:hAnsi="宋体" w:eastAsia="仿宋_GB2312"/>
          <w:color w:val="000000"/>
          <w:sz w:val="32"/>
          <w:szCs w:val="21"/>
        </w:rPr>
        <w:t>统计期内，交通综合行政执法部门查处的出租汽车（含网约车）营运违章立案案件。</w:t>
      </w:r>
    </w:p>
    <w:p/>
    <w:sectPr>
      <w:footerReference r:id="rId6" w:type="default"/>
      <w:pgSz w:w="11906" w:h="16838"/>
      <w:pgMar w:top="1440" w:right="1800" w:bottom="1440" w:left="1800" w:header="851" w:footer="992" w:gutter="0"/>
      <w:pgNumType w:fmt="numberInDash" w:start="2"/>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MGIxN2JkMTNjZDY3ZjAxMDIzMzgwOTI2ZjFlYTAifQ=="/>
  </w:docVars>
  <w:rsids>
    <w:rsidRoot w:val="7BC51669"/>
    <w:rsid w:val="00123585"/>
    <w:rsid w:val="0012508D"/>
    <w:rsid w:val="002201D3"/>
    <w:rsid w:val="00286855"/>
    <w:rsid w:val="002B06D1"/>
    <w:rsid w:val="003A0914"/>
    <w:rsid w:val="003A3ACB"/>
    <w:rsid w:val="003C28DE"/>
    <w:rsid w:val="004E722C"/>
    <w:rsid w:val="00561011"/>
    <w:rsid w:val="0088767F"/>
    <w:rsid w:val="008E7930"/>
    <w:rsid w:val="00922935"/>
    <w:rsid w:val="009914AA"/>
    <w:rsid w:val="00A35EFF"/>
    <w:rsid w:val="00AA04EB"/>
    <w:rsid w:val="00B72F38"/>
    <w:rsid w:val="00CD150E"/>
    <w:rsid w:val="00D2136E"/>
    <w:rsid w:val="00D52594"/>
    <w:rsid w:val="00D77E40"/>
    <w:rsid w:val="00E85E97"/>
    <w:rsid w:val="00FB7E73"/>
    <w:rsid w:val="010949B8"/>
    <w:rsid w:val="01203FAE"/>
    <w:rsid w:val="01341A34"/>
    <w:rsid w:val="01872E74"/>
    <w:rsid w:val="029F53A6"/>
    <w:rsid w:val="02B1128C"/>
    <w:rsid w:val="07B216D8"/>
    <w:rsid w:val="082425D6"/>
    <w:rsid w:val="092F3BD6"/>
    <w:rsid w:val="09AD65FB"/>
    <w:rsid w:val="0A5927E9"/>
    <w:rsid w:val="0C0818E0"/>
    <w:rsid w:val="0C3110A8"/>
    <w:rsid w:val="0E666E22"/>
    <w:rsid w:val="0E6D0107"/>
    <w:rsid w:val="0E7E0566"/>
    <w:rsid w:val="0FFC5BE6"/>
    <w:rsid w:val="10036F74"/>
    <w:rsid w:val="10D12BCF"/>
    <w:rsid w:val="11034D52"/>
    <w:rsid w:val="14B37C3C"/>
    <w:rsid w:val="14F30A6D"/>
    <w:rsid w:val="16881F81"/>
    <w:rsid w:val="182E043C"/>
    <w:rsid w:val="192A5572"/>
    <w:rsid w:val="19D76D7C"/>
    <w:rsid w:val="1A312930"/>
    <w:rsid w:val="1A911621"/>
    <w:rsid w:val="1BF41E67"/>
    <w:rsid w:val="1C450915"/>
    <w:rsid w:val="1C7615F9"/>
    <w:rsid w:val="1CA94A00"/>
    <w:rsid w:val="1D102CD1"/>
    <w:rsid w:val="1DFD2B35"/>
    <w:rsid w:val="1F0B04E1"/>
    <w:rsid w:val="1F3A2B07"/>
    <w:rsid w:val="1F9E2816"/>
    <w:rsid w:val="1FCD0F42"/>
    <w:rsid w:val="203179D5"/>
    <w:rsid w:val="206375BB"/>
    <w:rsid w:val="210634D9"/>
    <w:rsid w:val="227930C6"/>
    <w:rsid w:val="24BB79C6"/>
    <w:rsid w:val="26B446CD"/>
    <w:rsid w:val="2A0E4A0F"/>
    <w:rsid w:val="2AA14327"/>
    <w:rsid w:val="2AD5288E"/>
    <w:rsid w:val="2C4604BD"/>
    <w:rsid w:val="2C46226B"/>
    <w:rsid w:val="2CB03B88"/>
    <w:rsid w:val="2DE41D3C"/>
    <w:rsid w:val="2E416272"/>
    <w:rsid w:val="2E4A008A"/>
    <w:rsid w:val="311566B0"/>
    <w:rsid w:val="31363954"/>
    <w:rsid w:val="318E42B9"/>
    <w:rsid w:val="31C51E84"/>
    <w:rsid w:val="320E716E"/>
    <w:rsid w:val="3339375E"/>
    <w:rsid w:val="33B645E2"/>
    <w:rsid w:val="33C61EE3"/>
    <w:rsid w:val="33CB74FA"/>
    <w:rsid w:val="33E800AC"/>
    <w:rsid w:val="35B5220F"/>
    <w:rsid w:val="35E52AF5"/>
    <w:rsid w:val="36453593"/>
    <w:rsid w:val="36C24CAE"/>
    <w:rsid w:val="36E90A66"/>
    <w:rsid w:val="3B005CDB"/>
    <w:rsid w:val="3B204626"/>
    <w:rsid w:val="3B6A4F5C"/>
    <w:rsid w:val="3B8406BA"/>
    <w:rsid w:val="3CCF1E09"/>
    <w:rsid w:val="3D4E0F7F"/>
    <w:rsid w:val="3E2D25EB"/>
    <w:rsid w:val="3F5B5BD6"/>
    <w:rsid w:val="3FB157F6"/>
    <w:rsid w:val="400224F5"/>
    <w:rsid w:val="40291B17"/>
    <w:rsid w:val="403703F1"/>
    <w:rsid w:val="409B50DB"/>
    <w:rsid w:val="410509AE"/>
    <w:rsid w:val="41200E85"/>
    <w:rsid w:val="419D24D5"/>
    <w:rsid w:val="41AA4BF2"/>
    <w:rsid w:val="425F3C2F"/>
    <w:rsid w:val="434D1CD9"/>
    <w:rsid w:val="43B2245C"/>
    <w:rsid w:val="44A417BC"/>
    <w:rsid w:val="46061FDC"/>
    <w:rsid w:val="492C5FAC"/>
    <w:rsid w:val="496B4C76"/>
    <w:rsid w:val="498B355B"/>
    <w:rsid w:val="49C32CF5"/>
    <w:rsid w:val="4AC5484B"/>
    <w:rsid w:val="4AE42916"/>
    <w:rsid w:val="4AEF3676"/>
    <w:rsid w:val="4B673131"/>
    <w:rsid w:val="4BFE6267"/>
    <w:rsid w:val="4D2E3A87"/>
    <w:rsid w:val="4D725ECE"/>
    <w:rsid w:val="4DC332C4"/>
    <w:rsid w:val="4E114499"/>
    <w:rsid w:val="4ED80DF1"/>
    <w:rsid w:val="4F6E54B1"/>
    <w:rsid w:val="4F7F76BE"/>
    <w:rsid w:val="500F3A52"/>
    <w:rsid w:val="51143E36"/>
    <w:rsid w:val="5149092C"/>
    <w:rsid w:val="51B64EEE"/>
    <w:rsid w:val="51FA127E"/>
    <w:rsid w:val="521560B8"/>
    <w:rsid w:val="53874D93"/>
    <w:rsid w:val="53F817ED"/>
    <w:rsid w:val="55C67DF5"/>
    <w:rsid w:val="580A1AEF"/>
    <w:rsid w:val="58C73F7C"/>
    <w:rsid w:val="595B6AA6"/>
    <w:rsid w:val="59F42CD9"/>
    <w:rsid w:val="5A777F70"/>
    <w:rsid w:val="5B800A46"/>
    <w:rsid w:val="5BAC1AA0"/>
    <w:rsid w:val="5BD14DFE"/>
    <w:rsid w:val="5DAC1534"/>
    <w:rsid w:val="5F64242D"/>
    <w:rsid w:val="5FAD5B82"/>
    <w:rsid w:val="606C77EB"/>
    <w:rsid w:val="60787F3E"/>
    <w:rsid w:val="60E90E3C"/>
    <w:rsid w:val="61E96B6D"/>
    <w:rsid w:val="62CF4061"/>
    <w:rsid w:val="6421061A"/>
    <w:rsid w:val="65075D34"/>
    <w:rsid w:val="658B0713"/>
    <w:rsid w:val="666D606B"/>
    <w:rsid w:val="669357B4"/>
    <w:rsid w:val="67902011"/>
    <w:rsid w:val="67F24A7A"/>
    <w:rsid w:val="68541290"/>
    <w:rsid w:val="69252C2D"/>
    <w:rsid w:val="6A1A02B8"/>
    <w:rsid w:val="6A1F3146"/>
    <w:rsid w:val="6A9260A0"/>
    <w:rsid w:val="6D4D102F"/>
    <w:rsid w:val="6E82467D"/>
    <w:rsid w:val="6F8B1310"/>
    <w:rsid w:val="6FE85244"/>
    <w:rsid w:val="707149AA"/>
    <w:rsid w:val="70894107"/>
    <w:rsid w:val="70D5554E"/>
    <w:rsid w:val="71A62431"/>
    <w:rsid w:val="71CD5C10"/>
    <w:rsid w:val="727442DD"/>
    <w:rsid w:val="74904C7B"/>
    <w:rsid w:val="7501454E"/>
    <w:rsid w:val="75045DEC"/>
    <w:rsid w:val="75280855"/>
    <w:rsid w:val="76544B51"/>
    <w:rsid w:val="766034F6"/>
    <w:rsid w:val="76FB321F"/>
    <w:rsid w:val="79492020"/>
    <w:rsid w:val="7AD87AFF"/>
    <w:rsid w:val="7B1B488A"/>
    <w:rsid w:val="7BBE2090"/>
    <w:rsid w:val="7BC51669"/>
    <w:rsid w:val="7C815F74"/>
    <w:rsid w:val="7E7A446D"/>
    <w:rsid w:val="7E8B30DA"/>
    <w:rsid w:val="7FE55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spacing w:line="240" w:lineRule="auto"/>
      <w:jc w:val="left"/>
    </w:pPr>
    <w:rPr>
      <w:sz w:val="18"/>
      <w:szCs w:val="18"/>
    </w:rPr>
  </w:style>
  <w:style w:type="paragraph" w:styleId="3">
    <w:name w:val="header"/>
    <w:basedOn w:val="1"/>
    <w:link w:val="6"/>
    <w:qFormat/>
    <w:uiPriority w:val="0"/>
    <w:pP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 w:type="character" w:customStyle="1" w:styleId="7">
    <w:name w:val="页脚 字符"/>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1597</Words>
  <Characters>1665</Characters>
  <Lines>14</Lines>
  <Paragraphs>3</Paragraphs>
  <TotalTime>20</TotalTime>
  <ScaleCrop>false</ScaleCrop>
  <LinksUpToDate>false</LinksUpToDate>
  <CharactersWithSpaces>1673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2021-07-07T02:46:00Z</dcterms:created>
  <dc:creator>江苏麟（Sue）</dc:creator>
  <cp:lastModifiedBy>Administrator</cp:lastModifiedBy>
  <cp:lastPrinted>2025-07-04T01:48:00Z</cp:lastPrinted>
  <dcterms:modified xsi:type="dcterms:W3CDTF">2025-12-18T07:57:19Z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2AD0ABB6A8D3445C9A3EF1BCBD6DB32E</vt:lpwstr>
  </property>
  <property fmtid="{D5CDD505-2E9C-101B-9397-08002B2CF9AE}" pid="4" name="KSOTemplateDocerSaveRecord">
    <vt:lpwstr>eyJoZGlkIjoiNGE1OGI2ZDdhMDM0MTA1ODIwN2Q3NmMzNTVjMjJkYjgiLCJ1c2VySWQiOiIxNDA2MTc0MzY1In0=</vt:lpwstr>
  </property>
</Properties>
</file>