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DF3D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2944BE4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租赁安全协议书</w:t>
      </w:r>
    </w:p>
    <w:p w14:paraId="1DFB1BE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AF2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出租人（甲方）：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汕尾市联合资产托管有限公司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</w:p>
    <w:p w14:paraId="35F1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91441500MA4UWYBT64</w:t>
      </w:r>
    </w:p>
    <w:p w14:paraId="39FC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联系电话：0660-3800357</w:t>
      </w:r>
    </w:p>
    <w:p w14:paraId="16EB9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684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承租人（乙方）：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 </w:t>
      </w:r>
    </w:p>
    <w:p w14:paraId="4018D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统一社会信用代码（身份证号码）：</w:t>
      </w:r>
    </w:p>
    <w:p w14:paraId="711ED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联系电话：</w:t>
      </w:r>
    </w:p>
    <w:p w14:paraId="68ECA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845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为了加强安全管理，切实履行安全生产，明确安全生产责任，甲乙双方根据平等、自愿的原则，在甲乙双方于</w:t>
      </w:r>
    </w:p>
    <w:p w14:paraId="3A266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《租赁合同》以下简称“原协议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的基础上，经甲乙双方友好协商，特别签订了本安全协议书。</w:t>
      </w:r>
    </w:p>
    <w:p w14:paraId="76C62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一、甲方的责任</w:t>
      </w:r>
    </w:p>
    <w:p w14:paraId="1166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1.甲方将租赁物按现状的消防、环保（卫生）、安全生产设施及条件交付给乙方使用。</w:t>
      </w:r>
    </w:p>
    <w:p w14:paraId="0E50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2.甲方有权检查租赁物的消防、环保（卫生）、安全生产等情况，因乙方原因导致消防，环保（卫生）、安全生产等存在隐患，有权指出并要求乙方限期整改，乙方必须按要求落实整改，整改费用由乙方负责。</w:t>
      </w:r>
    </w:p>
    <w:p w14:paraId="48770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二、乙方的责任</w:t>
      </w:r>
    </w:p>
    <w:p w14:paraId="4551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1.租赁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保证遵守国家的法律法规以及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(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</w:rPr>
        <w:t>铺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面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、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房屋、厂房)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所在小区的物业管理规约。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进行违法活动损害社会公共利益，否则甲方有权收回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，终止本租赁合同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由此产生的法律责任由乙方负责，与甲方无关。</w:t>
      </w:r>
    </w:p>
    <w:p w14:paraId="49E34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.乙方应保障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(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</w:rPr>
        <w:t>铺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面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、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房屋、厂房)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及其附属物品、消防设施设备处于适用和安全的状态，</w:t>
      </w:r>
      <w:r>
        <w:rPr>
          <w:rFonts w:ascii="仿宋_GB2312" w:hAnsi="仿宋_GB2312" w:eastAsia="仿宋_GB2312" w:cs="仿宋_GB2312"/>
          <w:sz w:val="32"/>
          <w:szCs w:val="32"/>
        </w:rPr>
        <w:t>做好防火、防盗、用电、用气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安全工作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如若发生意外，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</w:rPr>
        <w:t>由乙方承担全部责任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甲方不承担任何责任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6D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应保证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租赁场地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的建筑结构和设备设施符合建筑、消防、治安、卫生等方面的安全条件，不得危及人身安全；因建筑结构或设施设备等原因造成人员人身或财产损失的，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应承担全部赔偿责任。</w:t>
      </w:r>
    </w:p>
    <w:p w14:paraId="1D618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</w:t>
      </w:r>
    </w:p>
    <w:p w14:paraId="18B83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.本责任书一式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份，双方各执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份，自双方盖章且法定代表人或授权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签字之日起生效。</w:t>
      </w:r>
    </w:p>
    <w:p w14:paraId="3A8FE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.在本协议履行过程中发生争议的，甲乙双方应协商解决，协商不成的任何一方有权向甲方所在地人民法院起诉。</w:t>
      </w:r>
    </w:p>
    <w:p w14:paraId="70AC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E1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0441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318" w:tblpY="36"/>
        <w:tblOverlap w:val="never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691"/>
        <w:gridCol w:w="2064"/>
        <w:gridCol w:w="2788"/>
      </w:tblGrid>
      <w:tr w14:paraId="6B5D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977" w:type="dxa"/>
            <w:tcBorders>
              <w:tl2br w:val="nil"/>
              <w:tr2bl w:val="nil"/>
            </w:tcBorders>
          </w:tcPr>
          <w:p w14:paraId="7EBF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甲方（盖章）：</w:t>
            </w:r>
          </w:p>
        </w:tc>
        <w:tc>
          <w:tcPr>
            <w:tcW w:w="2691" w:type="dxa"/>
            <w:tcBorders>
              <w:tl2br w:val="nil"/>
              <w:tr2bl w:val="nil"/>
            </w:tcBorders>
          </w:tcPr>
          <w:p w14:paraId="010D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汕尾市联合资产托管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 w14:paraId="4D23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960" w:firstLineChars="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乙方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788" w:type="dxa"/>
            <w:tcBorders>
              <w:tl2br w:val="nil"/>
              <w:tr2bl w:val="nil"/>
            </w:tcBorders>
          </w:tcPr>
          <w:p w14:paraId="614B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22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77" w:type="dxa"/>
            <w:tcBorders>
              <w:tl2br w:val="nil"/>
              <w:tr2bl w:val="nil"/>
            </w:tcBorders>
          </w:tcPr>
          <w:p w14:paraId="6CD5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法定代表人或委托代理人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或盖章）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：  </w:t>
            </w:r>
          </w:p>
        </w:tc>
        <w:tc>
          <w:tcPr>
            <w:tcW w:w="2691" w:type="dxa"/>
            <w:tcBorders>
              <w:tl2br w:val="nil"/>
              <w:tr2bl w:val="nil"/>
            </w:tcBorders>
          </w:tcPr>
          <w:p w14:paraId="41A1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4" w:type="dxa"/>
            <w:tcBorders>
              <w:tl2br w:val="nil"/>
              <w:tr2bl w:val="nil"/>
            </w:tcBorders>
          </w:tcPr>
          <w:p w14:paraId="79F8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</w:tc>
        <w:tc>
          <w:tcPr>
            <w:tcW w:w="2788" w:type="dxa"/>
            <w:tcBorders>
              <w:tl2br w:val="nil"/>
              <w:tr2bl w:val="nil"/>
            </w:tcBorders>
          </w:tcPr>
          <w:p w14:paraId="5237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A72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520" w:type="dxa"/>
            <w:gridSpan w:val="4"/>
            <w:tcBorders>
              <w:tl2br w:val="nil"/>
              <w:tr2bl w:val="nil"/>
            </w:tcBorders>
          </w:tcPr>
          <w:p w14:paraId="5CC6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签订日期：   年   月   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签订日期：   年   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日                       </w:t>
            </w:r>
          </w:p>
        </w:tc>
      </w:tr>
      <w:tr w14:paraId="05B8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20" w:type="dxa"/>
            <w:gridSpan w:val="4"/>
            <w:tcBorders>
              <w:tl2br w:val="nil"/>
              <w:tr2bl w:val="nil"/>
            </w:tcBorders>
          </w:tcPr>
          <w:p w14:paraId="6F56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791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652B"/>
    <w:rsid w:val="09757683"/>
    <w:rsid w:val="11183B42"/>
    <w:rsid w:val="132711CC"/>
    <w:rsid w:val="276E296D"/>
    <w:rsid w:val="2A077209"/>
    <w:rsid w:val="339E298D"/>
    <w:rsid w:val="34DE652B"/>
    <w:rsid w:val="3A7B57D6"/>
    <w:rsid w:val="41251DF1"/>
    <w:rsid w:val="454C42D5"/>
    <w:rsid w:val="48710218"/>
    <w:rsid w:val="4E8A25A1"/>
    <w:rsid w:val="50BE7D72"/>
    <w:rsid w:val="6F0E7CBF"/>
    <w:rsid w:val="7364257E"/>
    <w:rsid w:val="7DD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813</Characters>
  <Lines>0</Lines>
  <Paragraphs>0</Paragraphs>
  <TotalTime>6</TotalTime>
  <ScaleCrop>false</ScaleCrop>
  <LinksUpToDate>false</LinksUpToDate>
  <CharactersWithSpaces>907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2025-07-01T01:11:00Z</dcterms:created>
  <dc:creator> DJ.Peng</dc:creator>
  <cp:lastModifiedBy>zlpclove</cp:lastModifiedBy>
  <cp:lastPrinted>2025-09-01T08:14:00Z</cp:lastPrinted>
  <dcterms:modified xsi:type="dcterms:W3CDTF">2025-09-19T02:40:50Z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F51A2C2D2404450A9CDF9F6D249F9B5F_13</vt:lpwstr>
  </property>
  <property fmtid="{D5CDD505-2E9C-101B-9397-08002B2CF9AE}" pid="4" name="KSOTemplateDocerSaveRecord">
    <vt:lpwstr>eyJoZGlkIjoiZWNhZjYwNTk2NjMwMTM5ZDhlNjI0MGE0YTMwNzlhNzUiLCJ1c2VySWQiOiIxMDIxNjU4NDIxIn0=</vt:lpwstr>
  </property>
</Properties>
</file>