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F3C56">
      <w:pPr>
        <w:jc w:val="center"/>
        <w:rPr>
          <w:rFonts w:ascii="黑体" w:hAnsi="黑体" w:eastAsia="黑体"/>
          <w:b/>
          <w:sz w:val="36"/>
          <w:szCs w:val="32"/>
        </w:rPr>
      </w:pPr>
    </w:p>
    <w:p w14:paraId="77044E87">
      <w:pPr>
        <w:jc w:val="center"/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</w:rPr>
        <w:t>入库申请报告</w:t>
      </w:r>
    </w:p>
    <w:p w14:paraId="0C0BA63A">
      <w:pPr>
        <w:rPr>
          <w:rFonts w:ascii="仿宋_GB2312" w:eastAsia="仿宋_GB2312"/>
          <w:sz w:val="32"/>
          <w:szCs w:val="32"/>
        </w:rPr>
      </w:pPr>
    </w:p>
    <w:p w14:paraId="3EAFEF2D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针对省政策和本细则明确的奖补对象和条件，阐述企业和项目基本情况，重点阐明企业的登记注册、固定资产投资、建设、生产、经营、纳税和研发、资质等符合政策条件的情况，包含与申报条件逐条对应的情况介绍，可以响应表格形式表示；以文字说明佐证材料包括与申报条件有关的财务报表、资金投入明细、审计报告、第三方检测报告等，明确提出申请奖补的资金额（含计算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过程）。</w:t>
      </w:r>
    </w:p>
    <w:p w14:paraId="20EB4295">
      <w:pPr>
        <w:ind w:firstLine="645"/>
        <w:rPr>
          <w:rFonts w:ascii="仿宋_GB2312" w:eastAsia="仿宋_GB2312"/>
          <w:sz w:val="32"/>
          <w:szCs w:val="32"/>
        </w:rPr>
      </w:pPr>
    </w:p>
    <w:p w14:paraId="7447C992">
      <w:pPr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XXXX公司</w:t>
      </w:r>
    </w:p>
    <w:p w14:paraId="09EC2984">
      <w:pPr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年X月X日</w:t>
      </w:r>
    </w:p>
    <w:p w14:paraId="64070518"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3C"/>
    <w:rsid w:val="0008055E"/>
    <w:rsid w:val="001B498F"/>
    <w:rsid w:val="00310D71"/>
    <w:rsid w:val="004E1F09"/>
    <w:rsid w:val="00BA7D3C"/>
    <w:rsid w:val="7DF7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2024-02-05T11:54:00Z</dcterms:created>
  <dc:creator>Administrator</dc:creator>
  <cp:lastModifiedBy>Jun</cp:lastModifiedBy>
  <dcterms:modified xsi:type="dcterms:W3CDTF">2025-06-13T16:13:16Z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89C1CC8707664FFA9CDD4B684F43A600_42</vt:lpwstr>
  </property>
</Properties>
</file>