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60" w:lineRule="atLeast"/>
        <w:ind w:lef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Style w:val="4"/>
          <w:rFonts w:hint="eastAsia" w:ascii="方正小标宋简体" w:hAnsi="方正小标宋简体" w:eastAsia="方正小标宋简体" w:cs="方正小标宋简体"/>
          <w:b w:val="0"/>
          <w:bCs/>
          <w:i w:val="0"/>
          <w:caps w:val="0"/>
          <w:color w:val="000000"/>
          <w:spacing w:val="0"/>
          <w:sz w:val="44"/>
          <w:szCs w:val="44"/>
          <w:lang w:val="en-US" w:eastAsia="zh-CN"/>
        </w:rPr>
        <w:t>汕尾</w:t>
      </w:r>
      <w:r>
        <w:rPr>
          <w:rStyle w:val="4"/>
          <w:rFonts w:hint="eastAsia" w:ascii="方正小标宋简体" w:hAnsi="方正小标宋简体" w:eastAsia="方正小标宋简体" w:cs="方正小标宋简体"/>
          <w:b w:val="0"/>
          <w:bCs/>
          <w:i w:val="0"/>
          <w:caps w:val="0"/>
          <w:color w:val="000000"/>
          <w:spacing w:val="0"/>
          <w:sz w:val="44"/>
          <w:szCs w:val="44"/>
        </w:rPr>
        <w:t>市2020年政务公开工作要点分工方案</w:t>
      </w:r>
    </w:p>
    <w:tbl>
      <w:tblPr>
        <w:tblStyle w:val="5"/>
        <w:tblpPr w:leftFromText="180" w:rightFromText="180" w:vertAnchor="text" w:horzAnchor="page" w:tblpXSpec="center" w:tblpY="642"/>
        <w:tblOverlap w:val="never"/>
        <w:tblW w:w="927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264"/>
        <w:gridCol w:w="4380"/>
        <w:gridCol w:w="2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0"/>
                <w:sz w:val="27"/>
                <w:szCs w:val="27"/>
              </w:rPr>
            </w:pP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工作任务</w:t>
            </w:r>
          </w:p>
        </w:tc>
        <w:tc>
          <w:tcPr>
            <w:tcW w:w="263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sz w:val="24"/>
                <w:szCs w:val="24"/>
              </w:rPr>
            </w:pPr>
            <w:r>
              <w:rPr>
                <w:rFonts w:hint="eastAsia" w:ascii="宋体" w:hAnsi="宋体" w:eastAsia="宋体" w:cs="宋体"/>
                <w:b/>
                <w:bCs/>
                <w:i w:val="0"/>
                <w:caps w:val="0"/>
                <w:color w:val="000000"/>
                <w:spacing w:val="0"/>
                <w:sz w:val="24"/>
                <w:szCs w:val="24"/>
              </w:rPr>
              <w:t>一、围绕贯彻落实党的十九届四中全会精神加强用权公开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（一）以权责清单为依托，加强权力配置信息公开。</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1.</w:t>
            </w:r>
            <w:r>
              <w:t>全面梳理本机关依法行使的行政权力和依法承担的公共服务职责，更新完善权责清单并按要求公开</w:t>
            </w:r>
            <w:r>
              <w:rPr>
                <w:rFonts w:hint="eastAsia" w:ascii="宋体" w:hAnsi="宋体" w:eastAsia="宋体" w:cs="宋体"/>
                <w:i w:val="0"/>
                <w:caps w:val="0"/>
                <w:color w:val="000000"/>
                <w:spacing w:val="0"/>
                <w:sz w:val="24"/>
                <w:szCs w:val="24"/>
              </w:rPr>
              <w:t>。</w:t>
            </w:r>
          </w:p>
        </w:tc>
        <w:tc>
          <w:tcPr>
            <w:tcW w:w="263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市政务服务数据管理局</w:t>
            </w:r>
            <w:r>
              <w:rPr>
                <w:rFonts w:hint="eastAsia" w:ascii="宋体" w:hAnsi="宋体" w:cs="宋体"/>
                <w:i w:val="0"/>
                <w:caps w:val="0"/>
                <w:color w:val="000000"/>
                <w:spacing w:val="0"/>
                <w:sz w:val="24"/>
                <w:szCs w:val="24"/>
                <w:lang w:val="en-US" w:eastAsia="zh-CN"/>
              </w:rPr>
              <w:t>牵头市直有关单位</w:t>
            </w: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w:t>
            </w:r>
            <w:r>
              <w:t>各级政府信息公开工作主管部门按权限督促行政机关依法公开工作职能、机构设置等信息，在此基础上组织编写本级政府行政机关机构职能目录并向社会公开，全面展现政府机构权力配置情况</w:t>
            </w:r>
            <w:r>
              <w:rPr>
                <w:rFonts w:hint="eastAsia" w:ascii="宋体" w:hAnsi="宋体" w:eastAsia="宋体" w:cs="宋体"/>
                <w:i w:val="0"/>
                <w:caps w:val="0"/>
                <w:color w:val="000000"/>
                <w:spacing w:val="0"/>
                <w:kern w:val="0"/>
                <w:sz w:val="24"/>
                <w:szCs w:val="24"/>
                <w:lang w:val="en-US" w:eastAsia="zh-CN" w:bidi="ar"/>
              </w:rPr>
              <w:t>。</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w:t>
            </w:r>
            <w:r>
              <w:rPr>
                <w:rFonts w:hint="eastAsia" w:ascii="宋体" w:hAnsi="宋体" w:cs="宋体"/>
                <w:i w:val="0"/>
                <w:caps w:val="0"/>
                <w:color w:val="000000"/>
                <w:spacing w:val="0"/>
                <w:kern w:val="0"/>
                <w:sz w:val="24"/>
                <w:szCs w:val="24"/>
                <w:lang w:val="en-US" w:eastAsia="zh-CN" w:bidi="ar"/>
              </w:rPr>
              <w:t>政府办公室</w:t>
            </w:r>
            <w:r>
              <w:rPr>
                <w:rFonts w:hint="eastAsia" w:ascii="宋体" w:hAnsi="宋体" w:eastAsia="宋体" w:cs="宋体"/>
                <w:i w:val="0"/>
                <w:caps w:val="0"/>
                <w:color w:val="000000"/>
                <w:spacing w:val="0"/>
                <w:kern w:val="0"/>
                <w:sz w:val="24"/>
                <w:szCs w:val="24"/>
                <w:lang w:val="en-US" w:eastAsia="zh-CN" w:bidi="ar"/>
              </w:rPr>
              <w:t>牵头</w:t>
            </w:r>
            <w:r>
              <w:rPr>
                <w:rFonts w:hint="eastAsia" w:ascii="宋体" w:hAnsi="宋体" w:cs="宋体"/>
                <w:i w:val="0"/>
                <w:caps w:val="0"/>
                <w:color w:val="000000"/>
                <w:spacing w:val="0"/>
                <w:kern w:val="0"/>
                <w:sz w:val="24"/>
                <w:szCs w:val="24"/>
                <w:lang w:val="en-US" w:eastAsia="zh-CN" w:bidi="ar"/>
              </w:rPr>
              <w:t>市政府各部门、各直属机构，各县（市、区）人民政府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（二）以基层政务公开标准化规范化为抓手，加强权力运行过程信息公开。</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1.构建基层行政决策公众参与机制，凡是直接涉及相对人权益的重大行政决策，都应以适当方式听取利益相关方和社会公众意见。</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市司法局牵头，各县（市、区）人民政府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2.加快推进基层政务公开标准化规范化工作，2020年底前编制完成基层政务公开事项标准目录。</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各县（市、区）人民政府，各镇（街道）政府，市</w:t>
            </w:r>
            <w:r>
              <w:rPr>
                <w:rFonts w:hint="eastAsia" w:ascii="宋体" w:hAnsi="宋体" w:cs="宋体"/>
                <w:i w:val="0"/>
                <w:caps w:val="0"/>
                <w:color w:val="000000"/>
                <w:spacing w:val="0"/>
                <w:kern w:val="0"/>
                <w:sz w:val="24"/>
                <w:szCs w:val="24"/>
                <w:lang w:val="en-US" w:eastAsia="zh-CN" w:bidi="ar"/>
              </w:rPr>
              <w:t>直</w:t>
            </w:r>
            <w:r>
              <w:rPr>
                <w:rFonts w:hint="eastAsia" w:ascii="宋体" w:hAnsi="宋体" w:eastAsia="宋体" w:cs="宋体"/>
                <w:i w:val="0"/>
                <w:caps w:val="0"/>
                <w:color w:val="000000"/>
                <w:spacing w:val="0"/>
                <w:kern w:val="0"/>
                <w:sz w:val="24"/>
                <w:szCs w:val="24"/>
                <w:lang w:val="en-US" w:eastAsia="zh-CN" w:bidi="ar"/>
              </w:rPr>
              <w:t>有关</w:t>
            </w:r>
            <w:r>
              <w:rPr>
                <w:rFonts w:hint="eastAsia" w:ascii="宋体" w:hAnsi="宋体" w:cs="宋体"/>
                <w:i w:val="0"/>
                <w:caps w:val="0"/>
                <w:color w:val="000000"/>
                <w:spacing w:val="0"/>
                <w:kern w:val="0"/>
                <w:sz w:val="24"/>
                <w:szCs w:val="24"/>
                <w:lang w:val="en-US" w:eastAsia="zh-CN" w:bidi="ar"/>
              </w:rPr>
              <w:t>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816" w:hRule="atLeast"/>
          <w:jc w:val="center"/>
        </w:trPr>
        <w:tc>
          <w:tcPr>
            <w:tcW w:w="2264" w:type="dxa"/>
            <w:tcBorders>
              <w:top w:val="nil"/>
              <w:left w:val="single" w:color="000000" w:sz="8" w:space="0"/>
              <w:bottom w:val="single" w:color="auto" w:sz="4"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（三）以行政法规规章规范性文件为重点，加强政务信息管理。</w:t>
            </w:r>
          </w:p>
        </w:tc>
        <w:tc>
          <w:tcPr>
            <w:tcW w:w="4380" w:type="dxa"/>
            <w:tcBorders>
              <w:top w:val="nil"/>
              <w:left w:val="nil"/>
              <w:bottom w:val="single" w:color="auto" w:sz="4"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着重加强规章、规范性文件等重点政务信息管理，按照“放管服”改革要求及时立改废，集中统一对外公开并动态更新。在2020年底前梳理列出现行有效行政规章和规范性文件，通过法定权威渠道集中统一对外公开，并提供在线查阅、检索、下载等服务。</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市司法局</w:t>
            </w:r>
            <w:r>
              <w:rPr>
                <w:rFonts w:hint="eastAsia" w:ascii="宋体" w:hAnsi="宋体" w:cs="宋体"/>
                <w:i w:val="0"/>
                <w:caps w:val="0"/>
                <w:color w:val="000000"/>
                <w:spacing w:val="0"/>
                <w:kern w:val="0"/>
                <w:sz w:val="24"/>
                <w:szCs w:val="24"/>
                <w:lang w:val="en-US" w:eastAsia="zh-CN" w:bidi="ar"/>
              </w:rPr>
              <w:t>、市政府办公室（市政府网站管理中心）牵头市直有关单位，</w:t>
            </w:r>
            <w:r>
              <w:rPr>
                <w:rFonts w:hint="eastAsia" w:ascii="宋体" w:hAnsi="宋体" w:eastAsia="宋体" w:cs="宋体"/>
                <w:i w:val="0"/>
                <w:caps w:val="0"/>
                <w:color w:val="000000"/>
                <w:spacing w:val="0"/>
                <w:kern w:val="0"/>
                <w:sz w:val="24"/>
                <w:szCs w:val="24"/>
                <w:lang w:val="en-US" w:eastAsia="zh-CN" w:bidi="ar"/>
              </w:rPr>
              <w:t>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二、围绕“六稳”、“六保”加强政策发布解读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（一）助力做好“六稳”工作。</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1.加大政策解读力度，加强舆论引导。</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2.拓宽发布渠道，丰富内容形式。</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（二）助力落实“六保”任务。</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1.发布“六保”相关政策信息。解读好相关政策措施、执行情况和工作成效。</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2.加大纾困和激发市场活力规模性政策的公开力度。</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三、围绕优化营商环境加强政务信息公开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（一）提高市场监管规则和标准公开质量。</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1.贯彻落实党中央、国务院关于深化“放管服”改革优化营商环境的决策部署，向市场主体全面公开市场监管规则和标准，以监管规则和标准的确定性保障市场监管的公正性。</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市市场监管局</w:t>
            </w:r>
            <w:r>
              <w:rPr>
                <w:rFonts w:hint="eastAsia" w:ascii="宋体" w:hAnsi="宋体" w:cs="宋体"/>
                <w:i w:val="0"/>
                <w:caps w:val="0"/>
                <w:color w:val="000000"/>
                <w:spacing w:val="0"/>
                <w:kern w:val="0"/>
                <w:sz w:val="24"/>
                <w:szCs w:val="24"/>
                <w:lang w:val="en-US" w:eastAsia="zh-CN" w:bidi="ar"/>
              </w:rPr>
              <w:t>牵头，各县（市、区）人民政府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2.各级市场监管部门要加强窗口服务，为市场主体提供更加精准、便捷的政策咨询。</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（二）提高政务服务透明度便利度。</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1.全面优化办事流程，通过互联网等技术手段让办事人动态掌握办事进展。</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市政务服务数据管理局牵头</w:t>
            </w:r>
            <w:r>
              <w:rPr>
                <w:rFonts w:hint="eastAsia" w:ascii="宋体" w:hAnsi="宋体" w:cs="宋体"/>
                <w:i w:val="0"/>
                <w:caps w:val="0"/>
                <w:color w:val="000000"/>
                <w:spacing w:val="0"/>
                <w:kern w:val="0"/>
                <w:sz w:val="24"/>
                <w:szCs w:val="24"/>
                <w:lang w:val="en-US" w:eastAsia="zh-CN" w:bidi="ar"/>
              </w:rPr>
              <w:t>市政府各部门、各直属机构，各县（市、区）人民政府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2.及时更新并公开办事方式、办事条件等信息。</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3.加强“一件事”、“一类事”等综合办事信息公开。</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（三）提高经济政策发布解读针对性精准性。</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提升经济政策发布质量，注重对基层一线政策执行人员开展政策解读和培训，注重提升经济政策解读回应渠道的权威性，增强解读回应实际效果。</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四、围绕突发事件应对加强公共卫生信息公开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（一）及时准确发布疫情信息。</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1.坚持做好疫情防控常态化下疫情信息发布工作。</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2.融合各类信息发布渠道，全方位解读党中央、国务院重大决策部署和本地区、本部门重要工作举措。</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3.密切关注涉及疫情的舆情动态，针对相关舆情热点问题，快速反应、正面回应。</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4.有关地方和部门主要负责人要带头主动发声，以权威信息引导社会舆论。</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（二）加强各级各类应急预案公开和公共卫生知识普及。</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1.严格落实政府信息公开条例关于主动公开突发公共事件应急预案的要求，有针对性地加强宣传培训。</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市应急管理局、市卫生健康</w:t>
            </w:r>
            <w:r>
              <w:rPr>
                <w:rFonts w:hint="eastAsia" w:ascii="宋体" w:hAnsi="宋体" w:cs="宋体"/>
                <w:i w:val="0"/>
                <w:caps w:val="0"/>
                <w:color w:val="000000"/>
                <w:spacing w:val="0"/>
                <w:kern w:val="0"/>
                <w:sz w:val="24"/>
                <w:szCs w:val="24"/>
                <w:lang w:val="en-US" w:eastAsia="zh-CN" w:bidi="ar"/>
              </w:rPr>
              <w:t>局牵头市直有关单位，各县（市、区）人民政府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2.大力加强公共卫生知识日常普及工作，特别是对公众在新冠肺炎疫情防控过程中养成的好习惯好做法，通过科普作品等形式加强宣传推广。</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市卫生健康</w:t>
            </w:r>
            <w:r>
              <w:rPr>
                <w:rFonts w:hint="eastAsia" w:ascii="宋体" w:hAnsi="宋体" w:cs="宋体"/>
                <w:i w:val="0"/>
                <w:caps w:val="0"/>
                <w:color w:val="000000"/>
                <w:spacing w:val="0"/>
                <w:kern w:val="0"/>
                <w:sz w:val="24"/>
                <w:szCs w:val="24"/>
                <w:lang w:val="en-US" w:eastAsia="zh-CN" w:bidi="ar"/>
              </w:rPr>
              <w:t>局牵头市直有关单位，各县（市、区）人民政府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（三）严格依法保护各项法定权利。</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1.妥善办理涉及公共卫生事件的政府信息公开申请。</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2.严格落实个人信息保护有关规定。</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五、围绕落实新修订的政府信息公开条例加强制度执行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（一）落实政府信息主动公开新要求。</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1.以政府信息公开平台为依托，推动公开内容进一步聚焦重点政务信息，公开方式更加统一规范。</w:t>
            </w:r>
          </w:p>
        </w:tc>
        <w:tc>
          <w:tcPr>
            <w:tcW w:w="263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2.建设完成政府信息公开平台，法定主动公开内容全部公开到位。</w:t>
            </w:r>
          </w:p>
        </w:tc>
        <w:tc>
          <w:tcPr>
            <w:tcW w:w="2631" w:type="dxa"/>
            <w:vMerge w:val="continue"/>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（二）规范政府信息公开申请办理工作。</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1.以完善内部制度为抓手，以规范答复文书格式为重点，全面提升政府信息公开申请办理工作质量。</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2.从严把握不予公开范围，切实做到以公开为常态、不公开为例外。</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430" w:hRule="atLeast"/>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（三）加强政府网站与政务新媒体建设。</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加强政府网站和政务新媒体内容保障，更多发布权威准确、通俗易懂、形式多样、易于传播的政策解读产品，不断提高政策知晓度。推进政府网站（频道）、政务新媒体、在线政务服务平台的数据融通、服务融通、应用融通，提升大数据分析能力、辅助决策能力、整体发声能力和服务公众水平。</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市政务数据服务管理局、</w:t>
            </w:r>
            <w:r>
              <w:t>市政府办公室</w:t>
            </w:r>
            <w:r>
              <w:rPr>
                <w:rFonts w:hint="eastAsia" w:ascii="宋体" w:hAnsi="宋体" w:cs="宋体"/>
                <w:i w:val="0"/>
                <w:caps w:val="0"/>
                <w:color w:val="000000"/>
                <w:spacing w:val="0"/>
                <w:kern w:val="0"/>
                <w:sz w:val="24"/>
                <w:szCs w:val="24"/>
                <w:lang w:val="en-US" w:eastAsia="zh-CN" w:bidi="ar"/>
              </w:rPr>
              <w:t>（市政府网站管理中心）</w:t>
            </w:r>
            <w:r>
              <w:rPr>
                <w:rFonts w:hint="eastAsia"/>
                <w:lang w:val="en-US" w:eastAsia="zh-CN"/>
              </w:rPr>
              <w:t>牵头</w:t>
            </w:r>
            <w:r>
              <w:rPr>
                <w:rFonts w:hint="eastAsia" w:ascii="宋体" w:hAnsi="宋体" w:cs="宋体"/>
                <w:i w:val="0"/>
                <w:caps w:val="0"/>
                <w:color w:val="000000"/>
                <w:spacing w:val="0"/>
                <w:kern w:val="0"/>
                <w:sz w:val="24"/>
                <w:szCs w:val="24"/>
                <w:lang w:val="en-US" w:eastAsia="zh-CN" w:bidi="ar"/>
              </w:rPr>
              <w:t>市政府各部门、各直属机构</w:t>
            </w:r>
            <w:r>
              <w:t>，</w:t>
            </w:r>
            <w:r>
              <w:rPr>
                <w:rFonts w:hint="eastAsia" w:ascii="宋体" w:hAnsi="宋体" w:cs="宋体"/>
                <w:i w:val="0"/>
                <w:caps w:val="0"/>
                <w:color w:val="000000"/>
                <w:spacing w:val="0"/>
                <w:kern w:val="0"/>
                <w:sz w:val="24"/>
                <w:szCs w:val="24"/>
                <w:lang w:val="en-US" w:eastAsia="zh-CN" w:bidi="ar"/>
              </w:rPr>
              <w:t>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.强化网络安全责任，抓好政府网站和政务新媒体安全防护。</w:t>
            </w:r>
          </w:p>
        </w:tc>
        <w:tc>
          <w:tcPr>
            <w:tcW w:w="2631" w:type="dxa"/>
            <w:tcBorders>
              <w:top w:val="single" w:color="auto" w:sz="4" w:space="0"/>
              <w:left w:val="nil"/>
              <w:bottom w:val="single" w:color="auto" w:sz="4"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市政府办公室（市政府网站管理中心），各县（市、区）人民政府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.2020年底前，省级和地市级政府门户网站全部支持互联网协议第6版。</w:t>
            </w:r>
          </w:p>
        </w:tc>
        <w:tc>
          <w:tcPr>
            <w:tcW w:w="2631" w:type="dxa"/>
            <w:tcBorders>
              <w:top w:val="single" w:color="auto" w:sz="4" w:space="0"/>
              <w:left w:val="nil"/>
              <w:bottom w:val="single" w:color="auto" w:sz="4"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市政务服务数据管理局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.建立健全政府公报体制机制创新，加快推进政府公报数字化工作。</w:t>
            </w:r>
          </w:p>
        </w:tc>
        <w:tc>
          <w:tcPr>
            <w:tcW w:w="2631" w:type="dxa"/>
            <w:tcBorders>
              <w:top w:val="single" w:color="auto" w:sz="4"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市政府办公室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（四）建立健全公共企事业单位信息公开制度。</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推进教育、卫生健康、供水、供电、供气、供热、环境保护、公共交通等领域企事业单位信息公开。</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t>市直有关单位</w:t>
            </w:r>
            <w:r>
              <w:rPr>
                <w:rFonts w:hint="eastAsia"/>
                <w:lang w:eastAsia="zh-CN"/>
              </w:rPr>
              <w:t>，</w:t>
            </w:r>
            <w:r>
              <w:rPr>
                <w:rFonts w:hint="eastAsia" w:ascii="宋体" w:hAnsi="宋体" w:cs="宋体"/>
                <w:i w:val="0"/>
                <w:caps w:val="0"/>
                <w:color w:val="000000"/>
                <w:spacing w:val="0"/>
                <w:kern w:val="0"/>
                <w:sz w:val="24"/>
                <w:szCs w:val="24"/>
                <w:lang w:val="en-US" w:eastAsia="zh-CN" w:bidi="ar"/>
              </w:rPr>
              <w:t>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275"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b/>
                <w:bCs/>
                <w:i w:val="0"/>
                <w:caps w:val="0"/>
                <w:color w:val="000000"/>
                <w:spacing w:val="0"/>
                <w:kern w:val="0"/>
                <w:sz w:val="24"/>
                <w:szCs w:val="24"/>
                <w:lang w:val="en-US" w:eastAsia="zh-CN" w:bidi="ar"/>
              </w:rPr>
              <w:t>六、强化做好政务公开工作的各项保障措施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（一）明确领导责任。</w:t>
            </w:r>
          </w:p>
        </w:tc>
        <w:tc>
          <w:tcPr>
            <w:tcW w:w="4380"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1.各级政府部门要依法确定一名负责同志，履行本机关政府信息公开工作领导职责，报同级政府信息公开工作主管部门备案，实行垂直管理的政府部门向其上级政府信息公开工作主管部门备案。</w:t>
            </w:r>
          </w:p>
        </w:tc>
        <w:tc>
          <w:tcPr>
            <w:tcW w:w="263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2.各政府信息公开工作主管部门要加强日常指导监督，帮助解决实际问题，及时纠正不当行为。</w:t>
            </w:r>
          </w:p>
        </w:tc>
        <w:tc>
          <w:tcPr>
            <w:tcW w:w="2631"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w:t>
            </w:r>
            <w:r>
              <w:rPr>
                <w:rFonts w:hint="eastAsia" w:ascii="宋体" w:hAnsi="宋体" w:cs="宋体"/>
                <w:i w:val="0"/>
                <w:caps w:val="0"/>
                <w:color w:val="000000"/>
                <w:spacing w:val="0"/>
                <w:kern w:val="0"/>
                <w:sz w:val="24"/>
                <w:szCs w:val="24"/>
                <w:lang w:val="en-US" w:eastAsia="zh-CN" w:bidi="ar"/>
              </w:rPr>
              <w:t>政府办公室，</w:t>
            </w:r>
            <w:r>
              <w:rPr>
                <w:rFonts w:hint="eastAsia" w:ascii="宋体" w:hAnsi="宋体" w:eastAsia="宋体" w:cs="宋体"/>
                <w:i w:val="0"/>
                <w:caps w:val="0"/>
                <w:color w:val="000000"/>
                <w:spacing w:val="0"/>
                <w:kern w:val="0"/>
                <w:sz w:val="24"/>
                <w:szCs w:val="24"/>
                <w:lang w:val="en-US" w:eastAsia="zh-CN" w:bidi="ar"/>
              </w:rPr>
              <w:t>各</w:t>
            </w:r>
            <w:r>
              <w:rPr>
                <w:rFonts w:hint="eastAsia" w:ascii="宋体" w:hAnsi="宋体" w:cs="宋体"/>
                <w:i w:val="0"/>
                <w:caps w:val="0"/>
                <w:color w:val="000000"/>
                <w:spacing w:val="0"/>
                <w:kern w:val="0"/>
                <w:sz w:val="24"/>
                <w:szCs w:val="24"/>
                <w:lang w:val="en-US" w:eastAsia="zh-CN" w:bidi="ar"/>
              </w:rPr>
              <w:t>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3.上级政府信息公开工作主管部门要加强对下级政府信息公开工作主管部门的业务指导，全面依法履职。</w:t>
            </w:r>
          </w:p>
        </w:tc>
        <w:tc>
          <w:tcPr>
            <w:tcW w:w="2631" w:type="dxa"/>
            <w:vMerge w:val="continue"/>
            <w:tcBorders>
              <w:top w:val="nil"/>
              <w:left w:val="nil"/>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（二）加强机构队伍建设。</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w:t>
            </w:r>
            <w:r>
              <w:rPr>
                <w:rFonts w:hint="eastAsia" w:ascii="宋体" w:hAnsi="宋体" w:cs="宋体"/>
                <w:i w:val="0"/>
                <w:caps w:val="0"/>
                <w:color w:val="000000"/>
                <w:spacing w:val="0"/>
                <w:kern w:val="0"/>
                <w:sz w:val="24"/>
                <w:szCs w:val="24"/>
                <w:lang w:val="en-US" w:eastAsia="zh-CN" w:bidi="ar"/>
              </w:rPr>
              <w:t>各县（市、区）人民政府</w:t>
            </w:r>
            <w:r>
              <w:rPr>
                <w:rFonts w:hint="eastAsia" w:ascii="宋体" w:hAnsi="宋体" w:eastAsia="宋体" w:cs="宋体"/>
                <w:i w:val="0"/>
                <w:caps w:val="0"/>
                <w:color w:val="000000"/>
                <w:spacing w:val="0"/>
                <w:kern w:val="0"/>
                <w:sz w:val="24"/>
                <w:szCs w:val="24"/>
                <w:lang w:val="en-US" w:eastAsia="zh-CN" w:bidi="ar"/>
              </w:rPr>
              <w:t>明确政府办公室为本地</w:t>
            </w:r>
            <w:r>
              <w:rPr>
                <w:rFonts w:hint="eastAsia" w:ascii="宋体" w:hAnsi="宋体" w:cs="宋体"/>
                <w:i w:val="0"/>
                <w:caps w:val="0"/>
                <w:color w:val="000000"/>
                <w:spacing w:val="0"/>
                <w:kern w:val="0"/>
                <w:sz w:val="24"/>
                <w:szCs w:val="24"/>
                <w:lang w:val="en-US" w:eastAsia="zh-CN" w:bidi="ar"/>
              </w:rPr>
              <w:t>各县（市、区）人民政府</w:t>
            </w:r>
            <w:r>
              <w:rPr>
                <w:rFonts w:hint="eastAsia" w:ascii="宋体" w:hAnsi="宋体" w:eastAsia="宋体" w:cs="宋体"/>
                <w:i w:val="0"/>
                <w:caps w:val="0"/>
                <w:color w:val="000000"/>
                <w:spacing w:val="0"/>
                <w:kern w:val="0"/>
                <w:sz w:val="24"/>
                <w:szCs w:val="24"/>
                <w:lang w:val="en-US" w:eastAsia="zh-CN" w:bidi="ar"/>
              </w:rPr>
              <w:t>信息公开工作主管部门。</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2.各行政机关的政府信息公开工作机构，原则上应在本机关内设机构中指定，并配齐配强工作力量。</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（三）强化培训工作。</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1.要把政府信息公开条例作为落实领导干部学法制度的重要内容，并列入公务员初任培训必修课程。</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市委组织部（市公务员局）</w:t>
            </w:r>
            <w:r>
              <w:rPr>
                <w:rFonts w:hint="eastAsia" w:ascii="宋体" w:hAnsi="宋体" w:cs="宋体"/>
                <w:i w:val="0"/>
                <w:caps w:val="0"/>
                <w:color w:val="000000"/>
                <w:spacing w:val="0"/>
                <w:kern w:val="0"/>
                <w:sz w:val="24"/>
                <w:szCs w:val="24"/>
                <w:lang w:val="en-US" w:eastAsia="zh-CN" w:bidi="ar"/>
              </w:rPr>
              <w:t>、市司法局（市普法办），各县（市、区）人民政府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2.各政府信息公开工作主管部门要切实改进培训工作，增强培训的针对性、系统性，科学设置培训课程，提升培训效果。</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市政府办公室，各县（市、区）人民政府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（四）规范考核评估。</w:t>
            </w: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1.地方各级政府信息公开工作主管部门要认真梳理本级政府绩效考核体系中政务公开各项指标，根据新形势新要求予以调整完善。</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市</w:t>
            </w:r>
            <w:r>
              <w:rPr>
                <w:rFonts w:hint="eastAsia" w:ascii="宋体" w:hAnsi="宋体" w:cs="宋体"/>
                <w:i w:val="0"/>
                <w:caps w:val="0"/>
                <w:color w:val="000000"/>
                <w:spacing w:val="0"/>
                <w:kern w:val="0"/>
                <w:sz w:val="24"/>
                <w:szCs w:val="24"/>
                <w:lang w:val="en-US" w:eastAsia="zh-CN" w:bidi="ar"/>
              </w:rPr>
              <w:t>政府办公室，各县（市、区）人民政府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264" w:type="dxa"/>
            <w:vMerge w:val="continue"/>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rPr>
                <w:rFonts w:hint="eastAsia" w:ascii="宋体" w:hAnsi="宋体" w:eastAsia="宋体" w:cs="宋体"/>
                <w:i w:val="0"/>
                <w:caps w:val="0"/>
                <w:color w:val="000000"/>
                <w:spacing w:val="0"/>
                <w:kern w:val="0"/>
                <w:sz w:val="24"/>
                <w:szCs w:val="24"/>
                <w:lang w:val="en-US" w:eastAsia="zh-CN" w:bidi="ar"/>
              </w:rPr>
            </w:pPr>
          </w:p>
        </w:tc>
        <w:tc>
          <w:tcPr>
            <w:tcW w:w="4380"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2.优化第三方评估，清理规范以行政机关名义参加社会上各类政务公开评估颁奖活动。</w:t>
            </w:r>
          </w:p>
        </w:tc>
        <w:tc>
          <w:tcPr>
            <w:tcW w:w="263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2"/>
              <w:keepNext w:val="0"/>
              <w:keepLines w:val="0"/>
              <w:widowControl/>
              <w:suppressLineNumbers w:val="0"/>
              <w:wordWrap w:val="0"/>
              <w:spacing w:line="26" w:lineRule="atLeast"/>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各县（市、区）人民政府，市政府各部门、各直属机构</w:t>
            </w:r>
          </w:p>
        </w:tc>
      </w:tr>
    </w:tbl>
    <w:p>
      <w:pPr>
        <w:keepNext w:val="0"/>
        <w:keepLines w:val="0"/>
        <w:pageBreakBefore w:val="0"/>
        <w:widowControl w:val="0"/>
        <w:kinsoku/>
        <w:wordWrap/>
        <w:overflowPunct/>
        <w:topLinePunct w:val="0"/>
        <w:autoSpaceDE/>
        <w:autoSpaceDN/>
        <w:bidi w:val="0"/>
        <w:adjustRightInd/>
        <w:snapToGrid/>
        <w:spacing w:line="60" w:lineRule="atLeast"/>
        <w:textAlignment w:val="auto"/>
        <w:outlineLvl w:val="9"/>
        <w:rPr>
          <w:rFonts w:hint="eastAsia" w:eastAsia="宋体"/>
          <w:lang w:eastAsia="zh-CN"/>
        </w:rPr>
      </w:pPr>
    </w:p>
    <w:sectPr>
      <w:pgSz w:w="11906" w:h="16838"/>
      <w:pgMar w:top="1701"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1174"/>
    <w:rsid w:val="01977EC8"/>
    <w:rsid w:val="08026F99"/>
    <w:rsid w:val="0A9B5F92"/>
    <w:rsid w:val="0E6B6FEC"/>
    <w:rsid w:val="1849402D"/>
    <w:rsid w:val="1D7516DD"/>
    <w:rsid w:val="1FBD64C1"/>
    <w:rsid w:val="21076838"/>
    <w:rsid w:val="22D439DE"/>
    <w:rsid w:val="2AE573EE"/>
    <w:rsid w:val="2B0009C6"/>
    <w:rsid w:val="2C504F85"/>
    <w:rsid w:val="2E4A1758"/>
    <w:rsid w:val="31A84291"/>
    <w:rsid w:val="33B64C5C"/>
    <w:rsid w:val="3BD35377"/>
    <w:rsid w:val="3CA66F1C"/>
    <w:rsid w:val="3EFB4D1C"/>
    <w:rsid w:val="4C330C03"/>
    <w:rsid w:val="4E204DC9"/>
    <w:rsid w:val="52E835A5"/>
    <w:rsid w:val="55E262B1"/>
    <w:rsid w:val="5940454D"/>
    <w:rsid w:val="6BCA3EE2"/>
    <w:rsid w:val="6F18443E"/>
    <w:rsid w:val="70F42F2C"/>
    <w:rsid w:val="7615598F"/>
    <w:rsid w:val="77CC7D3F"/>
    <w:rsid w:val="79B468F8"/>
    <w:rsid w:val="7D267437"/>
    <w:rsid w:val="7E777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林鸿靖</cp:lastModifiedBy>
  <dcterms:modified xsi:type="dcterms:W3CDTF">2020-08-21T09:01:29Z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