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ascii="黑体" w:hAnsi="黑体" w:eastAsia="黑体" w:cs="黑体"/>
          <w:b/>
          <w:bCs/>
          <w:sz w:val="44"/>
          <w:szCs w:val="44"/>
        </w:rPr>
      </w:pPr>
    </w:p>
    <w:p>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rPr>
        <w:t>关于《汕尾市住房公积金个人住房贷款按揭楼盘管理办法（征求意见稿）》</w:t>
      </w:r>
      <w:r>
        <w:rPr>
          <w:rFonts w:hint="eastAsia" w:ascii="黑体" w:hAnsi="黑体" w:eastAsia="黑体" w:cs="黑体"/>
          <w:b w:val="0"/>
          <w:bCs w:val="0"/>
          <w:sz w:val="44"/>
          <w:szCs w:val="44"/>
          <w:lang w:eastAsia="zh-CN"/>
        </w:rPr>
        <w:t>起草说明</w:t>
      </w:r>
    </w:p>
    <w:p>
      <w:pPr>
        <w:jc w:val="center"/>
        <w:rPr>
          <w:rFonts w:hint="eastAsia" w:ascii="黑体" w:hAnsi="黑体" w:eastAsia="黑体" w:cs="黑体"/>
          <w:b w:val="0"/>
          <w:bCs w:val="0"/>
          <w:sz w:val="44"/>
          <w:szCs w:val="44"/>
          <w:lang w:eastAsia="zh-CN"/>
        </w:rPr>
      </w:pPr>
    </w:p>
    <w:p>
      <w:pPr>
        <w:ind w:firstLine="640" w:firstLineChars="200"/>
        <w:rPr>
          <w:rFonts w:ascii="仿宋" w:hAnsi="仿宋" w:eastAsia="仿宋" w:cs="仿宋"/>
          <w:sz w:val="32"/>
          <w:szCs w:val="32"/>
        </w:rPr>
      </w:pPr>
      <w:r>
        <w:rPr>
          <w:rFonts w:hint="eastAsia" w:ascii="仿宋" w:hAnsi="仿宋" w:eastAsia="仿宋" w:cs="仿宋"/>
          <w:sz w:val="32"/>
          <w:szCs w:val="32"/>
        </w:rPr>
        <w:t>为积极稳健发展住房公积金个人住房贷款业务，规范住房公积金个人住房贷款按揭楼盘的管理，防范和规避贷款风险，根据《住房公积金管理条例》（国务院令第350号）、《广东省商品房预售管理条例》</w:t>
      </w:r>
      <w:r>
        <w:rPr>
          <w:rFonts w:hint="eastAsia" w:ascii="仿宋" w:hAnsi="仿宋" w:eastAsia="仿宋" w:cs="仿宋"/>
          <w:sz w:val="32"/>
          <w:szCs w:val="32"/>
          <w:lang w:eastAsia="zh-CN"/>
        </w:rPr>
        <w:t>、</w:t>
      </w:r>
      <w:r>
        <w:rPr>
          <w:rFonts w:hint="eastAsia" w:ascii="仿宋" w:hAnsi="仿宋" w:eastAsia="仿宋" w:cs="仿宋"/>
          <w:sz w:val="32"/>
          <w:szCs w:val="32"/>
        </w:rPr>
        <w:t>《汕尾市住房公积金贷款管理暂行办法》等有关规定，结合</w:t>
      </w:r>
      <w:r>
        <w:rPr>
          <w:rFonts w:hint="eastAsia" w:ascii="仿宋" w:hAnsi="仿宋" w:eastAsia="仿宋" w:cs="仿宋"/>
          <w:sz w:val="32"/>
          <w:szCs w:val="32"/>
          <w:lang w:eastAsia="zh-CN"/>
        </w:rPr>
        <w:t>我中心</w:t>
      </w:r>
      <w:r>
        <w:rPr>
          <w:rFonts w:hint="eastAsia" w:ascii="仿宋" w:hAnsi="仿宋" w:eastAsia="仿宋" w:cs="仿宋"/>
          <w:sz w:val="32"/>
          <w:szCs w:val="32"/>
        </w:rPr>
        <w:t>工作实际，制定</w:t>
      </w:r>
      <w:r>
        <w:rPr>
          <w:rFonts w:hint="eastAsia" w:ascii="仿宋" w:hAnsi="仿宋" w:eastAsia="仿宋" w:cs="仿宋"/>
          <w:sz w:val="32"/>
          <w:szCs w:val="32"/>
          <w:lang w:eastAsia="zh-CN"/>
        </w:rPr>
        <w:t>了汕尾市住房公积金个人住房贷款按揭楼盘管理办法</w:t>
      </w:r>
      <w:r>
        <w:rPr>
          <w:rFonts w:hint="eastAsia" w:ascii="仿宋" w:hAnsi="仿宋" w:eastAsia="仿宋" w:cs="仿宋"/>
          <w:color w:val="222A35" w:themeColor="text2" w:themeShade="80"/>
          <w:sz w:val="32"/>
          <w:szCs w:val="32"/>
        </w:rPr>
        <w:t>。</w:t>
      </w:r>
      <w:r>
        <w:rPr>
          <w:rFonts w:hint="eastAsia" w:ascii="仿宋" w:hAnsi="仿宋" w:eastAsia="仿宋" w:cs="仿宋"/>
          <w:sz w:val="32"/>
          <w:szCs w:val="32"/>
        </w:rPr>
        <w:t>为了使广大缴存职工和社会各界深入了解住房公积金个人住房贷款按揭楼盘管理办法，现</w:t>
      </w:r>
      <w:r>
        <w:rPr>
          <w:rFonts w:hint="eastAsia" w:ascii="仿宋" w:hAnsi="仿宋" w:eastAsia="仿宋" w:cs="仿宋"/>
          <w:sz w:val="32"/>
          <w:szCs w:val="32"/>
          <w:lang w:eastAsia="zh-CN"/>
        </w:rPr>
        <w:t>将有关情况说明</w:t>
      </w:r>
      <w:r>
        <w:rPr>
          <w:rFonts w:hint="eastAsia" w:ascii="仿宋" w:hAnsi="仿宋" w:eastAsia="仿宋" w:cs="仿宋"/>
          <w:sz w:val="32"/>
          <w:szCs w:val="32"/>
        </w:rPr>
        <w:t>如下：</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、主要内容</w:t>
      </w:r>
    </w:p>
    <w:p>
      <w:pPr>
        <w:ind w:firstLine="640" w:firstLineChars="200"/>
        <w:rPr>
          <w:rFonts w:ascii="仿宋" w:hAnsi="仿宋" w:eastAsia="仿宋" w:cs="仿宋"/>
          <w:sz w:val="32"/>
          <w:szCs w:val="32"/>
        </w:rPr>
      </w:pPr>
      <w:r>
        <w:rPr>
          <w:rFonts w:hint="eastAsia" w:ascii="仿宋" w:hAnsi="仿宋" w:eastAsia="仿宋" w:cs="仿宋"/>
          <w:sz w:val="32"/>
          <w:szCs w:val="32"/>
        </w:rPr>
        <w:t>本办法共有</w:t>
      </w:r>
      <w:r>
        <w:rPr>
          <w:rFonts w:hint="eastAsia" w:ascii="仿宋" w:hAnsi="仿宋" w:eastAsia="仿宋" w:cs="仿宋"/>
          <w:sz w:val="32"/>
          <w:szCs w:val="32"/>
          <w:lang w:eastAsia="zh-CN"/>
        </w:rPr>
        <w:t>十四</w:t>
      </w:r>
      <w:r>
        <w:rPr>
          <w:rFonts w:hint="eastAsia" w:ascii="仿宋" w:hAnsi="仿宋" w:eastAsia="仿宋" w:cs="仿宋"/>
          <w:sz w:val="32"/>
          <w:szCs w:val="32"/>
        </w:rPr>
        <w:t>条，第一、二条为制定依据和适用范围。第三至第</w:t>
      </w:r>
      <w:r>
        <w:rPr>
          <w:rFonts w:hint="eastAsia" w:ascii="仿宋" w:hAnsi="仿宋" w:eastAsia="仿宋" w:cs="仿宋"/>
          <w:sz w:val="32"/>
          <w:szCs w:val="32"/>
          <w:lang w:eastAsia="zh-CN"/>
        </w:rPr>
        <w:t>八</w:t>
      </w:r>
      <w:r>
        <w:rPr>
          <w:rFonts w:hint="eastAsia" w:ascii="仿宋" w:hAnsi="仿宋" w:eastAsia="仿宋" w:cs="仿宋"/>
          <w:sz w:val="32"/>
          <w:szCs w:val="32"/>
        </w:rPr>
        <w:t>条为按揭楼盘</w:t>
      </w:r>
      <w:r>
        <w:rPr>
          <w:rFonts w:hint="eastAsia" w:ascii="仿宋" w:hAnsi="仿宋" w:eastAsia="仿宋" w:cs="仿宋"/>
          <w:sz w:val="32"/>
          <w:szCs w:val="32"/>
          <w:lang w:eastAsia="zh-CN"/>
        </w:rPr>
        <w:t>的备案条件以及</w:t>
      </w:r>
      <w:r>
        <w:rPr>
          <w:rFonts w:hint="eastAsia" w:ascii="仿宋" w:hAnsi="仿宋" w:eastAsia="仿宋" w:cs="仿宋"/>
          <w:sz w:val="32"/>
          <w:szCs w:val="32"/>
        </w:rPr>
        <w:t>备案</w:t>
      </w:r>
      <w:r>
        <w:rPr>
          <w:rFonts w:hint="eastAsia" w:ascii="仿宋" w:hAnsi="仿宋" w:eastAsia="仿宋" w:cs="仿宋"/>
          <w:sz w:val="32"/>
          <w:szCs w:val="32"/>
          <w:lang w:eastAsia="zh-CN"/>
        </w:rPr>
        <w:t>程序，其中</w:t>
      </w:r>
      <w:r>
        <w:rPr>
          <w:rFonts w:hint="eastAsia" w:ascii="仿宋" w:hAnsi="仿宋" w:eastAsia="仿宋" w:cs="仿宋"/>
          <w:sz w:val="32"/>
          <w:szCs w:val="32"/>
        </w:rPr>
        <w:t>备案</w:t>
      </w:r>
      <w:r>
        <w:rPr>
          <w:rFonts w:hint="eastAsia" w:ascii="仿宋" w:hAnsi="仿宋" w:eastAsia="仿宋" w:cs="仿宋"/>
          <w:sz w:val="32"/>
          <w:szCs w:val="32"/>
          <w:lang w:eastAsia="zh-CN"/>
        </w:rPr>
        <w:t>程序包括备案申请、备案调查、备案审核、签订协议四个程序。第九条至第十一条为其他情况规定。第十二条列举十种</w:t>
      </w:r>
      <w:r>
        <w:rPr>
          <w:rFonts w:hint="eastAsia" w:ascii="仿宋" w:hAnsi="仿宋" w:eastAsia="仿宋" w:cs="仿宋"/>
          <w:sz w:val="32"/>
          <w:szCs w:val="32"/>
        </w:rPr>
        <w:t>对住房公积金资金安全管理造成影响或侵害了缴存职工权益的</w:t>
      </w:r>
      <w:r>
        <w:rPr>
          <w:rFonts w:hint="eastAsia" w:ascii="仿宋" w:hAnsi="仿宋" w:eastAsia="仿宋" w:cs="仿宋"/>
          <w:sz w:val="32"/>
          <w:szCs w:val="32"/>
          <w:lang w:eastAsia="zh-CN"/>
        </w:rPr>
        <w:t>情形以及相应的处理规定。</w:t>
      </w:r>
      <w:r>
        <w:rPr>
          <w:rFonts w:hint="eastAsia" w:ascii="仿宋" w:hAnsi="仿宋" w:eastAsia="仿宋" w:cs="仿宋"/>
          <w:sz w:val="32"/>
          <w:szCs w:val="32"/>
        </w:rPr>
        <w:t>第十</w:t>
      </w:r>
      <w:r>
        <w:rPr>
          <w:rFonts w:hint="eastAsia" w:ascii="仿宋" w:hAnsi="仿宋" w:eastAsia="仿宋" w:cs="仿宋"/>
          <w:sz w:val="32"/>
          <w:szCs w:val="32"/>
          <w:lang w:eastAsia="zh-CN"/>
        </w:rPr>
        <w:t>三</w:t>
      </w: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条为</w:t>
      </w:r>
      <w:r>
        <w:rPr>
          <w:rFonts w:hint="eastAsia" w:ascii="仿宋" w:hAnsi="仿宋" w:eastAsia="仿宋" w:cs="仿宋"/>
          <w:sz w:val="32"/>
          <w:szCs w:val="32"/>
          <w:lang w:eastAsia="zh-CN"/>
        </w:rPr>
        <w:t>其他说明</w:t>
      </w:r>
      <w:r>
        <w:rPr>
          <w:rFonts w:hint="eastAsia" w:ascii="仿宋" w:hAnsi="仿宋" w:eastAsia="仿宋" w:cs="仿宋"/>
          <w:sz w:val="32"/>
          <w:szCs w:val="32"/>
        </w:rPr>
        <w:t>。</w:t>
      </w:r>
    </w:p>
    <w:p>
      <w:pPr>
        <w:ind w:firstLine="643" w:firstLineChars="200"/>
        <w:rPr>
          <w:rFonts w:ascii="仿宋" w:hAnsi="仿宋" w:eastAsia="仿宋" w:cs="黑体"/>
          <w:color w:val="000000"/>
          <w:sz w:val="32"/>
          <w:szCs w:val="32"/>
        </w:rPr>
      </w:pPr>
      <w:r>
        <w:rPr>
          <w:rFonts w:hint="eastAsia" w:ascii="仿宋" w:hAnsi="仿宋" w:eastAsia="仿宋" w:cs="黑体"/>
          <w:b/>
          <w:bCs/>
          <w:color w:val="000000"/>
          <w:sz w:val="32"/>
          <w:szCs w:val="32"/>
          <w:lang w:eastAsia="zh-CN"/>
        </w:rPr>
        <w:t>二</w:t>
      </w:r>
      <w:r>
        <w:rPr>
          <w:rFonts w:hint="eastAsia" w:ascii="仿宋" w:hAnsi="仿宋" w:eastAsia="仿宋" w:cs="黑体"/>
          <w:b/>
          <w:bCs/>
          <w:color w:val="000000"/>
          <w:sz w:val="32"/>
          <w:szCs w:val="32"/>
        </w:rPr>
        <w:t>、法规政策依据</w:t>
      </w:r>
    </w:p>
    <w:p>
      <w:pPr>
        <w:ind w:firstLine="642"/>
        <w:rPr>
          <w:rFonts w:hint="eastAsia" w:ascii="仿宋" w:hAnsi="仿宋" w:eastAsia="仿宋" w:cs="黑体"/>
          <w:color w:val="000000"/>
          <w:sz w:val="32"/>
          <w:szCs w:val="32"/>
        </w:rPr>
      </w:pPr>
      <w:r>
        <w:rPr>
          <w:rFonts w:hint="eastAsia" w:ascii="仿宋" w:hAnsi="仿宋" w:eastAsia="仿宋" w:cs="黑体"/>
          <w:color w:val="000000"/>
          <w:sz w:val="32"/>
          <w:szCs w:val="32"/>
          <w:lang w:val="en-US" w:eastAsia="zh-CN"/>
        </w:rPr>
        <w:t>1</w:t>
      </w:r>
      <w:r>
        <w:rPr>
          <w:rFonts w:hint="eastAsia" w:ascii="仿宋" w:hAnsi="仿宋" w:eastAsia="仿宋" w:cs="黑体"/>
          <w:color w:val="000000"/>
          <w:sz w:val="32"/>
          <w:szCs w:val="32"/>
        </w:rPr>
        <w:t>、《住房公积金管理条例》（国务院令第350号）</w:t>
      </w:r>
    </w:p>
    <w:p>
      <w:pPr>
        <w:ind w:firstLine="642"/>
        <w:rPr>
          <w:rFonts w:hint="eastAsia" w:ascii="仿宋" w:hAnsi="仿宋" w:eastAsia="仿宋" w:cs="黑体"/>
          <w:color w:val="000000"/>
          <w:sz w:val="32"/>
          <w:szCs w:val="32"/>
        </w:rPr>
      </w:pPr>
      <w:r>
        <w:rPr>
          <w:rFonts w:hint="eastAsia" w:ascii="仿宋" w:hAnsi="仿宋" w:eastAsia="仿宋" w:cs="黑体"/>
          <w:color w:val="000000"/>
          <w:sz w:val="32"/>
          <w:szCs w:val="32"/>
          <w:lang w:val="en-US" w:eastAsia="zh-CN"/>
        </w:rPr>
        <w:t>2、</w:t>
      </w:r>
      <w:r>
        <w:rPr>
          <w:rFonts w:hint="eastAsia" w:ascii="仿宋" w:hAnsi="仿宋" w:eastAsia="仿宋" w:cs="黑体"/>
          <w:color w:val="000000"/>
          <w:sz w:val="32"/>
          <w:szCs w:val="32"/>
        </w:rPr>
        <w:t>《汕尾市住房公积金贷款管理暂行办法》</w:t>
      </w:r>
    </w:p>
    <w:p>
      <w:pPr>
        <w:ind w:firstLine="640" w:firstLineChars="200"/>
        <w:rPr>
          <w:rFonts w:ascii="仿宋" w:hAnsi="仿宋" w:eastAsia="仿宋" w:cs="仿宋"/>
          <w:color w:val="000000"/>
          <w:sz w:val="32"/>
          <w:szCs w:val="32"/>
        </w:rPr>
      </w:pPr>
      <w:r>
        <w:rPr>
          <w:rFonts w:hint="eastAsia" w:ascii="仿宋" w:hAnsi="仿宋" w:eastAsia="仿宋" w:cs="黑体"/>
          <w:color w:val="000000"/>
          <w:sz w:val="32"/>
          <w:szCs w:val="32"/>
          <w:lang w:val="en-US" w:eastAsia="zh-CN"/>
        </w:rPr>
        <w:t>3</w:t>
      </w:r>
      <w:r>
        <w:rPr>
          <w:rFonts w:hint="eastAsia" w:ascii="仿宋" w:hAnsi="仿宋" w:eastAsia="仿宋" w:cs="黑体"/>
          <w:color w:val="000000"/>
          <w:sz w:val="32"/>
          <w:szCs w:val="32"/>
        </w:rPr>
        <w:t>、</w:t>
      </w:r>
      <w:r>
        <w:rPr>
          <w:rFonts w:hint="eastAsia" w:ascii="Times New Roman" w:eastAsia="仿宋_GB2312" w:cs="仿宋"/>
          <w:sz w:val="32"/>
          <w:szCs w:val="32"/>
          <w:shd w:val="clear" w:color="auto" w:fill="FFFFFF"/>
        </w:rPr>
        <w:t>《广东省商品房预售管理条例》</w:t>
      </w:r>
    </w:p>
    <w:p>
      <w:pPr>
        <w:rPr>
          <w:rFonts w:ascii="仿宋" w:hAnsi="仿宋" w:eastAsia="仿宋" w:cs="仿宋"/>
          <w:sz w:val="32"/>
          <w:szCs w:val="32"/>
        </w:rPr>
      </w:pPr>
      <w:bookmarkStart w:id="0" w:name="_GoBack"/>
      <w:bookmarkEnd w:id="0"/>
    </w:p>
    <w:p/>
    <w:sectPr>
      <w:footerReference r:id="rId3" w:type="default"/>
      <w:pgSz w:w="11906" w:h="16838"/>
      <w:pgMar w:top="2154" w:right="1800" w:bottom="149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C0"/>
    <w:rsid w:val="00057385"/>
    <w:rsid w:val="00447BF3"/>
    <w:rsid w:val="00494AA1"/>
    <w:rsid w:val="005F46C0"/>
    <w:rsid w:val="00BB38B7"/>
    <w:rsid w:val="00C65DB8"/>
    <w:rsid w:val="00C80CFD"/>
    <w:rsid w:val="00C8467B"/>
    <w:rsid w:val="00D05AB4"/>
    <w:rsid w:val="00D86A3C"/>
    <w:rsid w:val="00DF7FE2"/>
    <w:rsid w:val="00F076B1"/>
    <w:rsid w:val="03C207CF"/>
    <w:rsid w:val="04286ABA"/>
    <w:rsid w:val="05D06CCE"/>
    <w:rsid w:val="0BA02D49"/>
    <w:rsid w:val="0CFB58EC"/>
    <w:rsid w:val="11DA77B7"/>
    <w:rsid w:val="16655D6C"/>
    <w:rsid w:val="17145C80"/>
    <w:rsid w:val="1A050157"/>
    <w:rsid w:val="23AA1178"/>
    <w:rsid w:val="252604B1"/>
    <w:rsid w:val="25BB4C38"/>
    <w:rsid w:val="274B189C"/>
    <w:rsid w:val="2F7A269E"/>
    <w:rsid w:val="31223018"/>
    <w:rsid w:val="34214BDC"/>
    <w:rsid w:val="353D1899"/>
    <w:rsid w:val="35C02229"/>
    <w:rsid w:val="38C02FA2"/>
    <w:rsid w:val="3B3F4106"/>
    <w:rsid w:val="3C5B6737"/>
    <w:rsid w:val="40FF4943"/>
    <w:rsid w:val="42500750"/>
    <w:rsid w:val="452E6EE4"/>
    <w:rsid w:val="47B145EC"/>
    <w:rsid w:val="48492376"/>
    <w:rsid w:val="4CFA0992"/>
    <w:rsid w:val="4EEB0540"/>
    <w:rsid w:val="50AA15EB"/>
    <w:rsid w:val="52F83CEB"/>
    <w:rsid w:val="57441AF5"/>
    <w:rsid w:val="58D84999"/>
    <w:rsid w:val="5A4E6C57"/>
    <w:rsid w:val="5F2216F5"/>
    <w:rsid w:val="61365523"/>
    <w:rsid w:val="61730696"/>
    <w:rsid w:val="63FA1DDC"/>
    <w:rsid w:val="667C1259"/>
    <w:rsid w:val="68B10632"/>
    <w:rsid w:val="6C370D6D"/>
    <w:rsid w:val="6CAF3149"/>
    <w:rsid w:val="6D530289"/>
    <w:rsid w:val="70D528EF"/>
    <w:rsid w:val="73535279"/>
    <w:rsid w:val="77AF7C86"/>
    <w:rsid w:val="77E0399B"/>
    <w:rsid w:val="7A2C683A"/>
    <w:rsid w:val="7C3E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216</Words>
  <Characters>1236</Characters>
  <Lines>10</Lines>
  <Paragraphs>2</Paragraphs>
  <TotalTime>7</TotalTime>
  <ScaleCrop>false</ScaleCrop>
  <LinksUpToDate>false</LinksUpToDate>
  <CharactersWithSpaces>1450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2020-01-06T07:37:00Z</dcterms:created>
  <dc:creator>Administrator</dc:creator>
  <cp:lastModifiedBy>Administrator</cp:lastModifiedBy>
  <cp:lastPrinted>2020-08-27T09:06:00Z</cp:lastPrinted>
  <dcterms:modified xsi:type="dcterms:W3CDTF">2020-08-27T12:35:20Z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