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eastAsia="zh-CN"/>
        </w:rPr>
        <w:t>附件</w:t>
      </w:r>
      <w:r>
        <w:rPr>
          <w:rFonts w:hint="eastAsia" w:ascii="黑体" w:hAnsi="黑体" w:eastAsia="黑体" w:cs="黑体"/>
          <w:sz w:val="32"/>
          <w:szCs w:val="40"/>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52"/>
          <w:lang w:eastAsia="zh-CN"/>
        </w:rPr>
      </w:pPr>
      <w:r>
        <w:rPr>
          <w:rFonts w:hint="eastAsia" w:ascii="方正小标宋简体" w:hAnsi="方正小标宋简体" w:eastAsia="方正小标宋简体" w:cs="方正小标宋简体"/>
          <w:sz w:val="44"/>
          <w:szCs w:val="52"/>
          <w:lang w:eastAsia="zh-CN"/>
        </w:rPr>
        <w:t>汕尾市</w:t>
      </w:r>
      <w:r>
        <w:rPr>
          <w:rFonts w:hint="eastAsia" w:ascii="方正小标宋简体" w:hAnsi="方正小标宋简体" w:eastAsia="方正小标宋简体" w:cs="方正小标宋简体"/>
          <w:sz w:val="44"/>
          <w:szCs w:val="52"/>
        </w:rPr>
        <w:t>能源</w:t>
      </w:r>
      <w:r>
        <w:rPr>
          <w:rFonts w:hint="eastAsia" w:ascii="方正小标宋简体" w:hAnsi="方正小标宋简体" w:eastAsia="方正小标宋简体" w:cs="方正小标宋简体"/>
          <w:sz w:val="44"/>
          <w:szCs w:val="52"/>
          <w:lang w:eastAsia="zh-CN"/>
        </w:rPr>
        <w:t>安全</w:t>
      </w:r>
      <w:r>
        <w:rPr>
          <w:rFonts w:hint="eastAsia" w:ascii="方正小标宋简体" w:hAnsi="方正小标宋简体" w:eastAsia="方正小标宋简体" w:cs="方正小标宋简体"/>
          <w:sz w:val="44"/>
          <w:szCs w:val="52"/>
        </w:rPr>
        <w:t>专家库管理</w:t>
      </w:r>
      <w:r>
        <w:rPr>
          <w:rFonts w:hint="eastAsia" w:ascii="方正小标宋简体" w:hAnsi="方正小标宋简体" w:eastAsia="方正小标宋简体" w:cs="方正小标宋简体"/>
          <w:sz w:val="44"/>
          <w:szCs w:val="52"/>
          <w:lang w:eastAsia="zh-CN"/>
        </w:rPr>
        <w:t>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40"/>
        </w:rPr>
      </w:pPr>
      <w:r>
        <w:rPr>
          <w:rFonts w:hint="eastAsia" w:ascii="黑体" w:hAnsi="黑体" w:eastAsia="黑体" w:cs="黑体"/>
          <w:sz w:val="32"/>
          <w:szCs w:val="40"/>
        </w:rPr>
        <w:t>第一章 总则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40"/>
        </w:rPr>
        <w:t>第一条</w:t>
      </w:r>
      <w:r>
        <w:rPr>
          <w:rFonts w:hint="eastAsia" w:ascii="仿宋_GB2312" w:hAnsi="仿宋_GB2312" w:eastAsia="仿宋_GB2312" w:cs="仿宋_GB2312"/>
          <w:sz w:val="32"/>
          <w:szCs w:val="40"/>
        </w:rPr>
        <w:t xml:space="preserve"> 为进一步推进能源</w:t>
      </w:r>
      <w:r>
        <w:rPr>
          <w:rFonts w:hint="eastAsia" w:ascii="仿宋_GB2312" w:hAnsi="仿宋_GB2312" w:eastAsia="仿宋_GB2312" w:cs="仿宋_GB2312"/>
          <w:sz w:val="32"/>
          <w:szCs w:val="40"/>
          <w:lang w:val="en-US" w:eastAsia="zh-CN"/>
        </w:rPr>
        <w:t>领域</w:t>
      </w:r>
      <w:r>
        <w:rPr>
          <w:rFonts w:hint="eastAsia" w:ascii="仿宋_GB2312" w:hAnsi="仿宋_GB2312" w:eastAsia="仿宋_GB2312" w:cs="仿宋_GB2312"/>
          <w:sz w:val="32"/>
          <w:szCs w:val="40"/>
        </w:rPr>
        <w:t>安全生产工作，充分发挥能源领域人才专家的技术支撑和决策咨询作用</w:t>
      </w:r>
      <w:r>
        <w:rPr>
          <w:rFonts w:hint="eastAsia" w:ascii="仿宋_GB2312" w:hAnsi="仿宋_GB2312" w:eastAsia="仿宋_GB2312" w:cs="仿宋_GB2312"/>
          <w:sz w:val="32"/>
          <w:szCs w:val="40"/>
          <w:lang w:val="en-US" w:eastAsia="zh-CN"/>
        </w:rPr>
        <w:t>，促进专家库规范化、制度化管理</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val="en-US" w:eastAsia="zh-CN"/>
        </w:rPr>
        <w:t>结合工作实际，</w:t>
      </w:r>
      <w:r>
        <w:rPr>
          <w:rFonts w:hint="eastAsia" w:ascii="仿宋_GB2312" w:hAnsi="仿宋_GB2312" w:eastAsia="仿宋_GB2312" w:cs="仿宋_GB2312"/>
          <w:sz w:val="32"/>
          <w:szCs w:val="40"/>
        </w:rPr>
        <w:t>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eastAsia="zh-CN"/>
        </w:rPr>
      </w:pPr>
      <w:r>
        <w:rPr>
          <w:rFonts w:hint="eastAsia" w:ascii="黑体" w:hAnsi="黑体" w:eastAsia="黑体" w:cs="黑体"/>
          <w:sz w:val="32"/>
          <w:szCs w:val="40"/>
        </w:rPr>
        <w:t>第</w:t>
      </w:r>
      <w:r>
        <w:rPr>
          <w:rFonts w:hint="eastAsia" w:ascii="黑体" w:hAnsi="黑体" w:eastAsia="黑体" w:cs="黑体"/>
          <w:sz w:val="32"/>
          <w:szCs w:val="40"/>
          <w:lang w:eastAsia="zh-CN"/>
        </w:rPr>
        <w:t>二</w:t>
      </w:r>
      <w:r>
        <w:rPr>
          <w:rFonts w:hint="eastAsia" w:ascii="黑体" w:hAnsi="黑体" w:eastAsia="黑体" w:cs="黑体"/>
          <w:sz w:val="32"/>
          <w:szCs w:val="40"/>
        </w:rPr>
        <w:t>条</w:t>
      </w:r>
      <w:r>
        <w:rPr>
          <w:rFonts w:hint="eastAsia" w:ascii="仿宋_GB2312" w:hAnsi="仿宋_GB2312" w:eastAsia="仿宋_GB2312" w:cs="仿宋_GB2312"/>
          <w:sz w:val="32"/>
          <w:szCs w:val="40"/>
        </w:rPr>
        <w:t xml:space="preserve"> 本办法适用于能源领域专家的资格认定、入库以及在库专家出库、使用和管理等工作。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40"/>
        </w:rPr>
        <w:t>第</w:t>
      </w:r>
      <w:r>
        <w:rPr>
          <w:rFonts w:hint="eastAsia" w:ascii="黑体" w:hAnsi="黑体" w:eastAsia="黑体" w:cs="黑体"/>
          <w:sz w:val="32"/>
          <w:szCs w:val="40"/>
          <w:lang w:eastAsia="zh-CN"/>
        </w:rPr>
        <w:t>三</w:t>
      </w:r>
      <w:r>
        <w:rPr>
          <w:rFonts w:hint="eastAsia" w:ascii="黑体" w:hAnsi="黑体" w:eastAsia="黑体" w:cs="黑体"/>
          <w:sz w:val="32"/>
          <w:szCs w:val="40"/>
        </w:rPr>
        <w:t>条</w:t>
      </w:r>
      <w:r>
        <w:rPr>
          <w:rFonts w:hint="eastAsia" w:ascii="仿宋_GB2312" w:hAnsi="仿宋_GB2312" w:eastAsia="仿宋_GB2312" w:cs="仿宋_GB2312"/>
          <w:sz w:val="32"/>
          <w:szCs w:val="40"/>
        </w:rPr>
        <w:t xml:space="preserve"> 本办法所称能源领域专家，是指符合本办法规定条件，经</w:t>
      </w:r>
      <w:r>
        <w:rPr>
          <w:rFonts w:hint="eastAsia" w:ascii="仿宋_GB2312" w:hAnsi="仿宋_GB2312" w:eastAsia="仿宋_GB2312" w:cs="仿宋_GB2312"/>
          <w:sz w:val="32"/>
          <w:szCs w:val="40"/>
          <w:lang w:eastAsia="zh-CN"/>
        </w:rPr>
        <w:t>市发展改革局</w:t>
      </w:r>
      <w:r>
        <w:rPr>
          <w:rFonts w:hint="eastAsia" w:ascii="仿宋_GB2312" w:hAnsi="仿宋_GB2312" w:eastAsia="仿宋_GB2312" w:cs="仿宋_GB2312"/>
          <w:sz w:val="32"/>
          <w:szCs w:val="40"/>
        </w:rPr>
        <w:t>遴选、审查合格后纳入专家库，以独立身份参加相关</w:t>
      </w:r>
      <w:r>
        <w:rPr>
          <w:rFonts w:hint="eastAsia" w:ascii="仿宋_GB2312" w:hAnsi="仿宋_GB2312" w:eastAsia="仿宋_GB2312" w:cs="仿宋_GB2312"/>
          <w:sz w:val="32"/>
          <w:szCs w:val="40"/>
          <w:lang w:eastAsia="zh-CN"/>
        </w:rPr>
        <w:t>部门</w:t>
      </w:r>
      <w:r>
        <w:rPr>
          <w:rFonts w:hint="eastAsia" w:ascii="仿宋_GB2312" w:hAnsi="仿宋_GB2312" w:eastAsia="仿宋_GB2312" w:cs="仿宋_GB2312"/>
          <w:sz w:val="32"/>
          <w:szCs w:val="40"/>
        </w:rPr>
        <w:t>组织实施的</w:t>
      </w:r>
      <w:r>
        <w:rPr>
          <w:rFonts w:hint="eastAsia" w:ascii="仿宋_GB2312" w:hAnsi="仿宋_GB2312" w:eastAsia="仿宋_GB2312" w:cs="仿宋_GB2312"/>
          <w:sz w:val="32"/>
          <w:szCs w:val="40"/>
          <w:lang w:val="en-US" w:eastAsia="zh-CN"/>
        </w:rPr>
        <w:t>能源安全</w:t>
      </w:r>
      <w:r>
        <w:rPr>
          <w:rFonts w:hint="eastAsia" w:ascii="仿宋_GB2312" w:hAnsi="仿宋_GB2312" w:eastAsia="仿宋_GB2312" w:cs="仿宋_GB2312"/>
          <w:sz w:val="32"/>
          <w:szCs w:val="40"/>
        </w:rPr>
        <w:t>政策法规研究、安全生产检查、安全教育培训等工作的专家学者和专业技术人员。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40"/>
        </w:rPr>
      </w:pPr>
      <w:r>
        <w:rPr>
          <w:rFonts w:hint="eastAsia" w:ascii="黑体" w:hAnsi="黑体" w:eastAsia="黑体" w:cs="黑体"/>
          <w:sz w:val="32"/>
          <w:szCs w:val="40"/>
        </w:rPr>
        <w:t>第二章 入库条件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40"/>
        </w:rPr>
        <w:t>第</w:t>
      </w:r>
      <w:r>
        <w:rPr>
          <w:rFonts w:hint="eastAsia" w:ascii="黑体" w:hAnsi="黑体" w:eastAsia="黑体" w:cs="黑体"/>
          <w:sz w:val="32"/>
          <w:szCs w:val="40"/>
          <w:lang w:eastAsia="zh-CN"/>
        </w:rPr>
        <w:t>四</w:t>
      </w:r>
      <w:r>
        <w:rPr>
          <w:rFonts w:hint="eastAsia" w:ascii="黑体" w:hAnsi="黑体" w:eastAsia="黑体" w:cs="黑体"/>
          <w:sz w:val="32"/>
          <w:szCs w:val="40"/>
        </w:rPr>
        <w:t>条</w:t>
      </w:r>
      <w:r>
        <w:rPr>
          <w:rFonts w:hint="eastAsia" w:ascii="仿宋_GB2312" w:hAnsi="仿宋_GB2312" w:eastAsia="仿宋_GB2312" w:cs="仿宋_GB2312"/>
          <w:sz w:val="32"/>
          <w:szCs w:val="40"/>
        </w:rPr>
        <w:t xml:space="preserve"> 各类科研机构、高等院校、企事业单位和社会团体中，</w:t>
      </w:r>
      <w:r>
        <w:rPr>
          <w:rFonts w:hint="eastAsia" w:ascii="仿宋_GB2312" w:hAnsi="仿宋_GB2312" w:eastAsia="仿宋_GB2312" w:cs="仿宋_GB2312"/>
          <w:sz w:val="32"/>
          <w:szCs w:val="40"/>
          <w:lang w:val="en-US" w:eastAsia="zh-CN"/>
        </w:rPr>
        <w:t>在能源领域（包括但不限于煤炭、石油、天然气、电力、新能源等）从事规划设计、生产运行、安全管理、技术研发等工作，具有较高理论水平和丰富实践经验</w:t>
      </w:r>
      <w:r>
        <w:rPr>
          <w:rFonts w:hint="eastAsia" w:ascii="仿宋_GB2312" w:hAnsi="仿宋_GB2312" w:eastAsia="仿宋_GB2312" w:cs="仿宋_GB2312"/>
          <w:sz w:val="32"/>
          <w:szCs w:val="40"/>
        </w:rPr>
        <w:t>的专家学者及专业技术人员均可申请入库。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40"/>
        </w:rPr>
        <w:t>第</w:t>
      </w:r>
      <w:r>
        <w:rPr>
          <w:rFonts w:hint="eastAsia" w:ascii="黑体" w:hAnsi="黑体" w:eastAsia="黑体" w:cs="黑体"/>
          <w:sz w:val="32"/>
          <w:szCs w:val="40"/>
          <w:lang w:eastAsia="zh-CN"/>
        </w:rPr>
        <w:t>五</w:t>
      </w:r>
      <w:r>
        <w:rPr>
          <w:rFonts w:hint="eastAsia" w:ascii="黑体" w:hAnsi="黑体" w:eastAsia="黑体" w:cs="黑体"/>
          <w:sz w:val="32"/>
          <w:szCs w:val="40"/>
        </w:rPr>
        <w:t>条</w:t>
      </w:r>
      <w:r>
        <w:rPr>
          <w:rFonts w:hint="eastAsia" w:ascii="仿宋_GB2312" w:hAnsi="仿宋_GB2312" w:eastAsia="仿宋_GB2312" w:cs="仿宋_GB2312"/>
          <w:sz w:val="32"/>
          <w:szCs w:val="40"/>
        </w:rPr>
        <w:t xml:space="preserve"> 申请入库者应同时具备如下基本条件：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（一）</w:t>
      </w:r>
      <w:r>
        <w:rPr>
          <w:rFonts w:hint="eastAsia" w:ascii="仿宋_GB2312" w:hAnsi="仿宋_GB2312" w:eastAsia="仿宋_GB2312" w:cs="仿宋_GB2312"/>
          <w:sz w:val="32"/>
          <w:szCs w:val="40"/>
          <w:lang w:val="en-US" w:eastAsia="zh-CN"/>
        </w:rPr>
        <w:t>拥护党的路线、方针、政策，遵守国家法律法规，具有良好的职业道德和严谨的工作作风</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能够认真、客观、公正、诚实、廉洁地履行职责</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（二）</w:t>
      </w:r>
      <w:r>
        <w:rPr>
          <w:rFonts w:hint="eastAsia" w:ascii="仿宋_GB2312" w:hAnsi="仿宋_GB2312" w:eastAsia="仿宋_GB2312" w:cs="仿宋_GB2312"/>
          <w:sz w:val="32"/>
          <w:szCs w:val="40"/>
        </w:rPr>
        <w:t>从事能源行业工作</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熟悉</w:t>
      </w:r>
      <w:r>
        <w:rPr>
          <w:rFonts w:hint="eastAsia" w:ascii="仿宋_GB2312" w:hAnsi="仿宋_GB2312" w:eastAsia="仿宋_GB2312" w:cs="仿宋_GB2312"/>
          <w:sz w:val="32"/>
          <w:szCs w:val="40"/>
          <w:lang w:eastAsia="zh-CN"/>
        </w:rPr>
        <w:t>能源</w:t>
      </w:r>
      <w:r>
        <w:rPr>
          <w:rFonts w:hint="eastAsia" w:ascii="仿宋_GB2312" w:hAnsi="仿宋_GB2312" w:eastAsia="仿宋_GB2312" w:cs="仿宋_GB2312"/>
          <w:sz w:val="32"/>
          <w:szCs w:val="40"/>
        </w:rPr>
        <w:t>行业领域发展情况，熟悉相关法律法规、政策要求和标准规范，具有较高的技术水平和较强的专业能力</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（三）</w:t>
      </w:r>
      <w:r>
        <w:rPr>
          <w:rFonts w:hint="eastAsia" w:ascii="仿宋_GB2312" w:hAnsi="仿宋_GB2312" w:eastAsia="仿宋_GB2312" w:cs="仿宋_GB2312"/>
          <w:sz w:val="32"/>
          <w:szCs w:val="40"/>
        </w:rPr>
        <w:t>具有高级技术职称（从事能源相关专业领域工作满5年及以上的，可以放宽至中级技术职称）</w:t>
      </w:r>
      <w:r>
        <w:rPr>
          <w:rFonts w:hint="eastAsia" w:ascii="仿宋_GB2312" w:hAnsi="仿宋_GB2312" w:eastAsia="仿宋_GB2312" w:cs="仿宋_GB2312"/>
          <w:sz w:val="32"/>
          <w:szCs w:val="40"/>
          <w:lang w:eastAsia="zh-CN"/>
        </w:rPr>
        <w:t>，或具有硕士研究生及以上学历，且从事</w:t>
      </w:r>
      <w:r>
        <w:rPr>
          <w:rFonts w:hint="eastAsia" w:ascii="仿宋_GB2312" w:hAnsi="仿宋_GB2312" w:eastAsia="仿宋_GB2312" w:cs="仿宋_GB2312"/>
          <w:sz w:val="32"/>
          <w:szCs w:val="40"/>
        </w:rPr>
        <w:t>能源相关专业领域</w:t>
      </w:r>
      <w:r>
        <w:rPr>
          <w:rFonts w:hint="eastAsia" w:ascii="仿宋_GB2312" w:hAnsi="仿宋_GB2312" w:eastAsia="仿宋_GB2312" w:cs="仿宋_GB2312"/>
          <w:sz w:val="32"/>
          <w:szCs w:val="40"/>
          <w:lang w:eastAsia="zh-CN"/>
        </w:rPr>
        <w:t>满</w:t>
      </w:r>
      <w:r>
        <w:rPr>
          <w:rFonts w:hint="eastAsia" w:ascii="仿宋_GB2312" w:hAnsi="仿宋_GB2312" w:eastAsia="仿宋_GB2312" w:cs="仿宋_GB2312"/>
          <w:sz w:val="32"/>
          <w:szCs w:val="40"/>
          <w:lang w:val="en-US" w:eastAsia="zh-CN"/>
        </w:rPr>
        <w:t>5</w:t>
      </w:r>
      <w:r>
        <w:rPr>
          <w:rFonts w:hint="eastAsia" w:ascii="仿宋_GB2312" w:hAnsi="仿宋_GB2312" w:eastAsia="仿宋_GB2312" w:cs="仿宋_GB2312"/>
          <w:sz w:val="32"/>
          <w:szCs w:val="40"/>
          <w:lang w:eastAsia="zh-CN"/>
        </w:rPr>
        <w:t>年及以上（</w:t>
      </w:r>
      <w:r>
        <w:rPr>
          <w:rFonts w:hint="eastAsia" w:ascii="仿宋_GB2312" w:hAnsi="仿宋_GB2312" w:eastAsia="仿宋_GB2312" w:cs="仿宋_GB2312"/>
          <w:sz w:val="32"/>
          <w:szCs w:val="40"/>
        </w:rPr>
        <w:t>从事能源相关专业领域工作满</w:t>
      </w:r>
      <w:r>
        <w:rPr>
          <w:rFonts w:hint="eastAsia" w:ascii="仿宋_GB2312" w:hAnsi="仿宋_GB2312" w:eastAsia="仿宋_GB2312" w:cs="仿宋_GB2312"/>
          <w:sz w:val="32"/>
          <w:szCs w:val="40"/>
          <w:lang w:val="en-US" w:eastAsia="zh-CN"/>
        </w:rPr>
        <w:t>10</w:t>
      </w:r>
      <w:r>
        <w:rPr>
          <w:rFonts w:hint="eastAsia" w:ascii="仿宋_GB2312" w:hAnsi="仿宋_GB2312" w:eastAsia="仿宋_GB2312" w:cs="仿宋_GB2312"/>
          <w:sz w:val="32"/>
          <w:szCs w:val="40"/>
        </w:rPr>
        <w:t>年及以上的，可以放宽至</w:t>
      </w:r>
      <w:r>
        <w:rPr>
          <w:rFonts w:hint="eastAsia" w:ascii="仿宋_GB2312" w:hAnsi="仿宋_GB2312" w:eastAsia="仿宋_GB2312" w:cs="仿宋_GB2312"/>
          <w:sz w:val="32"/>
          <w:szCs w:val="40"/>
          <w:lang w:eastAsia="zh-CN"/>
        </w:rPr>
        <w:t>本科学历）；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（四）</w:t>
      </w:r>
      <w:r>
        <w:rPr>
          <w:rFonts w:hint="eastAsia" w:ascii="仿宋_GB2312" w:hAnsi="仿宋_GB2312" w:eastAsia="仿宋_GB2312" w:cs="仿宋_GB2312"/>
          <w:sz w:val="32"/>
          <w:szCs w:val="40"/>
        </w:rPr>
        <w:t>身体健康，</w:t>
      </w:r>
      <w:r>
        <w:rPr>
          <w:rFonts w:hint="eastAsia" w:ascii="仿宋_GB2312" w:hAnsi="仿宋_GB2312" w:eastAsia="仿宋_GB2312" w:cs="仿宋_GB2312"/>
          <w:sz w:val="32"/>
          <w:szCs w:val="40"/>
          <w:lang w:eastAsia="zh-CN"/>
        </w:rPr>
        <w:t>原则上年龄不超过6</w:t>
      </w:r>
      <w:r>
        <w:rPr>
          <w:rFonts w:hint="eastAsia" w:ascii="仿宋_GB2312" w:hAnsi="仿宋_GB2312" w:eastAsia="仿宋_GB2312" w:cs="仿宋_GB2312"/>
          <w:sz w:val="32"/>
          <w:szCs w:val="40"/>
          <w:lang w:val="en-US" w:eastAsia="zh-CN"/>
        </w:rPr>
        <w:t>0周</w:t>
      </w:r>
      <w:r>
        <w:rPr>
          <w:rFonts w:hint="eastAsia" w:ascii="仿宋_GB2312" w:hAnsi="仿宋_GB2312" w:eastAsia="仿宋_GB2312" w:cs="仿宋_GB2312"/>
          <w:sz w:val="32"/>
          <w:szCs w:val="40"/>
          <w:lang w:eastAsia="zh-CN"/>
        </w:rPr>
        <w:t>岁，能按要求</w:t>
      </w:r>
      <w:r>
        <w:rPr>
          <w:rFonts w:hint="eastAsia" w:ascii="仿宋_GB2312" w:hAnsi="仿宋_GB2312" w:eastAsia="仿宋_GB2312" w:cs="仿宋_GB2312"/>
          <w:sz w:val="32"/>
          <w:szCs w:val="40"/>
        </w:rPr>
        <w:t>参加和接受委派从事相关工作，并接受管理与监督</w:t>
      </w:r>
      <w:r>
        <w:rPr>
          <w:rFonts w:hint="eastAsia" w:ascii="仿宋_GB2312" w:hAnsi="仿宋_GB2312" w:eastAsia="仿宋_GB2312" w:cs="仿宋_GB2312"/>
          <w:sz w:val="32"/>
          <w:szCs w:val="40"/>
          <w:lang w:eastAsia="zh-CN"/>
        </w:rPr>
        <w:t>。特别优秀者可适当放宽年龄至65周岁；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（五）</w:t>
      </w:r>
      <w:r>
        <w:rPr>
          <w:rFonts w:hint="eastAsia" w:ascii="仿宋_GB2312" w:hAnsi="仿宋_GB2312" w:eastAsia="仿宋_GB2312" w:cs="仿宋_GB2312"/>
          <w:sz w:val="32"/>
          <w:szCs w:val="40"/>
          <w:lang w:eastAsia="zh-CN"/>
        </w:rPr>
        <w:t>无</w:t>
      </w:r>
      <w:r>
        <w:rPr>
          <w:rFonts w:hint="eastAsia" w:ascii="仿宋_GB2312" w:hAnsi="仿宋_GB2312" w:eastAsia="仿宋_GB2312" w:cs="仿宋_GB2312"/>
          <w:sz w:val="32"/>
          <w:szCs w:val="40"/>
        </w:rPr>
        <w:t>被行政问责或追究刑事责任记录，未被有关部门列为失信联合惩戒对象</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40"/>
        </w:rPr>
      </w:pPr>
      <w:r>
        <w:rPr>
          <w:rFonts w:hint="eastAsia" w:ascii="黑体" w:hAnsi="黑体" w:eastAsia="黑体" w:cs="黑体"/>
          <w:sz w:val="32"/>
          <w:szCs w:val="40"/>
        </w:rPr>
        <w:t>第三章 入库程序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40"/>
        </w:rPr>
        <w:t>第</w:t>
      </w:r>
      <w:r>
        <w:rPr>
          <w:rFonts w:hint="eastAsia" w:ascii="黑体" w:hAnsi="黑体" w:eastAsia="黑体" w:cs="黑体"/>
          <w:sz w:val="32"/>
          <w:szCs w:val="40"/>
          <w:lang w:eastAsia="zh-CN"/>
        </w:rPr>
        <w:t>六</w:t>
      </w:r>
      <w:r>
        <w:rPr>
          <w:rFonts w:hint="eastAsia" w:ascii="黑体" w:hAnsi="黑体" w:eastAsia="黑体" w:cs="黑体"/>
          <w:sz w:val="32"/>
          <w:szCs w:val="40"/>
        </w:rPr>
        <w:t>条</w:t>
      </w:r>
      <w:r>
        <w:rPr>
          <w:rFonts w:hint="eastAsia" w:ascii="仿宋_GB2312" w:hAnsi="仿宋_GB2312" w:eastAsia="仿宋_GB2312" w:cs="仿宋_GB2312"/>
          <w:sz w:val="32"/>
          <w:szCs w:val="40"/>
        </w:rPr>
        <w:t xml:space="preserve"> 入库申请采取个人</w:t>
      </w:r>
      <w:r>
        <w:rPr>
          <w:rFonts w:hint="eastAsia" w:ascii="仿宋_GB2312" w:hAnsi="仿宋_GB2312" w:eastAsia="仿宋_GB2312" w:cs="仿宋_GB2312"/>
          <w:sz w:val="32"/>
          <w:szCs w:val="40"/>
          <w:lang w:eastAsia="zh-CN"/>
        </w:rPr>
        <w:t>自荐</w:t>
      </w:r>
      <w:r>
        <w:rPr>
          <w:rFonts w:hint="eastAsia" w:ascii="仿宋_GB2312" w:hAnsi="仿宋_GB2312" w:eastAsia="仿宋_GB2312" w:cs="仿宋_GB2312"/>
          <w:sz w:val="32"/>
          <w:szCs w:val="40"/>
        </w:rPr>
        <w:t>、单位推荐的方式开展，申请人应客观、如实填写《能源领域专家申请推荐表》</w:t>
      </w:r>
      <w:r>
        <w:rPr>
          <w:rFonts w:hint="eastAsia" w:ascii="仿宋_GB2312" w:hAnsi="仿宋_GB2312" w:eastAsia="仿宋_GB2312" w:cs="仿宋_GB2312"/>
          <w:sz w:val="32"/>
          <w:szCs w:val="40"/>
          <w:lang w:val="en-US" w:eastAsia="zh-CN"/>
        </w:rPr>
        <w:t>（详见附件）</w:t>
      </w:r>
      <w:r>
        <w:rPr>
          <w:rFonts w:hint="eastAsia" w:ascii="仿宋_GB2312" w:hAnsi="仿宋_GB2312" w:eastAsia="仿宋_GB2312" w:cs="仿宋_GB2312"/>
          <w:sz w:val="32"/>
          <w:szCs w:val="40"/>
        </w:rPr>
        <w:t>，提供相关证明材料，</w:t>
      </w:r>
      <w:r>
        <w:rPr>
          <w:rFonts w:hint="eastAsia" w:ascii="仿宋_GB2312" w:hAnsi="仿宋_GB2312" w:eastAsia="仿宋_GB2312" w:cs="仿宋_GB2312"/>
          <w:sz w:val="32"/>
          <w:szCs w:val="40"/>
          <w:lang w:eastAsia="zh-CN"/>
        </w:rPr>
        <w:t>其中有工作单位的应</w:t>
      </w:r>
      <w:r>
        <w:rPr>
          <w:rFonts w:hint="eastAsia" w:ascii="仿宋_GB2312" w:hAnsi="仿宋_GB2312" w:eastAsia="仿宋_GB2312" w:cs="仿宋_GB2312"/>
          <w:sz w:val="32"/>
          <w:szCs w:val="40"/>
        </w:rPr>
        <w:t>加盖所在单位或聘用单位公章。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（一）公开征集。在市发展改革局网站公开征集专家。市直各部门、社会团体、企业可根据实际需要推荐相关领域专家。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（二）入库申请。</w:t>
      </w:r>
      <w:r>
        <w:rPr>
          <w:rFonts w:hint="eastAsia" w:ascii="仿宋_GB2312" w:hAnsi="仿宋_GB2312" w:eastAsia="仿宋_GB2312" w:cs="仿宋_GB2312"/>
          <w:sz w:val="32"/>
          <w:szCs w:val="40"/>
          <w:lang w:val="en-US" w:eastAsia="zh-CN"/>
        </w:rPr>
        <w:t>申请人如实填写《能源领域专家申请推荐表》，并附上相关证明材料（身份证、学历证书、资格类证书、技术职称、无犯罪记录证明等）。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eastAsia="zh-CN"/>
        </w:rPr>
        <w:t>（三）</w:t>
      </w:r>
      <w:r>
        <w:rPr>
          <w:rFonts w:hint="eastAsia" w:ascii="仿宋_GB2312" w:hAnsi="仿宋_GB2312" w:eastAsia="仿宋_GB2312" w:cs="仿宋_GB2312"/>
          <w:sz w:val="32"/>
          <w:szCs w:val="40"/>
          <w:lang w:val="en-US" w:eastAsia="zh-CN"/>
        </w:rPr>
        <w:t>审验入库。单位推荐的，有关单位应在个人申报的基础上，根据本办法第五条有关规定进行初审和推荐，对申请人信息真实性负责。没有所属单位的可通过个人自荐，自荐本人根据本办法第五条有关规定进行自查并对申报信息真实性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市发展改革局对申请人所提交资料进行审核，</w:t>
      </w:r>
      <w:r>
        <w:rPr>
          <w:rFonts w:ascii="仿宋_GB2312" w:hAnsi="宋体" w:eastAsia="仿宋_GB2312" w:cs="仿宋_GB2312"/>
          <w:i w:val="0"/>
          <w:iCs w:val="0"/>
          <w:caps w:val="0"/>
          <w:color w:val="000000"/>
          <w:spacing w:val="0"/>
          <w:sz w:val="32"/>
          <w:szCs w:val="32"/>
          <w:shd w:val="clear" w:color="auto" w:fill="FFFFFF"/>
        </w:rPr>
        <w:t>经资格审查</w:t>
      </w:r>
      <w:r>
        <w:rPr>
          <w:rFonts w:hint="eastAsia" w:ascii="仿宋_GB2312" w:hAnsi="宋体" w:eastAsia="仿宋_GB2312" w:cs="仿宋_GB2312"/>
          <w:i w:val="0"/>
          <w:iCs w:val="0"/>
          <w:caps w:val="0"/>
          <w:color w:val="000000"/>
          <w:spacing w:val="0"/>
          <w:sz w:val="32"/>
          <w:szCs w:val="32"/>
          <w:shd w:val="clear" w:color="auto" w:fill="FFFFFF"/>
          <w:lang w:eastAsia="zh-CN"/>
        </w:rPr>
        <w:t>后，</w:t>
      </w:r>
      <w:r>
        <w:rPr>
          <w:rFonts w:hint="eastAsia" w:ascii="仿宋_GB2312" w:hAnsi="仿宋_GB2312" w:eastAsia="仿宋_GB2312" w:cs="仿宋_GB2312"/>
          <w:sz w:val="32"/>
          <w:szCs w:val="40"/>
          <w:lang w:val="en-US" w:eastAsia="zh-CN"/>
        </w:rPr>
        <w:t>择优纳入拟入库专家名单。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（四）资格公示。</w:t>
      </w:r>
      <w:r>
        <w:rPr>
          <w:rFonts w:hint="eastAsia" w:ascii="仿宋_GB2312" w:hAnsi="仿宋_GB2312" w:eastAsia="仿宋_GB2312" w:cs="仿宋_GB2312"/>
          <w:sz w:val="32"/>
          <w:szCs w:val="40"/>
        </w:rPr>
        <w:t>确定</w:t>
      </w:r>
      <w:r>
        <w:rPr>
          <w:rFonts w:hint="eastAsia" w:ascii="仿宋_GB2312" w:hAnsi="仿宋_GB2312" w:eastAsia="仿宋_GB2312" w:cs="仿宋_GB2312"/>
          <w:sz w:val="32"/>
          <w:szCs w:val="40"/>
          <w:lang w:eastAsia="zh-CN"/>
        </w:rPr>
        <w:t>拟</w:t>
      </w:r>
      <w:r>
        <w:rPr>
          <w:rFonts w:hint="eastAsia" w:ascii="仿宋_GB2312" w:hAnsi="仿宋_GB2312" w:eastAsia="仿宋_GB2312" w:cs="仿宋_GB2312"/>
          <w:sz w:val="32"/>
          <w:szCs w:val="40"/>
        </w:rPr>
        <w:t>入库专家名单后，入库专家</w:t>
      </w:r>
      <w:r>
        <w:rPr>
          <w:rFonts w:hint="eastAsia" w:ascii="仿宋_GB2312" w:hAnsi="仿宋_GB2312" w:eastAsia="仿宋_GB2312" w:cs="仿宋_GB2312"/>
          <w:sz w:val="32"/>
          <w:szCs w:val="40"/>
          <w:lang w:eastAsia="zh-CN"/>
        </w:rPr>
        <w:t>人选</w:t>
      </w:r>
      <w:r>
        <w:rPr>
          <w:rFonts w:hint="eastAsia" w:ascii="仿宋_GB2312" w:hAnsi="仿宋_GB2312" w:eastAsia="仿宋_GB2312" w:cs="仿宋_GB2312"/>
          <w:sz w:val="32"/>
          <w:szCs w:val="40"/>
        </w:rPr>
        <w:t>相关信息在</w:t>
      </w:r>
      <w:r>
        <w:rPr>
          <w:rFonts w:hint="eastAsia" w:ascii="仿宋_GB2312" w:hAnsi="仿宋_GB2312" w:eastAsia="仿宋_GB2312" w:cs="仿宋_GB2312"/>
          <w:sz w:val="32"/>
          <w:szCs w:val="40"/>
          <w:lang w:val="en-US" w:eastAsia="zh-CN"/>
        </w:rPr>
        <w:t>市发展改革局门户网站</w:t>
      </w:r>
      <w:r>
        <w:rPr>
          <w:rFonts w:hint="eastAsia" w:ascii="仿宋_GB2312" w:hAnsi="仿宋_GB2312" w:eastAsia="仿宋_GB2312" w:cs="仿宋_GB2312"/>
          <w:sz w:val="32"/>
          <w:szCs w:val="40"/>
        </w:rPr>
        <w:t>进行发布和公示，</w:t>
      </w:r>
      <w:r>
        <w:rPr>
          <w:rFonts w:hint="eastAsia" w:ascii="仿宋_GB2312" w:hAnsi="仿宋_GB2312" w:eastAsia="仿宋_GB2312" w:cs="仿宋_GB2312"/>
          <w:sz w:val="32"/>
          <w:szCs w:val="40"/>
          <w:lang w:val="en-US" w:eastAsia="zh-CN"/>
        </w:rPr>
        <w:t>公示期7天。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公示期间收到异议的，由申请人于5个工作日内提交异议不成立的书面证明材料，经市发展改革局复核通过的方可办理入库；复核未通过或逾期未提交书面证明材料的，不予办理入库。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（五）批准入库。对公示无异议的入库专家人选，经报请局党组会批准，</w:t>
      </w:r>
      <w:r>
        <w:rPr>
          <w:rFonts w:hint="eastAsia" w:ascii="仿宋_GB2312" w:hAnsi="仿宋_GB2312" w:eastAsia="仿宋_GB2312" w:cs="仿宋_GB2312"/>
          <w:sz w:val="32"/>
          <w:szCs w:val="40"/>
        </w:rPr>
        <w:t>颁发聘书，准予入库</w:t>
      </w:r>
      <w:r>
        <w:rPr>
          <w:rFonts w:hint="eastAsia" w:ascii="仿宋_GB2312" w:hAnsi="仿宋_GB2312" w:eastAsia="仿宋_GB2312" w:cs="仿宋_GB2312"/>
          <w:sz w:val="32"/>
          <w:szCs w:val="40"/>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40"/>
        </w:rPr>
        <w:t>第</w:t>
      </w:r>
      <w:r>
        <w:rPr>
          <w:rFonts w:hint="eastAsia" w:ascii="黑体" w:hAnsi="黑体" w:eastAsia="黑体" w:cs="黑体"/>
          <w:sz w:val="32"/>
          <w:szCs w:val="40"/>
          <w:lang w:eastAsia="zh-CN"/>
        </w:rPr>
        <w:t>七</w:t>
      </w:r>
      <w:r>
        <w:rPr>
          <w:rFonts w:hint="eastAsia" w:ascii="黑体" w:hAnsi="黑体" w:eastAsia="黑体" w:cs="黑体"/>
          <w:sz w:val="32"/>
          <w:szCs w:val="40"/>
        </w:rPr>
        <w:t>条</w:t>
      </w:r>
      <w:r>
        <w:rPr>
          <w:rFonts w:hint="eastAsia" w:ascii="仿宋_GB2312" w:hAnsi="仿宋_GB2312" w:eastAsia="仿宋_GB2312" w:cs="仿宋_GB2312"/>
          <w:sz w:val="32"/>
          <w:szCs w:val="40"/>
        </w:rPr>
        <w:t xml:space="preserve"> 入库专家资格有效期3年，自专家库名单正式印发</w:t>
      </w:r>
      <w:r>
        <w:rPr>
          <w:rFonts w:hint="eastAsia" w:ascii="仿宋_GB2312" w:hAnsi="仿宋_GB2312" w:eastAsia="仿宋_GB2312" w:cs="仿宋_GB2312"/>
          <w:sz w:val="32"/>
          <w:szCs w:val="40"/>
          <w:lang w:eastAsia="zh-CN"/>
        </w:rPr>
        <w:t>公示</w:t>
      </w:r>
      <w:r>
        <w:rPr>
          <w:rFonts w:hint="eastAsia" w:ascii="仿宋_GB2312" w:hAnsi="仿宋_GB2312" w:eastAsia="仿宋_GB2312" w:cs="仿宋_GB2312"/>
          <w:sz w:val="32"/>
          <w:szCs w:val="40"/>
        </w:rPr>
        <w:t>之日起算。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期满前</w:t>
      </w:r>
      <w:r>
        <w:rPr>
          <w:rFonts w:hint="eastAsia" w:ascii="仿宋_GB2312" w:hAnsi="仿宋_GB2312" w:eastAsia="仿宋_GB2312" w:cs="仿宋_GB2312"/>
          <w:sz w:val="32"/>
          <w:szCs w:val="40"/>
          <w:lang w:eastAsia="zh-CN"/>
        </w:rPr>
        <w:t>市</w:t>
      </w:r>
      <w:r>
        <w:rPr>
          <w:rFonts w:hint="eastAsia" w:ascii="仿宋_GB2312" w:hAnsi="仿宋_GB2312" w:eastAsia="仿宋_GB2312" w:cs="仿宋_GB2312"/>
          <w:sz w:val="32"/>
          <w:szCs w:val="40"/>
        </w:rPr>
        <w:t>发展改革</w:t>
      </w:r>
      <w:r>
        <w:rPr>
          <w:rFonts w:hint="eastAsia" w:ascii="仿宋_GB2312" w:hAnsi="仿宋_GB2312" w:eastAsia="仿宋_GB2312" w:cs="仿宋_GB2312"/>
          <w:sz w:val="32"/>
          <w:szCs w:val="40"/>
          <w:lang w:eastAsia="zh-CN"/>
        </w:rPr>
        <w:t>局</w:t>
      </w:r>
      <w:r>
        <w:rPr>
          <w:rFonts w:hint="eastAsia" w:ascii="仿宋_GB2312" w:hAnsi="仿宋_GB2312" w:eastAsia="仿宋_GB2312" w:cs="仿宋_GB2312"/>
          <w:sz w:val="32"/>
          <w:szCs w:val="40"/>
        </w:rPr>
        <w:t>将根据实际情况按程序组织复审，不按要求参加复审或复审不合格的，取消入库专家资格。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40"/>
        </w:rPr>
      </w:pPr>
      <w:r>
        <w:rPr>
          <w:rFonts w:hint="eastAsia" w:ascii="黑体" w:hAnsi="黑体" w:eastAsia="黑体" w:cs="黑体"/>
          <w:sz w:val="32"/>
          <w:szCs w:val="40"/>
        </w:rPr>
        <w:t>第四章 管理与实施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40"/>
        </w:rPr>
        <w:t>第</w:t>
      </w:r>
      <w:r>
        <w:rPr>
          <w:rFonts w:hint="eastAsia" w:ascii="黑体" w:hAnsi="黑体" w:eastAsia="黑体" w:cs="黑体"/>
          <w:sz w:val="32"/>
          <w:szCs w:val="40"/>
          <w:lang w:eastAsia="zh-CN"/>
        </w:rPr>
        <w:t>八</w:t>
      </w:r>
      <w:r>
        <w:rPr>
          <w:rFonts w:hint="eastAsia" w:ascii="黑体" w:hAnsi="黑体" w:eastAsia="黑体" w:cs="黑体"/>
          <w:sz w:val="32"/>
          <w:szCs w:val="40"/>
        </w:rPr>
        <w:t xml:space="preserve">条 </w:t>
      </w:r>
      <w:r>
        <w:rPr>
          <w:rFonts w:hint="eastAsia" w:ascii="仿宋_GB2312" w:hAnsi="仿宋_GB2312" w:eastAsia="仿宋_GB2312" w:cs="仿宋_GB2312"/>
          <w:sz w:val="32"/>
          <w:szCs w:val="40"/>
        </w:rPr>
        <w:t>在库专家主要职责有：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（一）</w:t>
      </w:r>
      <w:r>
        <w:rPr>
          <w:rFonts w:hint="eastAsia" w:ascii="仿宋_GB2312" w:hAnsi="仿宋_GB2312" w:eastAsia="仿宋_GB2312" w:cs="仿宋_GB2312"/>
          <w:sz w:val="32"/>
          <w:szCs w:val="40"/>
        </w:rPr>
        <w:t>为</w:t>
      </w:r>
      <w:r>
        <w:rPr>
          <w:rFonts w:hint="eastAsia" w:ascii="仿宋_GB2312" w:hAnsi="仿宋_GB2312" w:eastAsia="仿宋_GB2312" w:cs="仿宋_GB2312"/>
          <w:sz w:val="32"/>
          <w:szCs w:val="40"/>
          <w:lang w:eastAsia="zh-CN"/>
        </w:rPr>
        <w:t>汕尾市</w:t>
      </w:r>
      <w:r>
        <w:rPr>
          <w:rFonts w:hint="eastAsia" w:ascii="仿宋_GB2312" w:hAnsi="仿宋_GB2312" w:eastAsia="仿宋_GB2312" w:cs="仿宋_GB2312"/>
          <w:sz w:val="32"/>
          <w:szCs w:val="40"/>
        </w:rPr>
        <w:t>能源</w:t>
      </w:r>
      <w:r>
        <w:rPr>
          <w:rFonts w:hint="eastAsia" w:ascii="仿宋_GB2312" w:hAnsi="仿宋_GB2312" w:eastAsia="仿宋_GB2312" w:cs="仿宋_GB2312"/>
          <w:sz w:val="32"/>
          <w:szCs w:val="40"/>
          <w:lang w:eastAsia="zh-CN"/>
        </w:rPr>
        <w:t>安全</w:t>
      </w:r>
      <w:r>
        <w:rPr>
          <w:rFonts w:hint="eastAsia" w:ascii="仿宋_GB2312" w:hAnsi="仿宋_GB2312" w:eastAsia="仿宋_GB2312" w:cs="仿宋_GB2312"/>
          <w:sz w:val="32"/>
          <w:szCs w:val="40"/>
        </w:rPr>
        <w:t>管理</w:t>
      </w:r>
      <w:r>
        <w:rPr>
          <w:rFonts w:hint="eastAsia" w:ascii="仿宋_GB2312" w:hAnsi="仿宋_GB2312" w:eastAsia="仿宋_GB2312" w:cs="仿宋_GB2312"/>
          <w:sz w:val="32"/>
          <w:szCs w:val="40"/>
          <w:lang w:eastAsia="zh-CN"/>
        </w:rPr>
        <w:t>工作的</w:t>
      </w:r>
      <w:r>
        <w:rPr>
          <w:rFonts w:hint="eastAsia" w:ascii="仿宋_GB2312" w:hAnsi="仿宋_GB2312" w:eastAsia="仿宋_GB2312" w:cs="仿宋_GB2312"/>
          <w:sz w:val="32"/>
          <w:szCs w:val="40"/>
        </w:rPr>
        <w:t>发展、规划</w:t>
      </w:r>
      <w:r>
        <w:rPr>
          <w:rFonts w:hint="eastAsia" w:ascii="仿宋_GB2312" w:hAnsi="仿宋_GB2312" w:eastAsia="仿宋_GB2312" w:cs="仿宋_GB2312"/>
          <w:sz w:val="32"/>
          <w:szCs w:val="40"/>
          <w:lang w:eastAsia="zh-CN"/>
        </w:rPr>
        <w:t>提供专业信息和</w:t>
      </w:r>
      <w:r>
        <w:rPr>
          <w:rFonts w:hint="eastAsia" w:ascii="仿宋_GB2312" w:hAnsi="仿宋_GB2312" w:eastAsia="仿宋_GB2312" w:cs="仿宋_GB2312"/>
          <w:sz w:val="32"/>
          <w:szCs w:val="40"/>
          <w:lang w:val="en-US" w:eastAsia="zh-CN"/>
        </w:rPr>
        <w:t>决策参考</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（二）</w:t>
      </w:r>
      <w:r>
        <w:rPr>
          <w:rFonts w:hint="eastAsia" w:ascii="仿宋_GB2312" w:hAnsi="仿宋_GB2312" w:eastAsia="仿宋_GB2312" w:cs="仿宋_GB2312"/>
          <w:sz w:val="32"/>
          <w:szCs w:val="40"/>
        </w:rPr>
        <w:t>参与能源重点工程和项目的论证、评审、验收、调研等工作</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（三）</w:t>
      </w:r>
      <w:r>
        <w:rPr>
          <w:rFonts w:hint="eastAsia" w:ascii="仿宋_GB2312" w:hAnsi="仿宋_GB2312" w:eastAsia="仿宋_GB2312" w:cs="仿宋_GB2312"/>
          <w:sz w:val="32"/>
          <w:szCs w:val="40"/>
        </w:rPr>
        <w:t>为能源</w:t>
      </w:r>
      <w:r>
        <w:rPr>
          <w:rFonts w:hint="eastAsia" w:ascii="仿宋_GB2312" w:hAnsi="仿宋_GB2312" w:eastAsia="仿宋_GB2312" w:cs="仿宋_GB2312"/>
          <w:sz w:val="32"/>
          <w:szCs w:val="40"/>
          <w:lang w:eastAsia="zh-CN"/>
        </w:rPr>
        <w:t>安全</w:t>
      </w:r>
      <w:r>
        <w:rPr>
          <w:rFonts w:hint="eastAsia" w:ascii="仿宋_GB2312" w:hAnsi="仿宋_GB2312" w:eastAsia="仿宋_GB2312" w:cs="仿宋_GB2312"/>
          <w:sz w:val="32"/>
          <w:szCs w:val="40"/>
        </w:rPr>
        <w:t>有关规范性文件和相关标准的制修订、宣贯培训提供</w:t>
      </w:r>
      <w:r>
        <w:rPr>
          <w:rFonts w:hint="eastAsia" w:ascii="仿宋_GB2312" w:hAnsi="仿宋_GB2312" w:eastAsia="仿宋_GB2312" w:cs="仿宋_GB2312"/>
          <w:sz w:val="32"/>
          <w:szCs w:val="32"/>
          <w:lang w:val="en-US" w:eastAsia="zh-CN"/>
        </w:rPr>
        <w:t>咨询和建议</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（四）</w:t>
      </w:r>
      <w:r>
        <w:rPr>
          <w:rFonts w:hint="eastAsia" w:ascii="仿宋_GB2312" w:hAnsi="仿宋_GB2312" w:eastAsia="仿宋_GB2312" w:cs="仿宋_GB2312"/>
          <w:sz w:val="32"/>
          <w:szCs w:val="40"/>
        </w:rPr>
        <w:t>参与</w:t>
      </w:r>
      <w:r>
        <w:rPr>
          <w:rFonts w:hint="eastAsia" w:ascii="仿宋_GB2312" w:hAnsi="仿宋_GB2312" w:eastAsia="仿宋_GB2312" w:cs="仿宋_GB2312"/>
          <w:sz w:val="32"/>
          <w:szCs w:val="40"/>
          <w:lang w:eastAsia="zh-CN"/>
        </w:rPr>
        <w:t>能源</w:t>
      </w:r>
      <w:r>
        <w:rPr>
          <w:rFonts w:hint="eastAsia" w:ascii="仿宋_GB2312" w:hAnsi="仿宋_GB2312" w:eastAsia="仿宋_GB2312" w:cs="仿宋_GB2312"/>
          <w:sz w:val="32"/>
          <w:szCs w:val="40"/>
        </w:rPr>
        <w:t>监管领域安全检查评估、隐患排查及重大隐患整改</w:t>
      </w:r>
      <w:r>
        <w:rPr>
          <w:rFonts w:hint="eastAsia" w:ascii="仿宋_GB2312" w:hAnsi="仿宋_GB2312" w:eastAsia="仿宋_GB2312" w:cs="仿宋_GB2312"/>
          <w:sz w:val="32"/>
          <w:szCs w:val="40"/>
          <w:lang w:eastAsia="zh-CN"/>
        </w:rPr>
        <w:t>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（五）</w:t>
      </w:r>
      <w:r>
        <w:rPr>
          <w:rFonts w:hint="eastAsia" w:ascii="仿宋_GB2312" w:hAnsi="仿宋_GB2312" w:eastAsia="仿宋_GB2312" w:cs="仿宋_GB2312"/>
          <w:sz w:val="32"/>
          <w:szCs w:val="40"/>
        </w:rPr>
        <w:t>参与安全生产事故的抢险救援和调查处理等</w:t>
      </w:r>
      <w:r>
        <w:rPr>
          <w:rFonts w:hint="eastAsia" w:ascii="仿宋_GB2312" w:hAnsi="仿宋_GB2312" w:eastAsia="仿宋_GB2312" w:cs="仿宋_GB2312"/>
          <w:sz w:val="32"/>
          <w:szCs w:val="40"/>
          <w:lang w:eastAsia="zh-CN"/>
        </w:rPr>
        <w:t>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（六）</w:t>
      </w:r>
      <w:r>
        <w:rPr>
          <w:rFonts w:hint="eastAsia" w:ascii="仿宋_GB2312" w:hAnsi="仿宋_GB2312" w:eastAsia="仿宋_GB2312" w:cs="仿宋_GB2312"/>
          <w:sz w:val="32"/>
          <w:szCs w:val="32"/>
          <w:lang w:val="en-US" w:eastAsia="zh-CN"/>
        </w:rPr>
        <w:t>协助开展能源安全培训和科普宣传工作；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（七）协助办理</w:t>
      </w:r>
      <w:r>
        <w:rPr>
          <w:rFonts w:hint="eastAsia" w:ascii="仿宋_GB2312" w:hAnsi="仿宋_GB2312" w:eastAsia="仿宋_GB2312" w:cs="仿宋_GB2312"/>
          <w:sz w:val="32"/>
          <w:szCs w:val="40"/>
        </w:rPr>
        <w:t>市、</w:t>
      </w:r>
      <w:r>
        <w:rPr>
          <w:rFonts w:hint="eastAsia" w:ascii="仿宋_GB2312" w:hAnsi="仿宋_GB2312" w:eastAsia="仿宋_GB2312" w:cs="仿宋_GB2312"/>
          <w:sz w:val="32"/>
          <w:szCs w:val="40"/>
          <w:lang w:eastAsia="zh-CN"/>
        </w:rPr>
        <w:t>县（市、区）</w:t>
      </w:r>
      <w:r>
        <w:rPr>
          <w:rFonts w:hint="eastAsia" w:ascii="仿宋_GB2312" w:hAnsi="仿宋_GB2312" w:eastAsia="仿宋_GB2312" w:cs="仿宋_GB2312"/>
          <w:sz w:val="32"/>
          <w:szCs w:val="40"/>
        </w:rPr>
        <w:t>发展改革</w:t>
      </w:r>
      <w:r>
        <w:rPr>
          <w:rFonts w:hint="eastAsia" w:ascii="仿宋_GB2312" w:hAnsi="仿宋_GB2312" w:eastAsia="仿宋_GB2312" w:cs="仿宋_GB2312"/>
          <w:sz w:val="32"/>
          <w:szCs w:val="40"/>
          <w:lang w:val="en-US" w:eastAsia="zh-CN"/>
        </w:rPr>
        <w:t>局</w:t>
      </w:r>
      <w:r>
        <w:rPr>
          <w:rFonts w:hint="eastAsia" w:ascii="仿宋_GB2312" w:hAnsi="仿宋_GB2312" w:eastAsia="仿宋_GB2312" w:cs="仿宋_GB2312"/>
          <w:sz w:val="32"/>
          <w:szCs w:val="40"/>
          <w:lang w:eastAsia="zh-CN"/>
        </w:rPr>
        <w:t>交办</w:t>
      </w:r>
      <w:r>
        <w:rPr>
          <w:rFonts w:hint="eastAsia" w:ascii="仿宋_GB2312" w:hAnsi="仿宋_GB2312" w:eastAsia="仿宋_GB2312" w:cs="仿宋_GB2312"/>
          <w:sz w:val="32"/>
          <w:szCs w:val="40"/>
        </w:rPr>
        <w:t>的其他工作。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40"/>
        </w:rPr>
        <w:t>第</w:t>
      </w:r>
      <w:r>
        <w:rPr>
          <w:rFonts w:hint="eastAsia" w:ascii="黑体" w:hAnsi="黑体" w:eastAsia="黑体" w:cs="黑体"/>
          <w:sz w:val="32"/>
          <w:szCs w:val="40"/>
          <w:lang w:eastAsia="zh-CN"/>
        </w:rPr>
        <w:t>九</w:t>
      </w:r>
      <w:r>
        <w:rPr>
          <w:rFonts w:hint="eastAsia" w:ascii="黑体" w:hAnsi="黑体" w:eastAsia="黑体" w:cs="黑体"/>
          <w:sz w:val="32"/>
          <w:szCs w:val="40"/>
        </w:rPr>
        <w:t>条</w:t>
      </w:r>
      <w:r>
        <w:rPr>
          <w:rFonts w:hint="eastAsia" w:ascii="仿宋_GB2312" w:hAnsi="仿宋_GB2312" w:eastAsia="仿宋_GB2312" w:cs="仿宋_GB2312"/>
          <w:sz w:val="32"/>
          <w:szCs w:val="40"/>
        </w:rPr>
        <w:t xml:space="preserve"> 在库专家享有以下权利：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（一）</w:t>
      </w:r>
      <w:r>
        <w:rPr>
          <w:rFonts w:hint="eastAsia" w:ascii="仿宋_GB2312" w:hAnsi="仿宋_GB2312" w:eastAsia="仿宋_GB2312" w:cs="仿宋_GB2312"/>
          <w:sz w:val="32"/>
          <w:szCs w:val="40"/>
        </w:rPr>
        <w:t>独立出具专家意见，不受任何单位或个人影响</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（二）</w:t>
      </w:r>
      <w:r>
        <w:rPr>
          <w:rFonts w:hint="eastAsia" w:ascii="仿宋_GB2312" w:hAnsi="仿宋_GB2312" w:eastAsia="仿宋_GB2312" w:cs="仿宋_GB2312"/>
          <w:sz w:val="32"/>
          <w:szCs w:val="40"/>
        </w:rPr>
        <w:t>获取与受委托事项相关的信息资料、文件材料等工作条件</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（三）按有关规定获得相应劳务报酬；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（四）</w:t>
      </w:r>
      <w:r>
        <w:rPr>
          <w:rFonts w:hint="eastAsia" w:ascii="仿宋_GB2312" w:hAnsi="仿宋_GB2312" w:eastAsia="仿宋_GB2312" w:cs="仿宋_GB2312"/>
          <w:sz w:val="32"/>
          <w:szCs w:val="40"/>
        </w:rPr>
        <w:t>有权自愿申请退出专家库</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（五）</w:t>
      </w:r>
      <w:r>
        <w:rPr>
          <w:rFonts w:hint="eastAsia" w:ascii="仿宋_GB2312" w:hAnsi="仿宋_GB2312" w:eastAsia="仿宋_GB2312" w:cs="仿宋_GB2312"/>
          <w:sz w:val="32"/>
          <w:szCs w:val="40"/>
        </w:rPr>
        <w:t>法律、法规和规章规定的其他权利。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40"/>
        </w:rPr>
        <w:t>第十条</w:t>
      </w:r>
      <w:r>
        <w:rPr>
          <w:rFonts w:hint="eastAsia" w:ascii="仿宋_GB2312" w:hAnsi="仿宋_GB2312" w:eastAsia="仿宋_GB2312" w:cs="仿宋_GB2312"/>
          <w:sz w:val="32"/>
          <w:szCs w:val="40"/>
        </w:rPr>
        <w:t xml:space="preserve"> 在库专家应承担以下责任和义务：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（一）</w:t>
      </w:r>
      <w:r>
        <w:rPr>
          <w:rFonts w:hint="eastAsia" w:ascii="仿宋_GB2312" w:hAnsi="仿宋_GB2312" w:eastAsia="仿宋_GB2312" w:cs="仿宋_GB2312"/>
          <w:sz w:val="32"/>
          <w:szCs w:val="40"/>
        </w:rPr>
        <w:t>接受委托后，按时参加委派任务并提供服务</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（二）</w:t>
      </w:r>
      <w:r>
        <w:rPr>
          <w:rFonts w:hint="eastAsia" w:ascii="仿宋_GB2312" w:hAnsi="仿宋_GB2312" w:eastAsia="仿宋_GB2312" w:cs="仿宋_GB2312"/>
          <w:sz w:val="32"/>
          <w:szCs w:val="40"/>
          <w:lang w:val="en-US" w:eastAsia="zh-CN"/>
        </w:rPr>
        <w:t>在</w:t>
      </w:r>
      <w:r>
        <w:rPr>
          <w:rFonts w:hint="eastAsia" w:ascii="仿宋_GB2312" w:hAnsi="仿宋_GB2312" w:eastAsia="仿宋_GB2312" w:cs="仿宋_GB2312"/>
          <w:sz w:val="32"/>
          <w:szCs w:val="40"/>
          <w:lang w:eastAsia="zh-CN"/>
        </w:rPr>
        <w:t>履行专家职责过程中，</w:t>
      </w:r>
      <w:r>
        <w:rPr>
          <w:rFonts w:hint="eastAsia" w:ascii="仿宋_GB2312" w:hAnsi="仿宋_GB2312" w:eastAsia="仿宋_GB2312" w:cs="仿宋_GB2312"/>
          <w:sz w:val="32"/>
          <w:szCs w:val="40"/>
        </w:rPr>
        <w:t>遵守职业道德，客观公正，实事求是，恪尽职守，对本人所提意见和建议负责</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对</w:t>
      </w:r>
      <w:r>
        <w:rPr>
          <w:rFonts w:hint="eastAsia" w:ascii="仿宋_GB2312" w:hAnsi="仿宋_GB2312" w:eastAsia="仿宋_GB2312" w:cs="仿宋_GB2312"/>
          <w:sz w:val="32"/>
          <w:szCs w:val="40"/>
          <w:lang w:val="en-US" w:eastAsia="zh-CN"/>
        </w:rPr>
        <w:t>本人</w:t>
      </w:r>
      <w:r>
        <w:rPr>
          <w:rFonts w:hint="eastAsia" w:ascii="仿宋_GB2312" w:hAnsi="仿宋_GB2312" w:eastAsia="仿宋_GB2312" w:cs="仿宋_GB2312"/>
          <w:sz w:val="32"/>
          <w:szCs w:val="40"/>
        </w:rPr>
        <w:t>行为承担</w:t>
      </w:r>
      <w:r>
        <w:rPr>
          <w:rFonts w:hint="eastAsia" w:ascii="仿宋_GB2312" w:hAnsi="仿宋_GB2312" w:eastAsia="仿宋_GB2312" w:cs="仿宋_GB2312"/>
          <w:sz w:val="32"/>
          <w:szCs w:val="40"/>
          <w:lang w:eastAsia="zh-CN"/>
        </w:rPr>
        <w:t>相关</w:t>
      </w:r>
      <w:r>
        <w:rPr>
          <w:rFonts w:hint="eastAsia" w:ascii="仿宋_GB2312" w:hAnsi="仿宋_GB2312" w:eastAsia="仿宋_GB2312" w:cs="仿宋_GB2312"/>
          <w:sz w:val="32"/>
          <w:szCs w:val="40"/>
        </w:rPr>
        <w:t>责任</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（三）严格遵守</w:t>
      </w:r>
      <w:r>
        <w:rPr>
          <w:rFonts w:hint="eastAsia" w:ascii="仿宋_GB2312" w:hAnsi="仿宋_GB2312" w:eastAsia="仿宋_GB2312" w:cs="仿宋_GB2312"/>
          <w:sz w:val="32"/>
          <w:szCs w:val="40"/>
          <w:lang w:val="en-US" w:eastAsia="zh-CN"/>
        </w:rPr>
        <w:t>工作纪律</w:t>
      </w:r>
      <w:r>
        <w:rPr>
          <w:rFonts w:hint="eastAsia" w:ascii="仿宋_GB2312" w:hAnsi="仿宋_GB2312" w:eastAsia="仿宋_GB2312" w:cs="仿宋_GB2312"/>
          <w:sz w:val="32"/>
          <w:szCs w:val="40"/>
        </w:rPr>
        <w:t>和</w:t>
      </w:r>
      <w:r>
        <w:rPr>
          <w:rFonts w:hint="eastAsia" w:ascii="仿宋_GB2312" w:hAnsi="仿宋_GB2312" w:eastAsia="仿宋_GB2312" w:cs="仿宋_GB2312"/>
          <w:sz w:val="32"/>
          <w:szCs w:val="40"/>
          <w:lang w:eastAsia="zh-CN"/>
        </w:rPr>
        <w:t>保密</w:t>
      </w:r>
      <w:r>
        <w:rPr>
          <w:rFonts w:hint="eastAsia" w:ascii="仿宋_GB2312" w:hAnsi="仿宋_GB2312" w:eastAsia="仿宋_GB2312" w:cs="仿宋_GB2312"/>
          <w:sz w:val="32"/>
          <w:szCs w:val="40"/>
        </w:rPr>
        <w:t>规定，不得擅自对外透露</w:t>
      </w:r>
      <w:bookmarkStart w:id="0" w:name="_GoBack"/>
      <w:bookmarkEnd w:id="0"/>
      <w:r>
        <w:rPr>
          <w:rFonts w:hint="eastAsia" w:ascii="仿宋_GB2312" w:hAnsi="仿宋_GB2312" w:eastAsia="仿宋_GB2312" w:cs="仿宋_GB2312"/>
          <w:sz w:val="32"/>
          <w:szCs w:val="40"/>
        </w:rPr>
        <w:t>工作内容</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（四）</w:t>
      </w:r>
      <w:r>
        <w:rPr>
          <w:rFonts w:hint="eastAsia" w:ascii="仿宋_GB2312" w:hAnsi="仿宋_GB2312" w:eastAsia="仿宋_GB2312" w:cs="仿宋_GB2312"/>
          <w:sz w:val="32"/>
          <w:szCs w:val="40"/>
        </w:rPr>
        <w:t>遵守廉洁自律有关规定</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不得利用工作期间获得的非公开信息或便利条件，为本人或他人牟取不当利益，或侵犯他人合法权益</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（五）</w:t>
      </w:r>
      <w:r>
        <w:rPr>
          <w:rFonts w:hint="eastAsia" w:ascii="仿宋_GB2312" w:hAnsi="仿宋_GB2312" w:eastAsia="仿宋_GB2312" w:cs="仿宋_GB2312"/>
          <w:sz w:val="32"/>
          <w:szCs w:val="40"/>
        </w:rPr>
        <w:t>个人信息发生变更后，应</w:t>
      </w:r>
      <w:r>
        <w:rPr>
          <w:rFonts w:hint="eastAsia" w:ascii="仿宋_GB2312" w:hAnsi="仿宋_GB2312" w:eastAsia="仿宋_GB2312" w:cs="仿宋_GB2312"/>
          <w:sz w:val="32"/>
          <w:szCs w:val="40"/>
          <w:lang w:eastAsia="zh-CN"/>
        </w:rPr>
        <w:t>及时告知市发展改革局；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（六）</w:t>
      </w:r>
      <w:r>
        <w:rPr>
          <w:rFonts w:hint="eastAsia" w:ascii="仿宋_GB2312" w:hAnsi="仿宋_GB2312" w:eastAsia="仿宋_GB2312" w:cs="仿宋_GB2312"/>
          <w:sz w:val="32"/>
          <w:szCs w:val="40"/>
          <w:lang w:val="en-US" w:eastAsia="zh-CN"/>
        </w:rPr>
        <w:t>存在本办法第十一条规定的情形，可能影响工作的公正性时，应当主动申请回避；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（七）</w:t>
      </w:r>
      <w:r>
        <w:rPr>
          <w:rFonts w:hint="eastAsia" w:ascii="仿宋_GB2312" w:hAnsi="仿宋_GB2312" w:eastAsia="仿宋_GB2312" w:cs="仿宋_GB2312"/>
          <w:sz w:val="32"/>
          <w:szCs w:val="40"/>
        </w:rPr>
        <w:t>法律、法规和规章规定的其他义务。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40"/>
        </w:rPr>
        <w:t>第十</w:t>
      </w:r>
      <w:r>
        <w:rPr>
          <w:rFonts w:hint="eastAsia" w:ascii="黑体" w:hAnsi="黑体" w:eastAsia="黑体" w:cs="黑体"/>
          <w:sz w:val="32"/>
          <w:szCs w:val="40"/>
          <w:lang w:val="en-US" w:eastAsia="zh-CN"/>
        </w:rPr>
        <w:t>一</w:t>
      </w:r>
      <w:r>
        <w:rPr>
          <w:rFonts w:hint="eastAsia" w:ascii="黑体" w:hAnsi="黑体" w:eastAsia="黑体" w:cs="黑体"/>
          <w:sz w:val="32"/>
          <w:szCs w:val="40"/>
        </w:rPr>
        <w:t>条</w:t>
      </w:r>
      <w:r>
        <w:rPr>
          <w:rFonts w:hint="eastAsia" w:ascii="仿宋_GB2312" w:hAnsi="仿宋_GB2312" w:eastAsia="仿宋_GB2312" w:cs="仿宋_GB2312"/>
          <w:sz w:val="32"/>
          <w:szCs w:val="40"/>
        </w:rPr>
        <w:t xml:space="preserve"> 在库专家参加</w:t>
      </w:r>
      <w:r>
        <w:rPr>
          <w:rFonts w:hint="eastAsia" w:ascii="仿宋_GB2312" w:hAnsi="仿宋_GB2312" w:eastAsia="仿宋_GB2312" w:cs="仿宋_GB2312"/>
          <w:sz w:val="32"/>
          <w:szCs w:val="40"/>
          <w:lang w:val="en-US" w:eastAsia="zh-CN"/>
        </w:rPr>
        <w:t>相</w:t>
      </w:r>
      <w:r>
        <w:rPr>
          <w:rFonts w:hint="eastAsia" w:ascii="仿宋_GB2312" w:hAnsi="仿宋_GB2312" w:eastAsia="仿宋_GB2312" w:cs="仿宋_GB2312"/>
          <w:sz w:val="32"/>
          <w:szCs w:val="40"/>
          <w:lang w:eastAsia="zh-CN"/>
        </w:rPr>
        <w:t>关部门</w:t>
      </w:r>
      <w:r>
        <w:rPr>
          <w:rFonts w:hint="eastAsia" w:ascii="仿宋_GB2312" w:hAnsi="仿宋_GB2312" w:eastAsia="仿宋_GB2312" w:cs="仿宋_GB2312"/>
          <w:sz w:val="32"/>
          <w:szCs w:val="40"/>
        </w:rPr>
        <w:t>组织的有关工作时，遇下列情形之一的，应当主动申请回避：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（一）与服务对象存在聘用关系，或</w:t>
      </w:r>
      <w:r>
        <w:rPr>
          <w:rFonts w:hint="eastAsia" w:ascii="仿宋_GB2312" w:hAnsi="仿宋_GB2312" w:eastAsia="仿宋_GB2312" w:cs="仿宋_GB2312"/>
          <w:sz w:val="32"/>
          <w:szCs w:val="40"/>
          <w:lang w:val="en-US" w:eastAsia="zh-CN"/>
        </w:rPr>
        <w:t>两年内与</w:t>
      </w:r>
      <w:r>
        <w:rPr>
          <w:rFonts w:hint="eastAsia" w:ascii="仿宋_GB2312" w:hAnsi="仿宋_GB2312" w:eastAsia="仿宋_GB2312" w:cs="仿宋_GB2312"/>
          <w:sz w:val="32"/>
          <w:szCs w:val="40"/>
          <w:lang w:eastAsia="zh-CN"/>
        </w:rPr>
        <w:t>服务对象</w:t>
      </w:r>
      <w:r>
        <w:rPr>
          <w:rFonts w:hint="eastAsia" w:ascii="仿宋_GB2312" w:hAnsi="仿宋_GB2312" w:eastAsia="仿宋_GB2312" w:cs="仿宋_GB2312"/>
          <w:sz w:val="32"/>
          <w:szCs w:val="40"/>
          <w:lang w:val="en-US" w:eastAsia="zh-CN"/>
        </w:rPr>
        <w:t>有过聘用关系的</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（二）</w:t>
      </w:r>
      <w:r>
        <w:rPr>
          <w:rFonts w:hint="eastAsia" w:ascii="仿宋_GB2312" w:hAnsi="仿宋_GB2312" w:eastAsia="仿宋_GB2312" w:cs="仿宋_GB2312"/>
          <w:sz w:val="32"/>
          <w:szCs w:val="40"/>
        </w:rPr>
        <w:t>与</w:t>
      </w:r>
      <w:r>
        <w:rPr>
          <w:rFonts w:hint="eastAsia" w:ascii="仿宋_GB2312" w:hAnsi="仿宋_GB2312" w:eastAsia="仿宋_GB2312" w:cs="仿宋_GB2312"/>
          <w:sz w:val="32"/>
          <w:szCs w:val="40"/>
          <w:lang w:eastAsia="zh-CN"/>
        </w:rPr>
        <w:t>服务对象主要负责人</w:t>
      </w:r>
      <w:r>
        <w:rPr>
          <w:rFonts w:hint="eastAsia" w:ascii="仿宋_GB2312" w:hAnsi="仿宋_GB2312" w:eastAsia="仿宋_GB2312" w:cs="仿宋_GB2312"/>
          <w:sz w:val="32"/>
          <w:szCs w:val="40"/>
        </w:rPr>
        <w:t>属于近亲属关系</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（三）与服务事项存在利害关系，</w:t>
      </w:r>
      <w:r>
        <w:rPr>
          <w:rFonts w:hint="eastAsia" w:ascii="仿宋_GB2312" w:hAnsi="仿宋_GB2312" w:eastAsia="仿宋_GB2312" w:cs="仿宋_GB2312"/>
          <w:sz w:val="32"/>
          <w:szCs w:val="40"/>
        </w:rPr>
        <w:t>可能影响公正结论</w:t>
      </w:r>
      <w:r>
        <w:rPr>
          <w:rFonts w:hint="eastAsia" w:ascii="仿宋_GB2312" w:hAnsi="仿宋_GB2312" w:eastAsia="仿宋_GB2312" w:cs="仿宋_GB2312"/>
          <w:sz w:val="32"/>
          <w:szCs w:val="40"/>
          <w:lang w:eastAsia="zh-CN"/>
        </w:rPr>
        <w:t>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（四）</w:t>
      </w:r>
      <w:r>
        <w:rPr>
          <w:rFonts w:hint="eastAsia" w:ascii="仿宋_GB2312" w:hAnsi="仿宋_GB2312" w:eastAsia="仿宋_GB2312" w:cs="仿宋_GB2312"/>
          <w:sz w:val="32"/>
          <w:szCs w:val="40"/>
        </w:rPr>
        <w:t>法律、法规</w:t>
      </w:r>
      <w:r>
        <w:rPr>
          <w:rFonts w:hint="eastAsia" w:ascii="仿宋_GB2312" w:hAnsi="仿宋_GB2312" w:eastAsia="仿宋_GB2312" w:cs="仿宋_GB2312"/>
          <w:sz w:val="32"/>
          <w:szCs w:val="40"/>
          <w:lang w:eastAsia="zh-CN"/>
        </w:rPr>
        <w:t>和</w:t>
      </w:r>
      <w:r>
        <w:rPr>
          <w:rFonts w:hint="eastAsia" w:ascii="仿宋_GB2312" w:hAnsi="仿宋_GB2312" w:eastAsia="仿宋_GB2312" w:cs="仿宋_GB2312"/>
          <w:sz w:val="32"/>
          <w:szCs w:val="40"/>
        </w:rPr>
        <w:t>规章规定应回避的其他情形。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40"/>
        </w:rPr>
        <w:t>第十</w:t>
      </w:r>
      <w:r>
        <w:rPr>
          <w:rFonts w:hint="eastAsia" w:ascii="黑体" w:hAnsi="黑体" w:eastAsia="黑体" w:cs="黑体"/>
          <w:sz w:val="32"/>
          <w:szCs w:val="40"/>
          <w:lang w:val="en-US" w:eastAsia="zh-CN"/>
        </w:rPr>
        <w:t>二</w:t>
      </w:r>
      <w:r>
        <w:rPr>
          <w:rFonts w:hint="eastAsia" w:ascii="黑体" w:hAnsi="黑体" w:eastAsia="黑体" w:cs="黑体"/>
          <w:sz w:val="32"/>
          <w:szCs w:val="40"/>
        </w:rPr>
        <w:t>条</w:t>
      </w:r>
      <w:r>
        <w:rPr>
          <w:rFonts w:hint="eastAsia" w:ascii="仿宋_GB2312" w:hAnsi="仿宋_GB2312" w:eastAsia="仿宋_GB2312" w:cs="仿宋_GB2312"/>
          <w:sz w:val="32"/>
          <w:szCs w:val="40"/>
        </w:rPr>
        <w:t xml:space="preserve"> 邀请专家参与能源安全管理工作时，按下列程序办理：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（一）根据工作需要，市、</w:t>
      </w:r>
      <w:r>
        <w:rPr>
          <w:rFonts w:hint="eastAsia" w:ascii="仿宋_GB2312" w:hAnsi="仿宋_GB2312" w:eastAsia="仿宋_GB2312" w:cs="仿宋_GB2312"/>
          <w:sz w:val="32"/>
          <w:szCs w:val="40"/>
          <w:lang w:eastAsia="zh-CN"/>
        </w:rPr>
        <w:t>县（市、区）</w:t>
      </w:r>
      <w:r>
        <w:rPr>
          <w:rFonts w:hint="eastAsia" w:ascii="仿宋_GB2312" w:hAnsi="仿宋_GB2312" w:eastAsia="仿宋_GB2312" w:cs="仿宋_GB2312"/>
          <w:sz w:val="32"/>
          <w:szCs w:val="40"/>
        </w:rPr>
        <w:t>发展改革</w:t>
      </w:r>
      <w:r>
        <w:rPr>
          <w:rFonts w:hint="eastAsia" w:ascii="仿宋_GB2312" w:hAnsi="仿宋_GB2312" w:eastAsia="仿宋_GB2312" w:cs="仿宋_GB2312"/>
          <w:sz w:val="32"/>
          <w:szCs w:val="40"/>
          <w:lang w:val="en-US" w:eastAsia="zh-CN"/>
        </w:rPr>
        <w:t>局</w:t>
      </w:r>
      <w:r>
        <w:rPr>
          <w:rFonts w:hint="eastAsia" w:ascii="仿宋_GB2312" w:hAnsi="仿宋_GB2312" w:eastAsia="仿宋_GB2312" w:cs="仿宋_GB2312"/>
          <w:sz w:val="32"/>
          <w:szCs w:val="40"/>
        </w:rPr>
        <w:t>可</w:t>
      </w:r>
      <w:r>
        <w:rPr>
          <w:rFonts w:hint="eastAsia" w:ascii="仿宋_GB2312" w:hAnsi="仿宋_GB2312" w:eastAsia="仿宋_GB2312" w:cs="仿宋_GB2312"/>
          <w:sz w:val="32"/>
          <w:szCs w:val="40"/>
          <w:lang w:eastAsia="zh-CN"/>
        </w:rPr>
        <w:t>结合实际业务</w:t>
      </w:r>
      <w:r>
        <w:rPr>
          <w:rFonts w:hint="eastAsia" w:ascii="仿宋_GB2312" w:hAnsi="仿宋_GB2312" w:eastAsia="仿宋_GB2312" w:cs="仿宋_GB2312"/>
          <w:sz w:val="32"/>
          <w:szCs w:val="40"/>
        </w:rPr>
        <w:t>直接联系专家</w:t>
      </w:r>
      <w:r>
        <w:rPr>
          <w:rFonts w:hint="eastAsia" w:ascii="仿宋_GB2312" w:hAnsi="仿宋_GB2312" w:eastAsia="仿宋_GB2312" w:cs="仿宋_GB2312"/>
          <w:sz w:val="32"/>
          <w:szCs w:val="40"/>
          <w:lang w:eastAsia="zh-CN"/>
        </w:rPr>
        <w:t>，县（市、区）发展改革局确定拟用专家人选后，应第一时间向市发展改革局报备；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（二）其他单位使用专家的，由市发展改革</w:t>
      </w:r>
      <w:r>
        <w:rPr>
          <w:rFonts w:hint="eastAsia" w:ascii="仿宋_GB2312" w:hAnsi="仿宋_GB2312" w:eastAsia="仿宋_GB2312" w:cs="仿宋_GB2312"/>
          <w:sz w:val="32"/>
          <w:szCs w:val="40"/>
          <w:lang w:val="en-US" w:eastAsia="zh-CN"/>
        </w:rPr>
        <w:t>局</w:t>
      </w:r>
      <w:r>
        <w:rPr>
          <w:rFonts w:hint="eastAsia" w:ascii="仿宋_GB2312" w:hAnsi="仿宋_GB2312" w:eastAsia="仿宋_GB2312" w:cs="仿宋_GB2312"/>
          <w:sz w:val="32"/>
          <w:szCs w:val="40"/>
        </w:rPr>
        <w:t>负责推荐</w:t>
      </w:r>
      <w:r>
        <w:rPr>
          <w:rFonts w:hint="eastAsia" w:ascii="仿宋_GB2312" w:hAnsi="仿宋_GB2312" w:eastAsia="仿宋_GB2312" w:cs="仿宋_GB2312"/>
          <w:sz w:val="32"/>
          <w:szCs w:val="40"/>
          <w:lang w:eastAsia="zh-CN"/>
        </w:rPr>
        <w:t>，专家参与安全检查、评审论证、提供咨询服务等业务活动所需</w:t>
      </w:r>
      <w:r>
        <w:rPr>
          <w:rFonts w:hint="eastAsia" w:ascii="仿宋_GB2312" w:hAnsi="仿宋_GB2312" w:eastAsia="仿宋_GB2312" w:cs="仿宋_GB2312"/>
          <w:sz w:val="32"/>
          <w:szCs w:val="40"/>
        </w:rPr>
        <w:t>酬劳</w:t>
      </w:r>
      <w:r>
        <w:rPr>
          <w:rFonts w:hint="eastAsia" w:ascii="仿宋_GB2312" w:hAnsi="仿宋_GB2312" w:eastAsia="仿宋_GB2312" w:cs="仿宋_GB2312"/>
          <w:sz w:val="32"/>
          <w:szCs w:val="40"/>
          <w:lang w:eastAsia="zh-CN"/>
        </w:rPr>
        <w:t>按</w:t>
      </w:r>
      <w:r>
        <w:rPr>
          <w:rFonts w:hint="eastAsia" w:ascii="仿宋_GB2312" w:hAnsi="仿宋_GB2312" w:eastAsia="仿宋_GB2312" w:cs="仿宋_GB2312"/>
          <w:sz w:val="32"/>
          <w:szCs w:val="40"/>
        </w:rPr>
        <w:t>照有关规定标准</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由使用单位向</w:t>
      </w:r>
      <w:r>
        <w:rPr>
          <w:rFonts w:hint="eastAsia" w:ascii="仿宋_GB2312" w:hAnsi="仿宋_GB2312" w:eastAsia="仿宋_GB2312" w:cs="仿宋_GB2312"/>
          <w:sz w:val="32"/>
          <w:szCs w:val="40"/>
        </w:rPr>
        <w:t>专家支付</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（三）专家完成工作后，专家使用单位应及时记录、评价专家工作情况，并如实向市发展改革</w:t>
      </w:r>
      <w:r>
        <w:rPr>
          <w:rFonts w:hint="eastAsia" w:ascii="仿宋_GB2312" w:hAnsi="仿宋_GB2312" w:eastAsia="仿宋_GB2312" w:cs="仿宋_GB2312"/>
          <w:sz w:val="32"/>
          <w:szCs w:val="40"/>
          <w:lang w:val="en-US" w:eastAsia="zh-CN"/>
        </w:rPr>
        <w:t>局</w:t>
      </w:r>
      <w:r>
        <w:rPr>
          <w:rFonts w:hint="eastAsia" w:ascii="仿宋_GB2312" w:hAnsi="仿宋_GB2312" w:eastAsia="仿宋_GB2312" w:cs="仿宋_GB2312"/>
          <w:sz w:val="32"/>
          <w:szCs w:val="40"/>
        </w:rPr>
        <w:t>反馈</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40"/>
        </w:rPr>
        <w:t>第十</w:t>
      </w:r>
      <w:r>
        <w:rPr>
          <w:rFonts w:hint="eastAsia" w:ascii="黑体" w:hAnsi="黑体" w:eastAsia="黑体" w:cs="黑体"/>
          <w:sz w:val="32"/>
          <w:szCs w:val="40"/>
          <w:lang w:val="en-US" w:eastAsia="zh-CN"/>
        </w:rPr>
        <w:t>三</w:t>
      </w:r>
      <w:r>
        <w:rPr>
          <w:rFonts w:hint="eastAsia" w:ascii="黑体" w:hAnsi="黑体" w:eastAsia="黑体" w:cs="黑体"/>
          <w:sz w:val="32"/>
          <w:szCs w:val="40"/>
        </w:rPr>
        <w:t>条</w:t>
      </w:r>
      <w:r>
        <w:rPr>
          <w:rFonts w:hint="eastAsia" w:ascii="仿宋_GB2312" w:hAnsi="仿宋_GB2312" w:eastAsia="仿宋_GB2312" w:cs="仿宋_GB2312"/>
          <w:sz w:val="32"/>
          <w:szCs w:val="40"/>
        </w:rPr>
        <w:t xml:space="preserve"> 专家库采取动态管理的模式，依据工作需求不定期地对入库专家予以更新与补充，并适时对不适宜继续在库工作的专家进行调整；调整的相关情况及时向社会进行公示。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40"/>
        </w:rPr>
        <w:t>第十</w:t>
      </w:r>
      <w:r>
        <w:rPr>
          <w:rFonts w:hint="eastAsia" w:ascii="黑体" w:hAnsi="黑体" w:eastAsia="黑体" w:cs="黑体"/>
          <w:sz w:val="32"/>
          <w:szCs w:val="40"/>
          <w:lang w:val="en-US" w:eastAsia="zh-CN"/>
        </w:rPr>
        <w:t>四</w:t>
      </w:r>
      <w:r>
        <w:rPr>
          <w:rFonts w:hint="eastAsia" w:ascii="黑体" w:hAnsi="黑体" w:eastAsia="黑体" w:cs="黑体"/>
          <w:sz w:val="32"/>
          <w:szCs w:val="40"/>
        </w:rPr>
        <w:t xml:space="preserve">条 </w:t>
      </w:r>
      <w:r>
        <w:rPr>
          <w:rFonts w:hint="eastAsia" w:ascii="仿宋_GB2312" w:hAnsi="仿宋_GB2312" w:eastAsia="仿宋_GB2312" w:cs="仿宋_GB2312"/>
          <w:sz w:val="32"/>
          <w:szCs w:val="40"/>
        </w:rPr>
        <w:t>因工作变动</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不</w:t>
      </w:r>
      <w:r>
        <w:rPr>
          <w:rFonts w:hint="eastAsia" w:ascii="仿宋_GB2312" w:hAnsi="仿宋_GB2312" w:eastAsia="仿宋_GB2312" w:cs="仿宋_GB2312"/>
          <w:sz w:val="32"/>
          <w:szCs w:val="40"/>
          <w:lang w:eastAsia="zh-CN"/>
        </w:rPr>
        <w:t>在本市</w:t>
      </w:r>
      <w:r>
        <w:rPr>
          <w:rFonts w:hint="eastAsia" w:ascii="仿宋_GB2312" w:hAnsi="仿宋_GB2312" w:eastAsia="仿宋_GB2312" w:cs="仿宋_GB2312"/>
          <w:sz w:val="32"/>
          <w:szCs w:val="40"/>
        </w:rPr>
        <w:t>工作或因本人健康等原因不再适宜承担专家工作的，专家及推荐单位应当及时向</w:t>
      </w:r>
      <w:r>
        <w:rPr>
          <w:rFonts w:hint="eastAsia" w:ascii="仿宋_GB2312" w:hAnsi="仿宋_GB2312" w:eastAsia="仿宋_GB2312" w:cs="仿宋_GB2312"/>
          <w:sz w:val="32"/>
          <w:szCs w:val="40"/>
          <w:lang w:val="en-US" w:eastAsia="zh-CN"/>
        </w:rPr>
        <w:t>市发展改革局</w:t>
      </w:r>
      <w:r>
        <w:rPr>
          <w:rFonts w:hint="eastAsia" w:ascii="仿宋_GB2312" w:hAnsi="仿宋_GB2312" w:eastAsia="仿宋_GB2312" w:cs="仿宋_GB2312"/>
          <w:sz w:val="32"/>
          <w:szCs w:val="40"/>
        </w:rPr>
        <w:t>提出书面报告，按规定作出库调整处理。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在库专家可自愿申请退出专家库，自愿辞去专家库专家资格的，出库后</w:t>
      </w:r>
      <w:r>
        <w:rPr>
          <w:rFonts w:hint="eastAsia" w:ascii="仿宋_GB2312" w:hAnsi="仿宋_GB2312" w:eastAsia="仿宋_GB2312" w:cs="仿宋_GB2312"/>
          <w:sz w:val="32"/>
          <w:szCs w:val="40"/>
          <w:lang w:val="en-US" w:eastAsia="zh-CN"/>
        </w:rPr>
        <w:t>5</w:t>
      </w:r>
      <w:r>
        <w:rPr>
          <w:rFonts w:hint="eastAsia" w:ascii="仿宋_GB2312" w:hAnsi="仿宋_GB2312" w:eastAsia="仿宋_GB2312" w:cs="仿宋_GB2312"/>
          <w:sz w:val="32"/>
          <w:szCs w:val="40"/>
        </w:rPr>
        <w:t>年内不得申请入库。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40"/>
        </w:rPr>
        <w:t>第十</w:t>
      </w:r>
      <w:r>
        <w:rPr>
          <w:rFonts w:hint="eastAsia" w:ascii="黑体" w:hAnsi="黑体" w:eastAsia="黑体" w:cs="黑体"/>
          <w:sz w:val="32"/>
          <w:szCs w:val="40"/>
          <w:lang w:val="en-US" w:eastAsia="zh-CN"/>
        </w:rPr>
        <w:t>五</w:t>
      </w:r>
      <w:r>
        <w:rPr>
          <w:rFonts w:hint="eastAsia" w:ascii="黑体" w:hAnsi="黑体" w:eastAsia="黑体" w:cs="黑体"/>
          <w:sz w:val="32"/>
          <w:szCs w:val="40"/>
        </w:rPr>
        <w:t xml:space="preserve">条 </w:t>
      </w:r>
      <w:r>
        <w:rPr>
          <w:rFonts w:hint="eastAsia" w:ascii="仿宋_GB2312" w:hAnsi="仿宋_GB2312" w:eastAsia="仿宋_GB2312" w:cs="仿宋_GB2312"/>
          <w:sz w:val="32"/>
          <w:szCs w:val="40"/>
        </w:rPr>
        <w:t>在库专家有下列情形之一的，应退出专家库：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一</w:t>
      </w:r>
      <w:r>
        <w:rPr>
          <w:rFonts w:hint="eastAsia" w:ascii="仿宋_GB2312" w:hAnsi="仿宋_GB2312" w:eastAsia="仿宋_GB2312" w:cs="仿宋_GB2312"/>
          <w:sz w:val="32"/>
          <w:szCs w:val="40"/>
          <w:lang w:eastAsia="zh-CN"/>
        </w:rPr>
        <w:t>）不履行职责，不服从管理，</w:t>
      </w:r>
      <w:r>
        <w:rPr>
          <w:rFonts w:hint="eastAsia" w:ascii="仿宋_GB2312" w:hAnsi="仿宋_GB2312" w:eastAsia="仿宋_GB2312" w:cs="仿宋_GB2312"/>
          <w:sz w:val="32"/>
          <w:szCs w:val="40"/>
        </w:rPr>
        <w:t>无正当理由不参加或连续</w:t>
      </w:r>
      <w:r>
        <w:rPr>
          <w:rFonts w:hint="eastAsia" w:ascii="仿宋_GB2312" w:hAnsi="仿宋_GB2312" w:eastAsia="仿宋_GB2312" w:cs="仿宋_GB2312"/>
          <w:sz w:val="32"/>
          <w:szCs w:val="40"/>
          <w:lang w:val="en-US" w:eastAsia="zh-CN"/>
        </w:rPr>
        <w:t>3</w:t>
      </w:r>
      <w:r>
        <w:rPr>
          <w:rFonts w:hint="eastAsia" w:ascii="仿宋_GB2312" w:hAnsi="仿宋_GB2312" w:eastAsia="仿宋_GB2312" w:cs="仿宋_GB2312"/>
          <w:sz w:val="32"/>
          <w:szCs w:val="40"/>
        </w:rPr>
        <w:t>次不参加有关活动，或中途无故退出相关委托工作的</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二</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违反职业道德、工作纪律或保密规定，造成不良影响的</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三</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出具虚假专家意见或报告的</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四</w:t>
      </w:r>
      <w:r>
        <w:rPr>
          <w:rFonts w:hint="eastAsia" w:ascii="仿宋_GB2312" w:hAnsi="仿宋_GB2312" w:eastAsia="仿宋_GB2312" w:cs="仿宋_GB2312"/>
          <w:sz w:val="32"/>
          <w:szCs w:val="40"/>
          <w:lang w:eastAsia="zh-CN"/>
        </w:rPr>
        <w:t>）以专家库专家名义参加不正当活动；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五</w:t>
      </w:r>
      <w:r>
        <w:rPr>
          <w:rFonts w:hint="eastAsia" w:ascii="仿宋_GB2312" w:hAnsi="仿宋_GB2312" w:eastAsia="仿宋_GB2312" w:cs="仿宋_GB2312"/>
          <w:sz w:val="32"/>
          <w:szCs w:val="40"/>
          <w:lang w:eastAsia="zh-CN"/>
        </w:rPr>
        <w:t>）利用服务事项谋求不正当利益的；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六</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因</w:t>
      </w:r>
      <w:r>
        <w:rPr>
          <w:rFonts w:hint="eastAsia" w:ascii="仿宋_GB2312" w:hAnsi="仿宋_GB2312" w:eastAsia="仿宋_GB2312" w:cs="仿宋_GB2312"/>
          <w:sz w:val="32"/>
          <w:szCs w:val="40"/>
          <w:lang w:val="en-US" w:eastAsia="zh-CN"/>
        </w:rPr>
        <w:t>重大过失或故意</w:t>
      </w:r>
      <w:r>
        <w:rPr>
          <w:rFonts w:hint="eastAsia" w:ascii="仿宋_GB2312" w:hAnsi="仿宋_GB2312" w:eastAsia="仿宋_GB2312" w:cs="仿宋_GB2312"/>
          <w:sz w:val="32"/>
          <w:szCs w:val="40"/>
        </w:rPr>
        <w:t>，给相关工作造成较大损失的</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七</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被发现有违法违规行为或被有关部门列为失信联合惩戒对象的</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八</w:t>
      </w:r>
      <w:r>
        <w:rPr>
          <w:rFonts w:hint="eastAsia" w:ascii="仿宋_GB2312" w:hAnsi="仿宋_GB2312" w:eastAsia="仿宋_GB2312" w:cs="仿宋_GB2312"/>
          <w:sz w:val="32"/>
          <w:szCs w:val="40"/>
          <w:lang w:eastAsia="zh-CN"/>
        </w:rPr>
        <w:t>）续聘条件不合格，</w:t>
      </w:r>
      <w:r>
        <w:rPr>
          <w:rFonts w:hint="eastAsia" w:ascii="仿宋_GB2312" w:hAnsi="仿宋_GB2312" w:eastAsia="仿宋_GB2312" w:cs="仿宋_GB2312"/>
          <w:sz w:val="32"/>
          <w:szCs w:val="40"/>
          <w:lang w:val="en-US" w:eastAsia="zh-CN"/>
        </w:rPr>
        <w:t>无法</w:t>
      </w:r>
      <w:r>
        <w:rPr>
          <w:rFonts w:hint="eastAsia" w:ascii="仿宋_GB2312" w:hAnsi="仿宋_GB2312" w:eastAsia="仿宋_GB2312" w:cs="仿宋_GB2312"/>
          <w:sz w:val="32"/>
          <w:szCs w:val="40"/>
          <w:lang w:eastAsia="zh-CN"/>
        </w:rPr>
        <w:t>胜任专家工作</w:t>
      </w:r>
      <w:r>
        <w:rPr>
          <w:rFonts w:hint="eastAsia" w:ascii="仿宋_GB2312" w:hAnsi="仿宋_GB2312" w:eastAsia="仿宋_GB2312" w:cs="仿宋_GB2312"/>
          <w:sz w:val="32"/>
          <w:szCs w:val="40"/>
          <w:lang w:val="en-US" w:eastAsia="zh-CN"/>
        </w:rPr>
        <w:t>的</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九</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其他不适宜继续担任专家的情形。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40"/>
        </w:rPr>
        <w:t>第十</w:t>
      </w:r>
      <w:r>
        <w:rPr>
          <w:rFonts w:hint="eastAsia" w:ascii="黑体" w:hAnsi="黑体" w:eastAsia="黑体" w:cs="黑体"/>
          <w:sz w:val="32"/>
          <w:szCs w:val="40"/>
          <w:lang w:val="en-US" w:eastAsia="zh-CN"/>
        </w:rPr>
        <w:t>六</w:t>
      </w:r>
      <w:r>
        <w:rPr>
          <w:rFonts w:hint="eastAsia" w:ascii="黑体" w:hAnsi="黑体" w:eastAsia="黑体" w:cs="黑体"/>
          <w:sz w:val="32"/>
          <w:szCs w:val="40"/>
        </w:rPr>
        <w:t>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在库专家有下列</w:t>
      </w:r>
      <w:r>
        <w:rPr>
          <w:rFonts w:hint="eastAsia" w:ascii="仿宋_GB2312" w:hAnsi="仿宋_GB2312" w:eastAsia="仿宋_GB2312" w:cs="仿宋_GB2312"/>
          <w:sz w:val="32"/>
          <w:szCs w:val="40"/>
          <w:lang w:val="en-US" w:eastAsia="zh-CN"/>
        </w:rPr>
        <w:t>行为</w:t>
      </w:r>
      <w:r>
        <w:rPr>
          <w:rFonts w:hint="eastAsia" w:ascii="仿宋_GB2312" w:hAnsi="仿宋_GB2312" w:eastAsia="仿宋_GB2312" w:cs="仿宋_GB2312"/>
          <w:sz w:val="32"/>
          <w:szCs w:val="40"/>
        </w:rPr>
        <w:t>的，由</w:t>
      </w:r>
      <w:r>
        <w:rPr>
          <w:rFonts w:hint="eastAsia" w:ascii="仿宋_GB2312" w:hAnsi="仿宋_GB2312" w:eastAsia="仿宋_GB2312" w:cs="仿宋_GB2312"/>
          <w:sz w:val="32"/>
          <w:szCs w:val="40"/>
          <w:lang w:val="en-US" w:eastAsia="zh-CN"/>
        </w:rPr>
        <w:t>市</w:t>
      </w:r>
      <w:r>
        <w:rPr>
          <w:rFonts w:hint="eastAsia" w:ascii="仿宋_GB2312" w:hAnsi="仿宋_GB2312" w:eastAsia="仿宋_GB2312" w:cs="仿宋_GB2312"/>
          <w:sz w:val="32"/>
          <w:szCs w:val="40"/>
        </w:rPr>
        <w:t>发展改革</w:t>
      </w:r>
      <w:r>
        <w:rPr>
          <w:rFonts w:hint="eastAsia" w:ascii="仿宋_GB2312" w:hAnsi="仿宋_GB2312" w:eastAsia="仿宋_GB2312" w:cs="仿宋_GB2312"/>
          <w:sz w:val="32"/>
          <w:szCs w:val="40"/>
          <w:lang w:val="en-US" w:eastAsia="zh-CN"/>
        </w:rPr>
        <w:t>局</w:t>
      </w:r>
      <w:r>
        <w:rPr>
          <w:rFonts w:hint="eastAsia" w:ascii="仿宋_GB2312" w:hAnsi="仿宋_GB2312" w:eastAsia="仿宋_GB2312" w:cs="仿宋_GB2312"/>
          <w:sz w:val="32"/>
          <w:szCs w:val="40"/>
        </w:rPr>
        <w:t>根据实际情况给予表彰，所在单位、相关部门应在职称评审、职务（级）调整、表彰奖励等方面予以优先考虑。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（一）对提高</w:t>
      </w:r>
      <w:r>
        <w:rPr>
          <w:rFonts w:hint="eastAsia" w:ascii="仿宋_GB2312" w:hAnsi="仿宋_GB2312" w:eastAsia="仿宋_GB2312" w:cs="仿宋_GB2312"/>
          <w:sz w:val="32"/>
          <w:szCs w:val="40"/>
          <w:lang w:val="en-US" w:eastAsia="zh-CN"/>
        </w:rPr>
        <w:t>能源安全</w:t>
      </w:r>
      <w:r>
        <w:rPr>
          <w:rFonts w:hint="eastAsia" w:ascii="仿宋_GB2312" w:hAnsi="仿宋_GB2312" w:eastAsia="仿宋_GB2312" w:cs="仿宋_GB2312"/>
          <w:sz w:val="32"/>
          <w:szCs w:val="40"/>
        </w:rPr>
        <w:t>管理、安全生产科技水平作出突出贡献的；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（二）为</w:t>
      </w:r>
      <w:r>
        <w:rPr>
          <w:rFonts w:hint="eastAsia" w:ascii="仿宋_GB2312" w:hAnsi="仿宋_GB2312" w:eastAsia="仿宋_GB2312" w:cs="仿宋_GB2312"/>
          <w:sz w:val="32"/>
          <w:szCs w:val="40"/>
          <w:lang w:val="en-US" w:eastAsia="zh-CN"/>
        </w:rPr>
        <w:t>能源</w:t>
      </w:r>
      <w:r>
        <w:rPr>
          <w:rFonts w:hint="eastAsia" w:ascii="仿宋_GB2312" w:hAnsi="仿宋_GB2312" w:eastAsia="仿宋_GB2312" w:cs="仿宋_GB2312"/>
          <w:sz w:val="32"/>
          <w:szCs w:val="40"/>
        </w:rPr>
        <w:t>安全生产、油气管道保护监督管理</w:t>
      </w:r>
      <w:r>
        <w:rPr>
          <w:rFonts w:hint="eastAsia" w:ascii="仿宋_GB2312" w:hAnsi="仿宋_GB2312" w:eastAsia="仿宋_GB2312" w:cs="仿宋_GB2312"/>
          <w:sz w:val="32"/>
          <w:szCs w:val="40"/>
          <w:lang w:eastAsia="zh-CN"/>
        </w:rPr>
        <w:t>等工作</w:t>
      </w:r>
      <w:r>
        <w:rPr>
          <w:rFonts w:hint="eastAsia" w:ascii="仿宋_GB2312" w:hAnsi="仿宋_GB2312" w:eastAsia="仿宋_GB2312" w:cs="仿宋_GB2312"/>
          <w:sz w:val="32"/>
          <w:szCs w:val="40"/>
        </w:rPr>
        <w:t>提供有力技术支持的；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（三）执行任务中，认真</w:t>
      </w:r>
      <w:r>
        <w:rPr>
          <w:rFonts w:hint="eastAsia" w:ascii="仿宋_GB2312" w:hAnsi="仿宋_GB2312" w:eastAsia="仿宋_GB2312" w:cs="仿宋_GB2312"/>
          <w:sz w:val="32"/>
          <w:szCs w:val="40"/>
          <w:lang w:eastAsia="zh-CN"/>
        </w:rPr>
        <w:t>履行专家职责</w:t>
      </w:r>
      <w:r>
        <w:rPr>
          <w:rFonts w:hint="eastAsia" w:ascii="仿宋_GB2312" w:hAnsi="仿宋_GB2312" w:eastAsia="仿宋_GB2312" w:cs="仿宋_GB2312"/>
          <w:sz w:val="32"/>
          <w:szCs w:val="40"/>
        </w:rPr>
        <w:t>，客观公正地指出存在的关键问题，发现重大隐患及时制止，为企业安全生产提出建设性意见的；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（四）积极配合并高质量完成委派任务的。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40"/>
        </w:rPr>
      </w:pPr>
      <w:r>
        <w:rPr>
          <w:rFonts w:hint="eastAsia" w:ascii="黑体" w:hAnsi="黑体" w:eastAsia="黑体" w:cs="黑体"/>
          <w:sz w:val="32"/>
          <w:szCs w:val="40"/>
        </w:rPr>
        <w:t>第五章 附则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40"/>
        </w:rPr>
        <w:t>第十</w:t>
      </w:r>
      <w:r>
        <w:rPr>
          <w:rFonts w:hint="eastAsia" w:ascii="黑体" w:hAnsi="黑体" w:eastAsia="黑体" w:cs="黑体"/>
          <w:sz w:val="32"/>
          <w:szCs w:val="40"/>
          <w:lang w:val="en-US" w:eastAsia="zh-CN"/>
        </w:rPr>
        <w:t>七</w:t>
      </w:r>
      <w:r>
        <w:rPr>
          <w:rFonts w:hint="eastAsia" w:ascii="黑体" w:hAnsi="黑体" w:eastAsia="黑体" w:cs="黑体"/>
          <w:sz w:val="32"/>
          <w:szCs w:val="40"/>
        </w:rPr>
        <w:t>条</w:t>
      </w:r>
      <w:r>
        <w:rPr>
          <w:rFonts w:hint="eastAsia" w:ascii="仿宋_GB2312" w:hAnsi="仿宋_GB2312" w:eastAsia="仿宋_GB2312" w:cs="仿宋_GB2312"/>
          <w:sz w:val="32"/>
          <w:szCs w:val="40"/>
        </w:rPr>
        <w:t xml:space="preserve"> 本办法由</w:t>
      </w:r>
      <w:r>
        <w:rPr>
          <w:rFonts w:hint="eastAsia" w:ascii="仿宋_GB2312" w:hAnsi="仿宋_GB2312" w:eastAsia="仿宋_GB2312" w:cs="仿宋_GB2312"/>
          <w:sz w:val="32"/>
          <w:szCs w:val="40"/>
          <w:lang w:val="en-US" w:eastAsia="zh-CN"/>
        </w:rPr>
        <w:t>市发展改革局</w:t>
      </w:r>
      <w:r>
        <w:rPr>
          <w:rFonts w:hint="eastAsia" w:ascii="仿宋_GB2312" w:hAnsi="仿宋_GB2312" w:eastAsia="仿宋_GB2312" w:cs="仿宋_GB2312"/>
          <w:sz w:val="32"/>
          <w:szCs w:val="40"/>
        </w:rPr>
        <w:t>负责解释和修订。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40"/>
        </w:rPr>
        <w:t>第十</w:t>
      </w:r>
      <w:r>
        <w:rPr>
          <w:rFonts w:hint="eastAsia" w:ascii="黑体" w:hAnsi="黑体" w:eastAsia="黑体" w:cs="黑体"/>
          <w:sz w:val="32"/>
          <w:szCs w:val="40"/>
          <w:lang w:eastAsia="zh-CN"/>
        </w:rPr>
        <w:t>八</w:t>
      </w:r>
      <w:r>
        <w:rPr>
          <w:rFonts w:hint="eastAsia" w:ascii="黑体" w:hAnsi="黑体" w:eastAsia="黑体" w:cs="黑体"/>
          <w:sz w:val="32"/>
          <w:szCs w:val="40"/>
        </w:rPr>
        <w:t>条</w:t>
      </w:r>
      <w:r>
        <w:rPr>
          <w:rFonts w:hint="eastAsia" w:ascii="仿宋_GB2312" w:hAnsi="仿宋_GB2312" w:eastAsia="仿宋_GB2312" w:cs="仿宋_GB2312"/>
          <w:sz w:val="32"/>
          <w:szCs w:val="40"/>
        </w:rPr>
        <w:t xml:space="preserve"> 本办法自</w:t>
      </w:r>
      <w:r>
        <w:rPr>
          <w:rFonts w:hint="eastAsia" w:ascii="仿宋_GB2312" w:hAnsi="仿宋_GB2312" w:eastAsia="仿宋_GB2312" w:cs="仿宋_GB2312"/>
          <w:sz w:val="32"/>
          <w:szCs w:val="40"/>
          <w:lang w:eastAsia="zh-CN"/>
        </w:rPr>
        <w:t>印发</w:t>
      </w:r>
      <w:r>
        <w:rPr>
          <w:rFonts w:hint="eastAsia" w:ascii="仿宋_GB2312" w:hAnsi="仿宋_GB2312" w:eastAsia="仿宋_GB2312" w:cs="仿宋_GB2312"/>
          <w:sz w:val="32"/>
          <w:szCs w:val="40"/>
        </w:rPr>
        <w:t>之日起施行</w:t>
      </w:r>
      <w:r>
        <w:rPr>
          <w:rFonts w:hint="eastAsia" w:ascii="仿宋_GB2312" w:hAnsi="仿宋_GB2312" w:eastAsia="仿宋_GB2312" w:cs="仿宋_GB2312"/>
          <w:sz w:val="32"/>
          <w:szCs w:val="40"/>
          <w:lang w:eastAsia="zh-CN"/>
        </w:rPr>
        <w:t>，有效期</w:t>
      </w:r>
      <w:r>
        <w:rPr>
          <w:rFonts w:hint="eastAsia" w:ascii="仿宋_GB2312" w:hAnsi="仿宋_GB2312" w:eastAsia="仿宋_GB2312" w:cs="仿宋_GB2312"/>
          <w:sz w:val="32"/>
          <w:szCs w:val="40"/>
          <w:lang w:val="en-US" w:eastAsia="zh-CN"/>
        </w:rPr>
        <w:t>5年</w:t>
      </w:r>
      <w:r>
        <w:rPr>
          <w:rFonts w:hint="eastAsia" w:ascii="仿宋_GB2312" w:hAnsi="仿宋_GB2312" w:eastAsia="仿宋_GB2312" w:cs="仿宋_GB2312"/>
          <w:sz w:val="32"/>
          <w:szCs w:val="40"/>
        </w:rPr>
        <w:t>。</w:t>
      </w: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spacing w:line="600" w:lineRule="exact"/>
        <w:jc w:val="left"/>
        <w:rPr>
          <w:rFonts w:hint="eastAsia" w:ascii="黑体" w:hAnsi="黑体" w:eastAsia="黑体" w:cs="宋体"/>
          <w:sz w:val="32"/>
          <w:szCs w:val="32"/>
          <w:lang w:eastAsia="zh-CN"/>
        </w:rPr>
      </w:pPr>
      <w:r>
        <w:rPr>
          <w:rFonts w:hint="eastAsia" w:ascii="黑体" w:hAnsi="黑体" w:eastAsia="黑体" w:cs="宋体"/>
          <w:sz w:val="32"/>
          <w:szCs w:val="32"/>
        </w:rPr>
        <w:t>附件</w:t>
      </w:r>
      <w:r>
        <w:rPr>
          <w:rFonts w:hint="eastAsia" w:ascii="黑体" w:hAnsi="黑体" w:eastAsia="黑体" w:cs="宋体"/>
          <w:sz w:val="32"/>
          <w:szCs w:val="32"/>
          <w:lang w:val="en-US" w:eastAsia="zh-CN"/>
        </w:rPr>
        <w:t>2</w:t>
      </w:r>
    </w:p>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能源专家专业</w:t>
      </w:r>
      <w:r>
        <w:rPr>
          <w:rFonts w:hint="eastAsia" w:ascii="方正小标宋_GBK" w:hAnsi="方正小标宋_GBK" w:eastAsia="方正小标宋_GBK" w:cs="方正小标宋_GBK"/>
          <w:sz w:val="44"/>
          <w:szCs w:val="44"/>
        </w:rPr>
        <w:t>领域范围</w:t>
      </w:r>
    </w:p>
    <w:p>
      <w:pPr>
        <w:pStyle w:val="3"/>
        <w:keepNext w:val="0"/>
        <w:keepLines w:val="0"/>
        <w:pageBreakBefore w:val="0"/>
        <w:widowControl w:val="0"/>
        <w:kinsoku/>
        <w:wordWrap/>
        <w:overflowPunct/>
        <w:topLinePunct w:val="0"/>
        <w:autoSpaceDE/>
        <w:autoSpaceDN/>
        <w:bidi w:val="0"/>
        <w:adjustRightInd/>
        <w:snapToGrid/>
        <w:spacing w:line="240" w:lineRule="exact"/>
        <w:textAlignment w:val="auto"/>
      </w:pPr>
    </w:p>
    <w:tbl>
      <w:tblPr>
        <w:tblStyle w:val="11"/>
        <w:tblW w:w="8128"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1747"/>
        <w:gridCol w:w="638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jc w:val="center"/>
        </w:trPr>
        <w:tc>
          <w:tcPr>
            <w:tcW w:w="174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6381"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专家专</w:t>
            </w:r>
            <w:r>
              <w:rPr>
                <w:rFonts w:hint="eastAsia" w:ascii="仿宋_GB2312" w:hAnsi="仿宋_GB2312" w:eastAsia="仿宋_GB2312" w:cs="仿宋_GB2312"/>
                <w:b/>
                <w:bCs/>
                <w:sz w:val="28"/>
                <w:szCs w:val="28"/>
              </w:rPr>
              <w:t>业领域</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jc w:val="center"/>
        </w:trPr>
        <w:tc>
          <w:tcPr>
            <w:tcW w:w="174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638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石油天然气输送管道</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jc w:val="center"/>
        </w:trPr>
        <w:tc>
          <w:tcPr>
            <w:tcW w:w="174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638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输配电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jc w:val="center"/>
        </w:trPr>
        <w:tc>
          <w:tcPr>
            <w:tcW w:w="174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638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煤电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jc w:val="center"/>
        </w:trPr>
        <w:tc>
          <w:tcPr>
            <w:tcW w:w="174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638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气电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jc w:val="center"/>
        </w:trPr>
        <w:tc>
          <w:tcPr>
            <w:tcW w:w="174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638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海上风电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jc w:val="center"/>
        </w:trPr>
        <w:tc>
          <w:tcPr>
            <w:tcW w:w="1747" w:type="dxa"/>
            <w:tcBorders>
              <w:tl2br w:val="nil"/>
              <w:tr2bl w:val="nil"/>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638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陆上风电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jc w:val="center"/>
        </w:trPr>
        <w:tc>
          <w:tcPr>
            <w:tcW w:w="174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7</w:t>
            </w:r>
          </w:p>
        </w:tc>
        <w:tc>
          <w:tcPr>
            <w:tcW w:w="638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常规水电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jc w:val="center"/>
        </w:trPr>
        <w:tc>
          <w:tcPr>
            <w:tcW w:w="174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p>
        </w:tc>
        <w:tc>
          <w:tcPr>
            <w:tcW w:w="638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抽水蓄能</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jc w:val="center"/>
        </w:trPr>
        <w:tc>
          <w:tcPr>
            <w:tcW w:w="174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w:t>
            </w:r>
          </w:p>
        </w:tc>
        <w:tc>
          <w:tcPr>
            <w:tcW w:w="638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生物质发电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jc w:val="center"/>
        </w:trPr>
        <w:tc>
          <w:tcPr>
            <w:tcW w:w="174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w:t>
            </w:r>
          </w:p>
        </w:tc>
        <w:tc>
          <w:tcPr>
            <w:tcW w:w="638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太阳能发电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jc w:val="center"/>
        </w:trPr>
        <w:tc>
          <w:tcPr>
            <w:tcW w:w="174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w:t>
            </w:r>
          </w:p>
        </w:tc>
        <w:tc>
          <w:tcPr>
            <w:tcW w:w="638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电化学储能</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jc w:val="center"/>
        </w:trPr>
        <w:tc>
          <w:tcPr>
            <w:tcW w:w="174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w:t>
            </w:r>
          </w:p>
        </w:tc>
        <w:tc>
          <w:tcPr>
            <w:tcW w:w="638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核电（常规岛及辅助设施）</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jc w:val="center"/>
        </w:trPr>
        <w:tc>
          <w:tcPr>
            <w:tcW w:w="174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w:t>
            </w:r>
          </w:p>
        </w:tc>
        <w:tc>
          <w:tcPr>
            <w:tcW w:w="638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新能源汽车充电基础设施</w:t>
            </w:r>
          </w:p>
        </w:tc>
      </w:tr>
    </w:tbl>
    <w:p>
      <w:pPr>
        <w:pStyle w:val="10"/>
        <w:ind w:firstLine="0" w:firstLineChars="0"/>
      </w:pPr>
    </w:p>
    <w:p>
      <w:pPr>
        <w:pStyle w:val="10"/>
        <w:ind w:firstLine="0" w:firstLineChars="0"/>
      </w:pPr>
    </w:p>
    <w:p>
      <w:pPr>
        <w:rPr>
          <w:rFonts w:hint="eastAsia" w:ascii="黑体" w:hAnsi="黑体" w:eastAsia="黑体" w:cs="宋体"/>
          <w:b w:val="0"/>
          <w:bCs w:val="0"/>
          <w:sz w:val="32"/>
          <w:szCs w:val="32"/>
          <w:lang w:val="en-US" w:eastAsia="zh-CN"/>
        </w:rPr>
      </w:pPr>
      <w:r>
        <w:rPr>
          <w:rFonts w:hint="eastAsia" w:ascii="黑体" w:hAnsi="黑体" w:eastAsia="黑体" w:cs="宋体"/>
          <w:b w:val="0"/>
          <w:bCs w:val="0"/>
          <w:sz w:val="32"/>
          <w:szCs w:val="32"/>
        </w:rPr>
        <w:t>附件</w:t>
      </w:r>
      <w:r>
        <w:rPr>
          <w:rFonts w:hint="eastAsia" w:ascii="黑体" w:hAnsi="黑体" w:eastAsia="黑体" w:cs="宋体"/>
          <w:b w:val="0"/>
          <w:bCs w:val="0"/>
          <w:sz w:val="32"/>
          <w:szCs w:val="32"/>
          <w:lang w:val="en-US" w:eastAsia="zh-CN"/>
        </w:rPr>
        <w:t>3</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能源领域专家申请推荐表</w:t>
      </w:r>
    </w:p>
    <w:tbl>
      <w:tblPr>
        <w:tblStyle w:val="11"/>
        <w:tblpPr w:leftFromText="180" w:rightFromText="180" w:vertAnchor="text" w:horzAnchor="page" w:tblpXSpec="center" w:tblpY="290"/>
        <w:tblOverlap w:val="never"/>
        <w:tblW w:w="930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1414"/>
        <w:gridCol w:w="1538"/>
        <w:gridCol w:w="881"/>
        <w:gridCol w:w="967"/>
        <w:gridCol w:w="64"/>
        <w:gridCol w:w="1238"/>
        <w:gridCol w:w="1548"/>
        <w:gridCol w:w="16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4" w:hRule="atLeast"/>
          <w:jc w:val="center"/>
        </w:trPr>
        <w:tc>
          <w:tcPr>
            <w:tcW w:w="1414"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姓名</w:t>
            </w:r>
          </w:p>
        </w:tc>
        <w:tc>
          <w:tcPr>
            <w:tcW w:w="1538"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4"/>
                <w:szCs w:val="24"/>
                <w:u w:val="none"/>
              </w:rPr>
            </w:pPr>
          </w:p>
        </w:tc>
        <w:tc>
          <w:tcPr>
            <w:tcW w:w="88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性别</w:t>
            </w:r>
          </w:p>
        </w:tc>
        <w:tc>
          <w:tcPr>
            <w:tcW w:w="9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4"/>
                <w:szCs w:val="24"/>
                <w:u w:val="none"/>
              </w:rPr>
            </w:pPr>
          </w:p>
        </w:tc>
        <w:tc>
          <w:tcPr>
            <w:tcW w:w="1302" w:type="dxa"/>
            <w:gridSpan w:val="2"/>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出生年月</w:t>
            </w:r>
          </w:p>
        </w:tc>
        <w:tc>
          <w:tcPr>
            <w:tcW w:w="1548"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4"/>
                <w:szCs w:val="24"/>
                <w:u w:val="none"/>
              </w:rPr>
            </w:pPr>
          </w:p>
        </w:tc>
        <w:tc>
          <w:tcPr>
            <w:tcW w:w="1650" w:type="dxa"/>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00" w:hRule="atLeast"/>
          <w:jc w:val="center"/>
        </w:trPr>
        <w:tc>
          <w:tcPr>
            <w:tcW w:w="1414"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身份证号</w:t>
            </w:r>
          </w:p>
        </w:tc>
        <w:tc>
          <w:tcPr>
            <w:tcW w:w="3386" w:type="dxa"/>
            <w:gridSpan w:val="3"/>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4"/>
                <w:szCs w:val="24"/>
                <w:u w:val="none"/>
                <w:lang w:val="en-US" w:eastAsia="zh-CN"/>
              </w:rPr>
            </w:pPr>
          </w:p>
        </w:tc>
        <w:tc>
          <w:tcPr>
            <w:tcW w:w="1302" w:type="dxa"/>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工作年限</w:t>
            </w:r>
          </w:p>
        </w:tc>
        <w:tc>
          <w:tcPr>
            <w:tcW w:w="1548"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4"/>
                <w:szCs w:val="24"/>
                <w:u w:val="none"/>
                <w:lang w:val="en-US" w:eastAsia="zh-CN"/>
              </w:rPr>
            </w:pPr>
          </w:p>
        </w:tc>
        <w:tc>
          <w:tcPr>
            <w:tcW w:w="1650"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5" w:hRule="atLeast"/>
          <w:jc w:val="center"/>
        </w:trPr>
        <w:tc>
          <w:tcPr>
            <w:tcW w:w="1414"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工作单位及职务</w:t>
            </w:r>
          </w:p>
        </w:tc>
        <w:tc>
          <w:tcPr>
            <w:tcW w:w="6236" w:type="dxa"/>
            <w:gridSpan w:val="6"/>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4"/>
                <w:szCs w:val="24"/>
                <w:u w:val="none"/>
              </w:rPr>
            </w:pPr>
          </w:p>
        </w:tc>
        <w:tc>
          <w:tcPr>
            <w:tcW w:w="1650"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1" w:hRule="atLeast"/>
          <w:jc w:val="center"/>
        </w:trPr>
        <w:tc>
          <w:tcPr>
            <w:tcW w:w="1414"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通讯地址</w:t>
            </w:r>
          </w:p>
        </w:tc>
        <w:tc>
          <w:tcPr>
            <w:tcW w:w="4688" w:type="dxa"/>
            <w:gridSpan w:val="5"/>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u w:val="none"/>
              </w:rPr>
            </w:pPr>
          </w:p>
        </w:tc>
        <w:tc>
          <w:tcPr>
            <w:tcW w:w="1548" w:type="dxa"/>
            <w:tcBorders>
              <w:tl2br w:val="nil"/>
              <w:tr2bl w:val="nil"/>
            </w:tcBorders>
            <w:noWrap w:val="0"/>
            <w:vAlign w:val="center"/>
          </w:tcPr>
          <w:p>
            <w:pPr>
              <w:keepNext w:val="0"/>
              <w:keepLines w:val="0"/>
              <w:suppressLineNumbers w:val="0"/>
              <w:bidi w:val="0"/>
              <w:spacing w:before="0" w:beforeAutospacing="0" w:after="0" w:afterAutospacing="0"/>
              <w:ind w:left="0" w:right="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iCs w:val="0"/>
                <w:color w:val="000000"/>
                <w:sz w:val="24"/>
                <w:szCs w:val="24"/>
                <w:u w:val="none"/>
                <w:lang w:eastAsia="zh-CN"/>
              </w:rPr>
              <w:t>邮政编码</w:t>
            </w:r>
          </w:p>
        </w:tc>
        <w:tc>
          <w:tcPr>
            <w:tcW w:w="1650" w:type="dxa"/>
            <w:tcBorders>
              <w:tl2br w:val="nil"/>
              <w:tr2bl w:val="nil"/>
            </w:tcBorders>
            <w:noWrap w:val="0"/>
            <w:vAlign w:val="center"/>
          </w:tcPr>
          <w:p>
            <w:pPr>
              <w:keepNext w:val="0"/>
              <w:keepLines w:val="0"/>
              <w:suppressLineNumbers w:val="0"/>
              <w:bidi w:val="0"/>
              <w:spacing w:before="0" w:beforeAutospacing="0" w:after="0" w:afterAutospacing="0"/>
              <w:ind w:left="0" w:right="0"/>
              <w:jc w:val="center"/>
              <w:rPr>
                <w:rFonts w:hint="eastAsia" w:ascii="仿宋_GB2312" w:hAnsi="仿宋_GB2312" w:eastAsia="仿宋_GB2312" w:cs="仿宋_GB2312"/>
                <w:kern w:val="2"/>
                <w:sz w:val="24"/>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0" w:hRule="atLeast"/>
          <w:jc w:val="center"/>
        </w:trPr>
        <w:tc>
          <w:tcPr>
            <w:tcW w:w="1414"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毕业院校</w:t>
            </w:r>
          </w:p>
        </w:tc>
        <w:tc>
          <w:tcPr>
            <w:tcW w:w="2419" w:type="dxa"/>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4"/>
                <w:szCs w:val="24"/>
                <w:u w:val="none"/>
              </w:rPr>
            </w:pPr>
          </w:p>
        </w:tc>
        <w:tc>
          <w:tcPr>
            <w:tcW w:w="96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最高</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学历</w:t>
            </w:r>
          </w:p>
        </w:tc>
        <w:tc>
          <w:tcPr>
            <w:tcW w:w="1302" w:type="dxa"/>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4"/>
                <w:szCs w:val="24"/>
                <w:u w:val="none"/>
              </w:rPr>
            </w:pPr>
          </w:p>
        </w:tc>
        <w:tc>
          <w:tcPr>
            <w:tcW w:w="154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联系电话</w:t>
            </w:r>
          </w:p>
        </w:tc>
        <w:tc>
          <w:tcPr>
            <w:tcW w:w="165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7" w:hRule="atLeast"/>
          <w:jc w:val="center"/>
        </w:trPr>
        <w:tc>
          <w:tcPr>
            <w:tcW w:w="1414"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技术职称</w:t>
            </w:r>
          </w:p>
        </w:tc>
        <w:tc>
          <w:tcPr>
            <w:tcW w:w="2419" w:type="dxa"/>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4"/>
                <w:szCs w:val="24"/>
                <w:u w:val="none"/>
              </w:rPr>
            </w:pPr>
          </w:p>
        </w:tc>
        <w:tc>
          <w:tcPr>
            <w:tcW w:w="96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微信</w:t>
            </w:r>
          </w:p>
        </w:tc>
        <w:tc>
          <w:tcPr>
            <w:tcW w:w="1302" w:type="dxa"/>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4"/>
                <w:szCs w:val="24"/>
                <w:u w:val="none"/>
              </w:rPr>
            </w:pPr>
          </w:p>
        </w:tc>
        <w:tc>
          <w:tcPr>
            <w:tcW w:w="154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kern w:val="0"/>
                <w:sz w:val="24"/>
                <w:szCs w:val="24"/>
                <w:u w:val="none"/>
                <w:lang w:val="en-US" w:eastAsia="zh-CN" w:bidi="ar"/>
              </w:rPr>
              <w:t>电子邮箱</w:t>
            </w:r>
          </w:p>
        </w:tc>
        <w:tc>
          <w:tcPr>
            <w:tcW w:w="165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48" w:hRule="atLeast"/>
          <w:jc w:val="center"/>
        </w:trPr>
        <w:tc>
          <w:tcPr>
            <w:tcW w:w="1414"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eastAsia="zh-CN"/>
              </w:rPr>
              <w:t>评定时间</w:t>
            </w:r>
          </w:p>
        </w:tc>
        <w:tc>
          <w:tcPr>
            <w:tcW w:w="2419" w:type="dxa"/>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4"/>
                <w:szCs w:val="24"/>
                <w:u w:val="none"/>
              </w:rPr>
            </w:pPr>
          </w:p>
        </w:tc>
        <w:tc>
          <w:tcPr>
            <w:tcW w:w="96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擅长</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kern w:val="0"/>
                <w:sz w:val="24"/>
                <w:szCs w:val="24"/>
                <w:u w:val="none"/>
                <w:lang w:val="en-US" w:eastAsia="zh-CN" w:bidi="ar"/>
              </w:rPr>
              <w:t>领域</w:t>
            </w:r>
          </w:p>
        </w:tc>
        <w:tc>
          <w:tcPr>
            <w:tcW w:w="4500" w:type="dxa"/>
            <w:gridSpan w:val="4"/>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48" w:hRule="atLeast"/>
          <w:jc w:val="center"/>
        </w:trPr>
        <w:tc>
          <w:tcPr>
            <w:tcW w:w="1414"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sz w:val="24"/>
                <w:szCs w:val="24"/>
                <w:u w:val="none"/>
                <w:lang w:eastAsia="zh-CN"/>
              </w:rPr>
              <w:t>取得时间</w:t>
            </w:r>
          </w:p>
        </w:tc>
        <w:tc>
          <w:tcPr>
            <w:tcW w:w="2419" w:type="dxa"/>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4"/>
                <w:szCs w:val="24"/>
                <w:u w:val="none"/>
              </w:rPr>
            </w:pPr>
          </w:p>
        </w:tc>
        <w:tc>
          <w:tcPr>
            <w:tcW w:w="96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kern w:val="0"/>
                <w:sz w:val="24"/>
                <w:szCs w:val="24"/>
                <w:u w:val="none"/>
                <w:lang w:val="en-US" w:eastAsia="zh-CN" w:bidi="ar"/>
              </w:rPr>
              <w:t>现从事领域</w:t>
            </w:r>
          </w:p>
        </w:tc>
        <w:tc>
          <w:tcPr>
            <w:tcW w:w="4500" w:type="dxa"/>
            <w:gridSpan w:val="4"/>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5" w:hRule="atLeast"/>
          <w:jc w:val="center"/>
        </w:trPr>
        <w:tc>
          <w:tcPr>
            <w:tcW w:w="1414" w:type="dxa"/>
            <w:vMerge w:val="restar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人</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简</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历</w:t>
            </w:r>
          </w:p>
        </w:tc>
        <w:tc>
          <w:tcPr>
            <w:tcW w:w="7886" w:type="dxa"/>
            <w:gridSpan w:val="7"/>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5" w:hRule="atLeast"/>
          <w:jc w:val="center"/>
        </w:trPr>
        <w:tc>
          <w:tcPr>
            <w:tcW w:w="1414"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4"/>
                <w:szCs w:val="24"/>
                <w:u w:val="none"/>
              </w:rPr>
            </w:pPr>
          </w:p>
        </w:tc>
        <w:tc>
          <w:tcPr>
            <w:tcW w:w="7886" w:type="dxa"/>
            <w:gridSpan w:val="7"/>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5" w:hRule="atLeast"/>
          <w:jc w:val="center"/>
        </w:trPr>
        <w:tc>
          <w:tcPr>
            <w:tcW w:w="1414"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4"/>
                <w:szCs w:val="24"/>
                <w:u w:val="none"/>
              </w:rPr>
            </w:pPr>
          </w:p>
        </w:tc>
        <w:tc>
          <w:tcPr>
            <w:tcW w:w="7886" w:type="dxa"/>
            <w:gridSpan w:val="7"/>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61" w:hRule="atLeast"/>
          <w:jc w:val="center"/>
        </w:trPr>
        <w:tc>
          <w:tcPr>
            <w:tcW w:w="1414"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4"/>
                <w:szCs w:val="24"/>
                <w:u w:val="none"/>
              </w:rPr>
            </w:pPr>
          </w:p>
        </w:tc>
        <w:tc>
          <w:tcPr>
            <w:tcW w:w="7886" w:type="dxa"/>
            <w:gridSpan w:val="7"/>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94" w:hRule="atLeast"/>
          <w:jc w:val="center"/>
        </w:trPr>
        <w:tc>
          <w:tcPr>
            <w:tcW w:w="1414"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主要成果</w:t>
            </w:r>
          </w:p>
        </w:tc>
        <w:tc>
          <w:tcPr>
            <w:tcW w:w="7886" w:type="dxa"/>
            <w:gridSpan w:val="7"/>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32" w:hRule="atLeast"/>
          <w:jc w:val="center"/>
        </w:trPr>
        <w:tc>
          <w:tcPr>
            <w:tcW w:w="141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受过何种表彰、奖励</w:t>
            </w:r>
          </w:p>
        </w:tc>
        <w:tc>
          <w:tcPr>
            <w:tcW w:w="7886" w:type="dxa"/>
            <w:gridSpan w:val="7"/>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54" w:hRule="atLeast"/>
          <w:jc w:val="center"/>
        </w:trPr>
        <w:tc>
          <w:tcPr>
            <w:tcW w:w="4864" w:type="dxa"/>
            <w:gridSpan w:val="5"/>
            <w:tcBorders>
              <w:tl2br w:val="nil"/>
              <w:tr2bl w:val="nil"/>
            </w:tcBorders>
            <w:noWrap w:val="0"/>
            <w:vAlign w:val="center"/>
          </w:tcPr>
          <w:p>
            <w:pPr>
              <w:pStyle w:val="2"/>
              <w:keepNext w:val="0"/>
              <w:keepLines w:val="0"/>
              <w:suppressLineNumbers w:val="0"/>
              <w:spacing w:before="0" w:beforeAutospacing="0" w:after="0" w:afterAutospacing="0"/>
              <w:ind w:left="0" w:leftChars="0" w:right="0" w:firstLine="0" w:firstLineChars="0"/>
              <w:rPr>
                <w:rFonts w:hint="eastAsia" w:ascii="仿宋_GB2312" w:hAnsi="仿宋_GB2312" w:eastAsia="仿宋_GB2312" w:cs="仿宋_GB2312"/>
                <w:sz w:val="24"/>
                <w:szCs w:val="24"/>
                <w:lang w:eastAsia="zh-CN"/>
              </w:rPr>
            </w:pPr>
          </w:p>
          <w:p>
            <w:pPr>
              <w:pStyle w:val="2"/>
              <w:keepNext w:val="0"/>
              <w:keepLines w:val="0"/>
              <w:suppressLineNumbers w:val="0"/>
              <w:spacing w:before="0" w:beforeAutospacing="0" w:after="0" w:afterAutospacing="0"/>
              <w:ind w:left="0" w:leftChars="0" w:right="0" w:firstLine="240" w:firstLineChars="1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本人承诺所提供信息、材料真实有效。</w:t>
            </w:r>
          </w:p>
          <w:p>
            <w:pPr>
              <w:pStyle w:val="2"/>
              <w:keepNext w:val="0"/>
              <w:keepLines w:val="0"/>
              <w:suppressLineNumbers w:val="0"/>
              <w:spacing w:before="0" w:beforeAutospacing="0" w:after="0" w:afterAutospacing="0"/>
              <w:ind w:left="0" w:leftChars="0" w:right="0" w:firstLine="0" w:firstLineChars="0"/>
              <w:rPr>
                <w:rFonts w:hint="eastAsia" w:ascii="仿宋_GB2312" w:hAnsi="仿宋_GB2312" w:eastAsia="仿宋_GB2312" w:cs="仿宋_GB2312"/>
                <w:sz w:val="24"/>
                <w:szCs w:val="24"/>
                <w:lang w:eastAsia="zh-CN"/>
              </w:rPr>
            </w:pPr>
          </w:p>
          <w:p>
            <w:pPr>
              <w:pStyle w:val="2"/>
              <w:keepNext w:val="0"/>
              <w:keepLines w:val="0"/>
              <w:suppressLineNumbers w:val="0"/>
              <w:spacing w:before="0" w:beforeAutospacing="0" w:after="0" w:afterAutospacing="0"/>
              <w:ind w:left="0" w:leftChars="0" w:right="0" w:firstLine="0" w:firstLineChars="0"/>
              <w:rPr>
                <w:rFonts w:hint="eastAsia" w:ascii="仿宋_GB2312" w:hAnsi="仿宋_GB2312" w:eastAsia="仿宋_GB2312" w:cs="仿宋_GB2312"/>
                <w:sz w:val="24"/>
                <w:szCs w:val="24"/>
                <w:lang w:eastAsia="zh-CN"/>
              </w:rPr>
            </w:pPr>
          </w:p>
          <w:p>
            <w:pPr>
              <w:pStyle w:val="2"/>
              <w:keepNext w:val="0"/>
              <w:keepLines w:val="0"/>
              <w:suppressLineNumbers w:val="0"/>
              <w:spacing w:before="0" w:beforeAutospacing="0" w:after="0" w:afterAutospacing="0"/>
              <w:ind w:left="0" w:leftChars="0" w:right="0" w:firstLine="1440" w:firstLineChars="6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申请人签名：</w:t>
            </w:r>
          </w:p>
          <w:p>
            <w:pPr>
              <w:pStyle w:val="2"/>
              <w:keepNext w:val="0"/>
              <w:keepLines w:val="0"/>
              <w:suppressLineNumbers w:val="0"/>
              <w:wordWrap w:val="0"/>
              <w:spacing w:before="0" w:beforeAutospacing="0" w:after="0" w:afterAutospacing="0"/>
              <w:ind w:left="0" w:right="0"/>
              <w:jc w:val="righ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sz w:val="24"/>
                <w:szCs w:val="24"/>
                <w:u w:val="none"/>
                <w:lang w:val="en-US" w:eastAsia="zh-CN"/>
              </w:rPr>
              <w:t xml:space="preserve">     </w:t>
            </w:r>
            <w:r>
              <w:rPr>
                <w:rFonts w:hint="eastAsia" w:ascii="仿宋_GB2312" w:hAnsi="仿宋_GB2312" w:eastAsia="仿宋_GB2312" w:cs="仿宋_GB2312"/>
                <w:i w:val="0"/>
                <w:iCs w:val="0"/>
                <w:color w:val="000000"/>
                <w:sz w:val="24"/>
                <w:szCs w:val="24"/>
                <w:u w:val="none"/>
                <w:lang w:eastAsia="zh-CN"/>
              </w:rPr>
              <w:t>年</w:t>
            </w:r>
            <w:r>
              <w:rPr>
                <w:rFonts w:hint="eastAsia" w:ascii="仿宋_GB2312" w:hAnsi="仿宋_GB2312" w:eastAsia="仿宋_GB2312" w:cs="仿宋_GB2312"/>
                <w:i w:val="0"/>
                <w:iCs w:val="0"/>
                <w:color w:val="000000"/>
                <w:sz w:val="24"/>
                <w:szCs w:val="24"/>
                <w:u w:val="none"/>
                <w:lang w:val="en-US" w:eastAsia="zh-CN"/>
              </w:rPr>
              <w:t xml:space="preserve">   </w:t>
            </w:r>
            <w:r>
              <w:rPr>
                <w:rFonts w:hint="eastAsia" w:ascii="仿宋_GB2312" w:hAnsi="仿宋_GB2312" w:eastAsia="仿宋_GB2312" w:cs="仿宋_GB2312"/>
                <w:i w:val="0"/>
                <w:iCs w:val="0"/>
                <w:color w:val="000000"/>
                <w:sz w:val="24"/>
                <w:szCs w:val="24"/>
                <w:u w:val="none"/>
                <w:lang w:eastAsia="zh-CN"/>
              </w:rPr>
              <w:t>月</w:t>
            </w:r>
            <w:r>
              <w:rPr>
                <w:rFonts w:hint="eastAsia" w:ascii="仿宋_GB2312" w:hAnsi="仿宋_GB2312" w:eastAsia="仿宋_GB2312" w:cs="仿宋_GB2312"/>
                <w:i w:val="0"/>
                <w:iCs w:val="0"/>
                <w:color w:val="000000"/>
                <w:sz w:val="24"/>
                <w:szCs w:val="24"/>
                <w:u w:val="none"/>
                <w:lang w:val="en-US" w:eastAsia="zh-CN"/>
              </w:rPr>
              <w:t xml:space="preserve">   </w:t>
            </w:r>
            <w:r>
              <w:rPr>
                <w:rFonts w:hint="eastAsia" w:ascii="仿宋_GB2312" w:hAnsi="仿宋_GB2312" w:eastAsia="仿宋_GB2312" w:cs="仿宋_GB2312"/>
                <w:i w:val="0"/>
                <w:iCs w:val="0"/>
                <w:color w:val="000000"/>
                <w:sz w:val="24"/>
                <w:szCs w:val="24"/>
                <w:u w:val="none"/>
                <w:lang w:eastAsia="zh-CN"/>
              </w:rPr>
              <w:t>日</w:t>
            </w:r>
            <w:r>
              <w:rPr>
                <w:rFonts w:hint="eastAsia" w:ascii="仿宋_GB2312" w:hAnsi="仿宋_GB2312" w:eastAsia="仿宋_GB2312" w:cs="仿宋_GB2312"/>
                <w:i w:val="0"/>
                <w:iCs w:val="0"/>
                <w:color w:val="000000"/>
                <w:sz w:val="24"/>
                <w:szCs w:val="24"/>
                <w:u w:val="none"/>
                <w:lang w:val="en-US" w:eastAsia="zh-CN"/>
              </w:rPr>
              <w:t xml:space="preserve">  </w:t>
            </w:r>
          </w:p>
        </w:tc>
        <w:tc>
          <w:tcPr>
            <w:tcW w:w="4436" w:type="dxa"/>
            <w:gridSpan w:val="3"/>
            <w:tcBorders>
              <w:tl2br w:val="nil"/>
              <w:tr2bl w:val="nil"/>
            </w:tcBorders>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所在单位意见：</w:t>
            </w:r>
          </w:p>
          <w:p>
            <w:pPr>
              <w:pStyle w:val="2"/>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kern w:val="0"/>
                <w:sz w:val="24"/>
                <w:szCs w:val="24"/>
                <w:u w:val="none"/>
                <w:lang w:val="en-US" w:eastAsia="zh-CN" w:bidi="ar"/>
              </w:rPr>
            </w:pPr>
          </w:p>
          <w:p>
            <w:pPr>
              <w:pStyle w:val="2"/>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kern w:val="0"/>
                <w:sz w:val="24"/>
                <w:szCs w:val="24"/>
                <w:u w:val="none"/>
                <w:lang w:val="en-US" w:eastAsia="zh-CN" w:bidi="ar"/>
              </w:rPr>
            </w:pPr>
          </w:p>
          <w:p>
            <w:pPr>
              <w:pStyle w:val="2"/>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kern w:val="0"/>
                <w:sz w:val="24"/>
                <w:szCs w:val="24"/>
                <w:u w:val="none"/>
                <w:lang w:val="en-US" w:eastAsia="zh-CN" w:bidi="ar"/>
              </w:rPr>
            </w:pPr>
          </w:p>
          <w:p>
            <w:pPr>
              <w:pStyle w:val="2"/>
              <w:keepNext w:val="0"/>
              <w:keepLines w:val="0"/>
              <w:suppressLineNumbers w:val="0"/>
              <w:wordWrap w:val="0"/>
              <w:spacing w:before="0" w:beforeAutospacing="0" w:after="0" w:afterAutospacing="0"/>
              <w:ind w:left="0" w:leftChars="0" w:right="0" w:firstLine="0" w:firstLineChars="0"/>
              <w:jc w:val="right"/>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sz w:val="24"/>
                <w:szCs w:val="24"/>
                <w:u w:val="none"/>
                <w:lang w:eastAsia="zh-CN"/>
              </w:rPr>
              <w:t>（公章）</w:t>
            </w:r>
            <w:r>
              <w:rPr>
                <w:rFonts w:hint="eastAsia" w:ascii="仿宋_GB2312" w:hAnsi="仿宋_GB2312" w:eastAsia="仿宋_GB2312" w:cs="仿宋_GB2312"/>
                <w:i w:val="0"/>
                <w:iCs w:val="0"/>
                <w:color w:val="000000"/>
                <w:sz w:val="24"/>
                <w:szCs w:val="24"/>
                <w:u w:val="none"/>
                <w:lang w:val="en-US" w:eastAsia="zh-CN"/>
              </w:rPr>
              <w:t xml:space="preserve">       </w:t>
            </w:r>
          </w:p>
          <w:p>
            <w:pPr>
              <w:keepNext w:val="0"/>
              <w:keepLines w:val="0"/>
              <w:suppressLineNumbers w:val="0"/>
              <w:wordWrap w:val="0"/>
              <w:spacing w:before="0" w:beforeAutospacing="0" w:after="0" w:afterAutospacing="0"/>
              <w:ind w:left="0" w:right="0"/>
              <w:jc w:val="right"/>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 xml:space="preserve">         </w:t>
            </w:r>
            <w:r>
              <w:rPr>
                <w:rFonts w:hint="eastAsia" w:ascii="仿宋_GB2312" w:hAnsi="仿宋_GB2312" w:eastAsia="仿宋_GB2312" w:cs="仿宋_GB2312"/>
                <w:i w:val="0"/>
                <w:iCs w:val="0"/>
                <w:color w:val="000000"/>
                <w:sz w:val="24"/>
                <w:szCs w:val="24"/>
                <w:u w:val="none"/>
                <w:lang w:eastAsia="zh-CN"/>
              </w:rPr>
              <w:t>年</w:t>
            </w:r>
            <w:r>
              <w:rPr>
                <w:rFonts w:hint="eastAsia" w:ascii="仿宋_GB2312" w:hAnsi="仿宋_GB2312" w:eastAsia="仿宋_GB2312" w:cs="仿宋_GB2312"/>
                <w:i w:val="0"/>
                <w:iCs w:val="0"/>
                <w:color w:val="000000"/>
                <w:sz w:val="24"/>
                <w:szCs w:val="24"/>
                <w:u w:val="none"/>
                <w:lang w:val="en-US" w:eastAsia="zh-CN"/>
              </w:rPr>
              <w:t xml:space="preserve">   </w:t>
            </w:r>
            <w:r>
              <w:rPr>
                <w:rFonts w:hint="eastAsia" w:ascii="仿宋_GB2312" w:hAnsi="仿宋_GB2312" w:eastAsia="仿宋_GB2312" w:cs="仿宋_GB2312"/>
                <w:i w:val="0"/>
                <w:iCs w:val="0"/>
                <w:color w:val="000000"/>
                <w:sz w:val="24"/>
                <w:szCs w:val="24"/>
                <w:u w:val="none"/>
                <w:lang w:eastAsia="zh-CN"/>
              </w:rPr>
              <w:t>月</w:t>
            </w:r>
            <w:r>
              <w:rPr>
                <w:rFonts w:hint="eastAsia" w:ascii="仿宋_GB2312" w:hAnsi="仿宋_GB2312" w:eastAsia="仿宋_GB2312" w:cs="仿宋_GB2312"/>
                <w:i w:val="0"/>
                <w:iCs w:val="0"/>
                <w:color w:val="000000"/>
                <w:sz w:val="24"/>
                <w:szCs w:val="24"/>
                <w:u w:val="none"/>
                <w:lang w:val="en-US" w:eastAsia="zh-CN"/>
              </w:rPr>
              <w:t xml:space="preserve">   </w:t>
            </w:r>
            <w:r>
              <w:rPr>
                <w:rFonts w:hint="eastAsia" w:ascii="仿宋_GB2312" w:hAnsi="仿宋_GB2312" w:eastAsia="仿宋_GB2312" w:cs="仿宋_GB2312"/>
                <w:i w:val="0"/>
                <w:iCs w:val="0"/>
                <w:color w:val="000000"/>
                <w:sz w:val="24"/>
                <w:szCs w:val="24"/>
                <w:u w:val="none"/>
                <w:lang w:eastAsia="zh-CN"/>
              </w:rPr>
              <w:t>日</w:t>
            </w:r>
            <w:r>
              <w:rPr>
                <w:rFonts w:hint="eastAsia" w:ascii="仿宋_GB2312" w:hAnsi="仿宋_GB2312" w:eastAsia="仿宋_GB2312" w:cs="仿宋_GB2312"/>
                <w:i w:val="0"/>
                <w:iCs w:val="0"/>
                <w:color w:val="000000"/>
                <w:sz w:val="24"/>
                <w:szCs w:val="24"/>
                <w:u w:val="none"/>
                <w:lang w:val="en-US" w:eastAsia="zh-CN"/>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54" w:hRule="atLeast"/>
          <w:jc w:val="center"/>
        </w:trPr>
        <w:tc>
          <w:tcPr>
            <w:tcW w:w="9300" w:type="dxa"/>
            <w:gridSpan w:val="8"/>
            <w:tcBorders>
              <w:tl2br w:val="nil"/>
              <w:tr2bl w:val="nil"/>
            </w:tcBorders>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资格审查意见：</w:t>
            </w:r>
          </w:p>
          <w:p>
            <w:pPr>
              <w:pStyle w:val="2"/>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kern w:val="0"/>
                <w:sz w:val="24"/>
                <w:szCs w:val="24"/>
                <w:u w:val="none"/>
                <w:lang w:val="en-US" w:eastAsia="zh-CN" w:bidi="ar"/>
              </w:rPr>
            </w:pPr>
          </w:p>
          <w:p>
            <w:pPr>
              <w:pStyle w:val="2"/>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kern w:val="0"/>
                <w:sz w:val="24"/>
                <w:szCs w:val="24"/>
                <w:u w:val="none"/>
                <w:lang w:val="en-US" w:eastAsia="zh-CN" w:bidi="ar"/>
              </w:rPr>
            </w:pPr>
          </w:p>
          <w:p>
            <w:pPr>
              <w:pStyle w:val="2"/>
              <w:keepNext w:val="0"/>
              <w:keepLines w:val="0"/>
              <w:suppressLineNumbers w:val="0"/>
              <w:spacing w:before="0" w:beforeAutospacing="0" w:after="0" w:afterAutospacing="0"/>
              <w:ind w:left="0" w:right="0"/>
              <w:rPr>
                <w:rFonts w:hint="eastAsia" w:ascii="仿宋_GB2312" w:hAnsi="仿宋_GB2312" w:eastAsia="仿宋_GB2312" w:cs="仿宋_GB2312"/>
                <w:i w:val="0"/>
                <w:iCs w:val="0"/>
                <w:color w:val="000000"/>
                <w:kern w:val="0"/>
                <w:sz w:val="24"/>
                <w:szCs w:val="24"/>
                <w:u w:val="none"/>
                <w:lang w:val="en-US" w:eastAsia="zh-CN" w:bidi="ar"/>
              </w:rPr>
            </w:pPr>
          </w:p>
          <w:p>
            <w:pPr>
              <w:pStyle w:val="2"/>
              <w:keepNext w:val="0"/>
              <w:keepLines w:val="0"/>
              <w:suppressLineNumbers w:val="0"/>
              <w:wordWrap w:val="0"/>
              <w:spacing w:before="0" w:beforeAutospacing="0" w:after="0" w:afterAutospacing="0"/>
              <w:ind w:left="0" w:leftChars="0" w:right="0" w:firstLine="0" w:firstLineChars="0"/>
              <w:jc w:val="right"/>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sz w:val="24"/>
                <w:szCs w:val="24"/>
                <w:u w:val="none"/>
                <w:lang w:eastAsia="zh-CN"/>
              </w:rPr>
              <w:t>（公章）</w:t>
            </w:r>
            <w:r>
              <w:rPr>
                <w:rFonts w:hint="eastAsia" w:ascii="仿宋_GB2312" w:hAnsi="仿宋_GB2312" w:eastAsia="仿宋_GB2312" w:cs="仿宋_GB2312"/>
                <w:i w:val="0"/>
                <w:iCs w:val="0"/>
                <w:color w:val="000000"/>
                <w:sz w:val="24"/>
                <w:szCs w:val="24"/>
                <w:u w:val="none"/>
                <w:lang w:val="en-US" w:eastAsia="zh-CN"/>
              </w:rPr>
              <w:t xml:space="preserve">       </w:t>
            </w:r>
          </w:p>
          <w:p>
            <w:pPr>
              <w:keepNext w:val="0"/>
              <w:keepLines w:val="0"/>
              <w:suppressLineNumbers w:val="0"/>
              <w:wordWrap w:val="0"/>
              <w:spacing w:before="0" w:beforeAutospacing="0" w:after="0" w:afterAutospacing="0"/>
              <w:ind w:left="0" w:right="0"/>
              <w:jc w:val="right"/>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sz w:val="24"/>
                <w:szCs w:val="24"/>
                <w:u w:val="none"/>
                <w:lang w:val="en-US" w:eastAsia="zh-CN"/>
              </w:rPr>
              <w:t xml:space="preserve">         </w:t>
            </w:r>
            <w:r>
              <w:rPr>
                <w:rFonts w:hint="eastAsia" w:ascii="仿宋_GB2312" w:hAnsi="仿宋_GB2312" w:eastAsia="仿宋_GB2312" w:cs="仿宋_GB2312"/>
                <w:i w:val="0"/>
                <w:iCs w:val="0"/>
                <w:color w:val="000000"/>
                <w:sz w:val="24"/>
                <w:szCs w:val="24"/>
                <w:u w:val="none"/>
                <w:lang w:eastAsia="zh-CN"/>
              </w:rPr>
              <w:t>年</w:t>
            </w:r>
            <w:r>
              <w:rPr>
                <w:rFonts w:hint="eastAsia" w:ascii="仿宋_GB2312" w:hAnsi="仿宋_GB2312" w:eastAsia="仿宋_GB2312" w:cs="仿宋_GB2312"/>
                <w:i w:val="0"/>
                <w:iCs w:val="0"/>
                <w:color w:val="000000"/>
                <w:sz w:val="24"/>
                <w:szCs w:val="24"/>
                <w:u w:val="none"/>
                <w:lang w:val="en-US" w:eastAsia="zh-CN"/>
              </w:rPr>
              <w:t xml:space="preserve">   </w:t>
            </w:r>
            <w:r>
              <w:rPr>
                <w:rFonts w:hint="eastAsia" w:ascii="仿宋_GB2312" w:hAnsi="仿宋_GB2312" w:eastAsia="仿宋_GB2312" w:cs="仿宋_GB2312"/>
                <w:i w:val="0"/>
                <w:iCs w:val="0"/>
                <w:color w:val="000000"/>
                <w:sz w:val="24"/>
                <w:szCs w:val="24"/>
                <w:u w:val="none"/>
                <w:lang w:eastAsia="zh-CN"/>
              </w:rPr>
              <w:t>月</w:t>
            </w:r>
            <w:r>
              <w:rPr>
                <w:rFonts w:hint="eastAsia" w:ascii="仿宋_GB2312" w:hAnsi="仿宋_GB2312" w:eastAsia="仿宋_GB2312" w:cs="仿宋_GB2312"/>
                <w:i w:val="0"/>
                <w:iCs w:val="0"/>
                <w:color w:val="000000"/>
                <w:sz w:val="24"/>
                <w:szCs w:val="24"/>
                <w:u w:val="none"/>
                <w:lang w:val="en-US" w:eastAsia="zh-CN"/>
              </w:rPr>
              <w:t xml:space="preserve">   </w:t>
            </w:r>
            <w:r>
              <w:rPr>
                <w:rFonts w:hint="eastAsia" w:ascii="仿宋_GB2312" w:hAnsi="仿宋_GB2312" w:eastAsia="仿宋_GB2312" w:cs="仿宋_GB2312"/>
                <w:i w:val="0"/>
                <w:iCs w:val="0"/>
                <w:color w:val="000000"/>
                <w:sz w:val="24"/>
                <w:szCs w:val="24"/>
                <w:u w:val="none"/>
                <w:lang w:eastAsia="zh-CN"/>
              </w:rPr>
              <w:t>日</w:t>
            </w:r>
            <w:r>
              <w:rPr>
                <w:rFonts w:hint="eastAsia" w:ascii="仿宋_GB2312" w:hAnsi="仿宋_GB2312" w:eastAsia="仿宋_GB2312" w:cs="仿宋_GB2312"/>
                <w:i w:val="0"/>
                <w:iCs w:val="0"/>
                <w:color w:val="000000"/>
                <w:sz w:val="24"/>
                <w:szCs w:val="24"/>
                <w:u w:val="none"/>
                <w:lang w:val="en-US" w:eastAsia="zh-CN"/>
              </w:rPr>
              <w:t xml:space="preserve">  </w:t>
            </w:r>
          </w:p>
        </w:tc>
      </w:tr>
    </w:tbl>
    <w:p>
      <w:pPr>
        <w:ind w:left="660" w:hanging="660" w:hangingChars="300"/>
        <w:rPr>
          <w:rFonts w:hint="eastAsia" w:ascii="仿宋_GB2312" w:hAnsi="等线" w:eastAsia="仿宋_GB2312" w:cs="仿宋_GB2312"/>
          <w:i w:val="0"/>
          <w:iCs w:val="0"/>
          <w:color w:val="000000"/>
          <w:kern w:val="0"/>
          <w:sz w:val="22"/>
          <w:szCs w:val="22"/>
          <w:u w:val="none"/>
          <w:lang w:val="en-US" w:eastAsia="zh-CN" w:bidi="ar"/>
        </w:rPr>
      </w:pPr>
      <w:r>
        <w:rPr>
          <w:rFonts w:hint="eastAsia" w:ascii="仿宋_GB2312" w:hAnsi="等线" w:eastAsia="仿宋_GB2312" w:cs="仿宋_GB2312"/>
          <w:i w:val="0"/>
          <w:iCs w:val="0"/>
          <w:color w:val="000000"/>
          <w:kern w:val="0"/>
          <w:sz w:val="22"/>
          <w:szCs w:val="22"/>
          <w:u w:val="none"/>
          <w:lang w:val="en-US" w:eastAsia="zh-CN" w:bidi="ar"/>
        </w:rPr>
        <w:t>注：1.申请人根据所填内容需提供相应的身份证、学历证书、资格类证书、技术职称、无犯罪记录证明、个人征信报告等相关证明材料。</w:t>
      </w:r>
    </w:p>
    <w:p>
      <w:pPr>
        <w:pStyle w:val="2"/>
        <w:ind w:left="657" w:leftChars="208" w:hanging="220" w:hangingChars="100"/>
        <w:rPr>
          <w:rFonts w:hint="default" w:ascii="仿宋_GB2312" w:hAnsi="等线" w:eastAsia="仿宋_GB2312" w:cs="仿宋_GB2312"/>
          <w:i w:val="0"/>
          <w:iCs w:val="0"/>
          <w:color w:val="000000"/>
          <w:kern w:val="0"/>
          <w:sz w:val="22"/>
          <w:szCs w:val="22"/>
          <w:u w:val="none"/>
          <w:lang w:val="en-US" w:eastAsia="zh-CN" w:bidi="ar"/>
        </w:rPr>
      </w:pPr>
      <w:r>
        <w:rPr>
          <w:rFonts w:hint="eastAsia" w:ascii="仿宋_GB2312" w:hAnsi="等线" w:eastAsia="仿宋_GB2312" w:cs="仿宋_GB2312"/>
          <w:i w:val="0"/>
          <w:iCs w:val="0"/>
          <w:color w:val="000000"/>
          <w:kern w:val="0"/>
          <w:sz w:val="22"/>
          <w:szCs w:val="22"/>
          <w:u w:val="none"/>
          <w:lang w:val="en-US" w:eastAsia="zh-CN" w:bidi="ar"/>
        </w:rPr>
        <w:t>2.出生年月、评定时间、取得时间、起止时间均采用公历，用6位数字表示。例1970.01，表示1970年1月。</w:t>
      </w:r>
    </w:p>
    <w:p>
      <w:pPr>
        <w:ind w:firstLine="440" w:firstLineChars="200"/>
        <w:rPr>
          <w:rFonts w:hint="default" w:ascii="仿宋_GB2312" w:hAnsi="等线" w:eastAsia="仿宋_GB2312" w:cs="仿宋_GB2312"/>
          <w:i w:val="0"/>
          <w:iCs w:val="0"/>
          <w:color w:val="000000"/>
          <w:kern w:val="0"/>
          <w:sz w:val="22"/>
          <w:szCs w:val="22"/>
          <w:u w:val="none"/>
          <w:lang w:val="en-US" w:eastAsia="zh-CN" w:bidi="ar"/>
        </w:rPr>
      </w:pPr>
      <w:r>
        <w:rPr>
          <w:rFonts w:hint="eastAsia" w:ascii="仿宋_GB2312" w:hAnsi="等线" w:eastAsia="仿宋_GB2312" w:cs="仿宋_GB2312"/>
          <w:i w:val="0"/>
          <w:iCs w:val="0"/>
          <w:color w:val="000000"/>
          <w:kern w:val="0"/>
          <w:sz w:val="22"/>
          <w:szCs w:val="22"/>
          <w:u w:val="none"/>
          <w:lang w:val="en-US" w:eastAsia="zh-CN" w:bidi="ar"/>
        </w:rPr>
        <w:t>3.擅长领域请按能源专家专业领域范围（附件1）填报，可填多项专业领域。</w:t>
      </w:r>
    </w:p>
    <w:p>
      <w:pPr>
        <w:ind w:firstLine="440" w:firstLineChars="200"/>
        <w:rPr>
          <w:rFonts w:hint="default" w:ascii="仿宋_GB2312" w:hAnsi="等线" w:eastAsia="仿宋_GB2312" w:cs="仿宋_GB2312"/>
          <w:i w:val="0"/>
          <w:iCs w:val="0"/>
          <w:color w:val="000000"/>
          <w:kern w:val="0"/>
          <w:sz w:val="22"/>
          <w:szCs w:val="22"/>
          <w:u w:val="none"/>
          <w:lang w:val="en-US" w:eastAsia="zh-CN" w:bidi="ar"/>
        </w:rPr>
      </w:pPr>
    </w:p>
    <w:p>
      <w:pPr>
        <w:pStyle w:val="10"/>
        <w:ind w:firstLine="0" w:firstLineChars="0"/>
      </w:pPr>
    </w:p>
    <w:p>
      <w:pPr>
        <w:pStyle w:val="10"/>
        <w:ind w:firstLine="0" w:firstLineChars="0"/>
      </w:pPr>
    </w:p>
    <w:p>
      <w:pPr>
        <w:pStyle w:val="10"/>
        <w:ind w:firstLine="0" w:firstLineChars="0"/>
      </w:pPr>
    </w:p>
    <w:p>
      <w:pPr>
        <w:pStyle w:val="10"/>
        <w:ind w:firstLine="0" w:firstLineChars="0"/>
      </w:pPr>
    </w:p>
    <w:p>
      <w:pPr>
        <w:pStyle w:val="10"/>
        <w:ind w:firstLine="0" w:firstLineChars="0"/>
      </w:pPr>
    </w:p>
    <w:p>
      <w:pPr>
        <w:pStyle w:val="10"/>
        <w:ind w:firstLine="0" w:firstLineChars="0"/>
      </w:pPr>
    </w:p>
    <w:p>
      <w:pPr>
        <w:pStyle w:val="10"/>
        <w:ind w:firstLine="0" w:firstLineChars="0"/>
      </w:pPr>
    </w:p>
    <w:p>
      <w:pPr>
        <w:pStyle w:val="10"/>
        <w:ind w:firstLine="0" w:firstLineChars="0"/>
      </w:pPr>
    </w:p>
    <w:p>
      <w:pPr>
        <w:pStyle w:val="10"/>
        <w:ind w:firstLine="0" w:firstLineChars="0"/>
      </w:pPr>
    </w:p>
    <w:p>
      <w:pPr>
        <w:pStyle w:val="10"/>
        <w:ind w:firstLine="0" w:firstLineChars="0"/>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8"/>
          <w:szCs w:val="28"/>
        </w:rPr>
      </w:pPr>
      <w:r>
        <w:rPr>
          <w:rFonts w:hint="eastAsia" w:ascii="方正小标宋简体" w:hAnsi="方正小标宋简体" w:eastAsia="方正小标宋简体" w:cs="方正小标宋简体"/>
          <w:sz w:val="44"/>
          <w:szCs w:val="44"/>
        </w:rPr>
        <w:t>专家</w:t>
      </w:r>
      <w:r>
        <w:rPr>
          <w:rFonts w:hint="eastAsia" w:ascii="方正小标宋简体" w:hAnsi="方正小标宋简体" w:eastAsia="方正小标宋简体" w:cs="方正小标宋简体"/>
          <w:sz w:val="44"/>
          <w:szCs w:val="44"/>
          <w:lang w:eastAsia="zh-CN"/>
        </w:rPr>
        <w:t>使用</w:t>
      </w:r>
      <w:r>
        <w:rPr>
          <w:rFonts w:hint="eastAsia" w:ascii="方正小标宋简体" w:hAnsi="方正小标宋简体" w:eastAsia="方正小标宋简体" w:cs="方正小标宋简体"/>
          <w:sz w:val="44"/>
          <w:szCs w:val="44"/>
        </w:rPr>
        <w:t>评价</w:t>
      </w:r>
      <w:r>
        <w:rPr>
          <w:rFonts w:hint="eastAsia" w:ascii="方正小标宋简体" w:hAnsi="方正小标宋简体" w:eastAsia="方正小标宋简体" w:cs="方正小标宋简体"/>
          <w:sz w:val="44"/>
          <w:szCs w:val="44"/>
          <w:lang w:eastAsia="zh-CN"/>
        </w:rPr>
        <w:t>记录</w:t>
      </w:r>
      <w:r>
        <w:rPr>
          <w:rFonts w:hint="eastAsia" w:ascii="方正小标宋简体" w:hAnsi="方正小标宋简体" w:eastAsia="方正小标宋简体" w:cs="方正小标宋简体"/>
          <w:sz w:val="44"/>
          <w:szCs w:val="44"/>
        </w:rPr>
        <w:t>表</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sz w:val="28"/>
          <w:szCs w:val="28"/>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133"/>
        <w:gridCol w:w="2232"/>
        <w:gridCol w:w="1406"/>
        <w:gridCol w:w="3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999"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rPr>
              <w:t>姓</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名</w:t>
            </w:r>
          </w:p>
        </w:tc>
        <w:tc>
          <w:tcPr>
            <w:tcW w:w="22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8"/>
                <w:szCs w:val="28"/>
                <w:vertAlign w:val="baseline"/>
                <w:lang w:eastAsia="zh-CN"/>
              </w:rPr>
            </w:pPr>
          </w:p>
        </w:tc>
        <w:tc>
          <w:tcPr>
            <w:tcW w:w="14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lang w:eastAsia="zh-CN"/>
              </w:rPr>
              <w:t>联系电话</w:t>
            </w:r>
          </w:p>
        </w:tc>
        <w:tc>
          <w:tcPr>
            <w:tcW w:w="33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999"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lang w:eastAsia="zh-CN"/>
              </w:rPr>
              <w:t>职务</w:t>
            </w:r>
            <w:r>
              <w:rPr>
                <w:rFonts w:hint="eastAsia" w:ascii="仿宋_GB2312" w:hAnsi="仿宋_GB2312" w:eastAsia="仿宋_GB2312" w:cs="仿宋_GB2312"/>
                <w:sz w:val="28"/>
                <w:szCs w:val="28"/>
                <w:lang w:val="en-US" w:eastAsia="zh-CN"/>
              </w:rPr>
              <w:t>/职称</w:t>
            </w:r>
          </w:p>
        </w:tc>
        <w:tc>
          <w:tcPr>
            <w:tcW w:w="22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8"/>
                <w:szCs w:val="28"/>
              </w:rPr>
            </w:pPr>
          </w:p>
        </w:tc>
        <w:tc>
          <w:tcPr>
            <w:tcW w:w="14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工作</w:t>
            </w:r>
            <w:r>
              <w:rPr>
                <w:rFonts w:hint="eastAsia" w:ascii="仿宋_GB2312" w:hAnsi="仿宋_GB2312" w:eastAsia="仿宋_GB2312" w:cs="仿宋_GB2312"/>
                <w:sz w:val="28"/>
                <w:szCs w:val="28"/>
                <w:lang w:eastAsia="zh-CN"/>
              </w:rPr>
              <w:t>单位</w:t>
            </w:r>
          </w:p>
        </w:tc>
        <w:tc>
          <w:tcPr>
            <w:tcW w:w="33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999" w:type="dxa"/>
            <w:gridSpan w:val="2"/>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b w:val="0"/>
                <w:bCs w:val="0"/>
                <w:sz w:val="28"/>
                <w:szCs w:val="28"/>
                <w:vertAlign w:val="baseline"/>
                <w:lang w:eastAsia="zh-CN"/>
              </w:rPr>
            </w:pPr>
            <w:r>
              <w:rPr>
                <w:rFonts w:hint="eastAsia" w:ascii="仿宋_GB2312" w:hAnsi="仿宋_GB2312" w:eastAsia="仿宋_GB2312" w:cs="仿宋_GB2312"/>
                <w:sz w:val="28"/>
                <w:szCs w:val="28"/>
                <w:lang w:eastAsia="zh-CN"/>
              </w:rPr>
              <w:t>专家参与工作</w:t>
            </w:r>
            <w:r>
              <w:rPr>
                <w:rFonts w:hint="eastAsia" w:ascii="仿宋_GB2312" w:hAnsi="仿宋_GB2312" w:eastAsia="仿宋_GB2312" w:cs="仿宋_GB2312"/>
                <w:sz w:val="28"/>
                <w:szCs w:val="28"/>
              </w:rPr>
              <w:t>起止时间</w:t>
            </w:r>
          </w:p>
        </w:tc>
        <w:tc>
          <w:tcPr>
            <w:tcW w:w="226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8"/>
                <w:szCs w:val="28"/>
                <w:lang w:eastAsia="zh-CN"/>
              </w:rPr>
            </w:pPr>
          </w:p>
        </w:tc>
        <w:tc>
          <w:tcPr>
            <w:tcW w:w="1420"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专家参与工作地点</w:t>
            </w:r>
          </w:p>
        </w:tc>
        <w:tc>
          <w:tcPr>
            <w:tcW w:w="3370" w:type="dxa"/>
            <w:noWrap w:val="0"/>
            <w:vAlign w:val="center"/>
          </w:tcPr>
          <w:p>
            <w:pPr>
              <w:keepNext w:val="0"/>
              <w:keepLines w:val="0"/>
              <w:suppressLineNumbers w:val="0"/>
              <w:bidi w:val="0"/>
              <w:spacing w:before="0" w:beforeAutospacing="0" w:after="0" w:afterAutospacing="0"/>
              <w:ind w:left="0" w:right="0"/>
              <w:jc w:val="center"/>
              <w:rPr>
                <w:rFonts w:hint="eastAsia" w:ascii="Calibri" w:hAnsi="Calibri"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99" w:type="dxa"/>
            <w:gridSpan w:val="2"/>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lang w:eastAsia="zh-CN"/>
              </w:rPr>
              <w:t>专家参与工作项目名称</w:t>
            </w:r>
          </w:p>
        </w:tc>
        <w:tc>
          <w:tcPr>
            <w:tcW w:w="7052"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1999"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专家发表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意见情况</w:t>
            </w:r>
          </w:p>
        </w:tc>
        <w:tc>
          <w:tcPr>
            <w:tcW w:w="7052"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1999"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专家</w:t>
            </w:r>
            <w:r>
              <w:rPr>
                <w:rFonts w:hint="eastAsia" w:ascii="仿宋_GB2312" w:hAnsi="仿宋_GB2312" w:eastAsia="仿宋_GB2312" w:cs="仿宋_GB2312"/>
                <w:sz w:val="28"/>
                <w:szCs w:val="28"/>
              </w:rPr>
              <w:t>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rPr>
              <w:t>完成情况</w:t>
            </w:r>
          </w:p>
        </w:tc>
        <w:tc>
          <w:tcPr>
            <w:tcW w:w="7052"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56"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使用单位评价情况</w:t>
            </w:r>
          </w:p>
        </w:tc>
        <w:tc>
          <w:tcPr>
            <w:tcW w:w="114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遵守纪律情况</w:t>
            </w:r>
          </w:p>
        </w:tc>
        <w:tc>
          <w:tcPr>
            <w:tcW w:w="7052"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sym w:font="Wingdings 2" w:char="00A3"/>
            </w:r>
            <w:r>
              <w:rPr>
                <w:rFonts w:hint="eastAsia" w:ascii="仿宋_GB2312" w:hAnsi="仿宋_GB2312" w:eastAsia="仿宋_GB2312" w:cs="仿宋_GB2312"/>
                <w:sz w:val="28"/>
                <w:szCs w:val="28"/>
                <w:lang w:eastAsia="zh-CN"/>
              </w:rPr>
              <w:t>很好</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sym w:font="Wingdings 2" w:char="00A3"/>
            </w:r>
            <w:r>
              <w:rPr>
                <w:rFonts w:hint="eastAsia" w:ascii="仿宋_GB2312" w:hAnsi="仿宋_GB2312" w:eastAsia="仿宋_GB2312" w:cs="仿宋_GB2312"/>
                <w:sz w:val="28"/>
                <w:szCs w:val="28"/>
                <w:lang w:eastAsia="zh-CN"/>
              </w:rPr>
              <w:t>较好</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sym w:font="Wingdings 2" w:char="00A3"/>
            </w:r>
            <w:r>
              <w:rPr>
                <w:rFonts w:hint="eastAsia" w:ascii="仿宋_GB2312" w:hAnsi="仿宋_GB2312" w:eastAsia="仿宋_GB2312" w:cs="仿宋_GB2312"/>
                <w:sz w:val="28"/>
                <w:szCs w:val="28"/>
                <w:lang w:eastAsia="zh-CN"/>
              </w:rPr>
              <w:t>一般</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sym w:font="Wingdings 2" w:char="00A3"/>
            </w:r>
            <w:r>
              <w:rPr>
                <w:rFonts w:hint="eastAsia" w:ascii="仿宋_GB2312" w:hAnsi="仿宋_GB2312" w:eastAsia="仿宋_GB2312" w:cs="仿宋_GB2312"/>
                <w:sz w:val="28"/>
                <w:szCs w:val="28"/>
                <w:lang w:eastAsia="zh-CN"/>
              </w:rPr>
              <w:t>较差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sym w:font="Wingdings 2" w:char="00A3"/>
            </w:r>
            <w:r>
              <w:rPr>
                <w:rFonts w:hint="eastAsia" w:ascii="仿宋_GB2312" w:hAnsi="仿宋_GB2312" w:eastAsia="仿宋_GB2312" w:cs="仿宋_GB2312"/>
                <w:sz w:val="28"/>
                <w:szCs w:val="28"/>
                <w:lang w:eastAsia="zh-CN"/>
              </w:rPr>
              <w:t>很差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5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8"/>
                <w:szCs w:val="28"/>
                <w:lang w:eastAsia="zh-CN"/>
              </w:rPr>
            </w:pPr>
          </w:p>
        </w:tc>
        <w:tc>
          <w:tcPr>
            <w:tcW w:w="114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态度</w:t>
            </w:r>
          </w:p>
        </w:tc>
        <w:tc>
          <w:tcPr>
            <w:tcW w:w="7052"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sym w:font="Wingdings 2" w:char="00A3"/>
            </w:r>
            <w:r>
              <w:rPr>
                <w:rFonts w:hint="eastAsia" w:ascii="仿宋_GB2312" w:hAnsi="仿宋_GB2312" w:eastAsia="仿宋_GB2312" w:cs="仿宋_GB2312"/>
                <w:sz w:val="28"/>
                <w:szCs w:val="28"/>
                <w:lang w:eastAsia="zh-CN"/>
              </w:rPr>
              <w:t>很好</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sym w:font="Wingdings 2" w:char="00A3"/>
            </w:r>
            <w:r>
              <w:rPr>
                <w:rFonts w:hint="eastAsia" w:ascii="仿宋_GB2312" w:hAnsi="仿宋_GB2312" w:eastAsia="仿宋_GB2312" w:cs="仿宋_GB2312"/>
                <w:sz w:val="28"/>
                <w:szCs w:val="28"/>
                <w:lang w:eastAsia="zh-CN"/>
              </w:rPr>
              <w:t>较好</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sym w:font="Wingdings 2" w:char="00A3"/>
            </w:r>
            <w:r>
              <w:rPr>
                <w:rFonts w:hint="eastAsia" w:ascii="仿宋_GB2312" w:hAnsi="仿宋_GB2312" w:eastAsia="仿宋_GB2312" w:cs="仿宋_GB2312"/>
                <w:sz w:val="28"/>
                <w:szCs w:val="28"/>
                <w:lang w:eastAsia="zh-CN"/>
              </w:rPr>
              <w:t>一般</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sym w:font="Wingdings 2" w:char="00A3"/>
            </w:r>
            <w:r>
              <w:rPr>
                <w:rFonts w:hint="eastAsia" w:ascii="仿宋_GB2312" w:hAnsi="仿宋_GB2312" w:eastAsia="仿宋_GB2312" w:cs="仿宋_GB2312"/>
                <w:sz w:val="28"/>
                <w:szCs w:val="28"/>
                <w:lang w:eastAsia="zh-CN"/>
              </w:rPr>
              <w:t>较差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sym w:font="Wingdings 2" w:char="00A3"/>
            </w:r>
            <w:r>
              <w:rPr>
                <w:rFonts w:hint="eastAsia" w:ascii="仿宋_GB2312" w:hAnsi="仿宋_GB2312" w:eastAsia="仿宋_GB2312" w:cs="仿宋_GB2312"/>
                <w:sz w:val="28"/>
                <w:szCs w:val="28"/>
                <w:lang w:eastAsia="zh-CN"/>
              </w:rPr>
              <w:t>很差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5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8"/>
                <w:szCs w:val="28"/>
                <w:lang w:eastAsia="zh-CN"/>
              </w:rPr>
            </w:pPr>
          </w:p>
        </w:tc>
        <w:tc>
          <w:tcPr>
            <w:tcW w:w="114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对服务事项完成情况</w:t>
            </w:r>
          </w:p>
        </w:tc>
        <w:tc>
          <w:tcPr>
            <w:tcW w:w="7052"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sz w:val="28"/>
                <w:szCs w:val="28"/>
                <w:lang w:eastAsia="zh-CN"/>
              </w:rPr>
              <w:sym w:font="Wingdings 2" w:char="00A3"/>
            </w:r>
            <w:r>
              <w:rPr>
                <w:rFonts w:hint="eastAsia" w:ascii="仿宋_GB2312" w:hAnsi="仿宋_GB2312" w:eastAsia="仿宋_GB2312" w:cs="仿宋_GB2312"/>
                <w:sz w:val="28"/>
                <w:szCs w:val="28"/>
                <w:lang w:eastAsia="zh-CN"/>
              </w:rPr>
              <w:t>很好</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sym w:font="Wingdings 2" w:char="00A3"/>
            </w:r>
            <w:r>
              <w:rPr>
                <w:rFonts w:hint="eastAsia" w:ascii="仿宋_GB2312" w:hAnsi="仿宋_GB2312" w:eastAsia="仿宋_GB2312" w:cs="仿宋_GB2312"/>
                <w:sz w:val="28"/>
                <w:szCs w:val="28"/>
                <w:lang w:eastAsia="zh-CN"/>
              </w:rPr>
              <w:t>较好</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sym w:font="Wingdings 2" w:char="00A3"/>
            </w:r>
            <w:r>
              <w:rPr>
                <w:rFonts w:hint="eastAsia" w:ascii="仿宋_GB2312" w:hAnsi="仿宋_GB2312" w:eastAsia="仿宋_GB2312" w:cs="仿宋_GB2312"/>
                <w:sz w:val="28"/>
                <w:szCs w:val="28"/>
                <w:lang w:eastAsia="zh-CN"/>
              </w:rPr>
              <w:t>一般</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sym w:font="Wingdings 2" w:char="00A3"/>
            </w:r>
            <w:r>
              <w:rPr>
                <w:rFonts w:hint="eastAsia" w:ascii="仿宋_GB2312" w:hAnsi="仿宋_GB2312" w:eastAsia="仿宋_GB2312" w:cs="仿宋_GB2312"/>
                <w:sz w:val="28"/>
                <w:szCs w:val="28"/>
                <w:lang w:eastAsia="zh-CN"/>
              </w:rPr>
              <w:t>较差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sym w:font="Wingdings 2" w:char="00A3"/>
            </w:r>
            <w:r>
              <w:rPr>
                <w:rFonts w:hint="eastAsia" w:ascii="仿宋_GB2312" w:hAnsi="仿宋_GB2312" w:eastAsia="仿宋_GB2312" w:cs="仿宋_GB2312"/>
                <w:sz w:val="28"/>
                <w:szCs w:val="28"/>
                <w:lang w:eastAsia="zh-CN"/>
              </w:rPr>
              <w:t>很差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5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8"/>
                <w:szCs w:val="28"/>
                <w:lang w:eastAsia="zh-CN"/>
              </w:rPr>
            </w:pPr>
          </w:p>
        </w:tc>
        <w:tc>
          <w:tcPr>
            <w:tcW w:w="114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其他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意见</w:t>
            </w:r>
          </w:p>
        </w:tc>
        <w:tc>
          <w:tcPr>
            <w:tcW w:w="7052"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right"/>
              <w:textAlignment w:val="auto"/>
              <w:rPr>
                <w:rFonts w:hint="eastAsia" w:ascii="仿宋_GB2312" w:hAnsi="仿宋_GB2312" w:eastAsia="仿宋_GB2312" w:cs="仿宋_GB2312"/>
                <w:sz w:val="28"/>
                <w:szCs w:val="28"/>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right"/>
              <w:textAlignment w:val="auto"/>
              <w:rPr>
                <w:rFonts w:hint="eastAsia" w:ascii="仿宋_GB2312" w:hAnsi="仿宋_GB2312" w:eastAsia="仿宋_GB2312" w:cs="仿宋_GB2312"/>
                <w:sz w:val="28"/>
                <w:szCs w:val="28"/>
                <w:lang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righ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公章</w:t>
            </w: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righ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日</w:t>
            </w:r>
            <w:r>
              <w:rPr>
                <w:rFonts w:hint="eastAsia" w:ascii="仿宋_GB2312" w:hAnsi="仿宋_GB2312" w:eastAsia="仿宋_GB2312" w:cs="仿宋_GB2312"/>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999"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备注</w:t>
            </w:r>
          </w:p>
        </w:tc>
        <w:tc>
          <w:tcPr>
            <w:tcW w:w="7052"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right"/>
              <w:textAlignment w:val="auto"/>
              <w:rPr>
                <w:rFonts w:hint="eastAsia" w:ascii="仿宋_GB2312" w:hAnsi="仿宋_GB2312" w:eastAsia="仿宋_GB2312" w:cs="仿宋_GB2312"/>
                <w:sz w:val="28"/>
                <w:szCs w:val="28"/>
                <w:lang w:eastAsia="zh-CN"/>
              </w:rPr>
            </w:pP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注：此表由使用专家单位填写，内容较多可另附纸说明。</w:t>
      </w:r>
    </w:p>
    <w:p>
      <w:pPr>
        <w:pStyle w:val="10"/>
        <w:ind w:firstLine="0" w:firstLineChars="0"/>
      </w:pPr>
    </w:p>
    <w:p>
      <w:pPr>
        <w:pStyle w:val="10"/>
        <w:ind w:firstLine="0" w:firstLineChars="0"/>
      </w:pPr>
    </w:p>
    <w:sectPr>
      <w:headerReference r:id="rId5" w:type="first"/>
      <w:headerReference r:id="rId3" w:type="default"/>
      <w:footerReference r:id="rId6" w:type="default"/>
      <w:headerReference r:id="rId4" w:type="even"/>
      <w:footerReference r:id="rId7" w:type="even"/>
      <w:pgSz w:w="11906" w:h="16838"/>
      <w:pgMar w:top="2098" w:right="1588" w:bottom="2098" w:left="158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00000000000000000"/>
    <w:charset w:val="86"/>
    <w:family w:val="script"/>
    <w:pitch w:val="default"/>
    <w:sig w:usb0="00000000" w:usb1="00000000"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Wingdings 2">
    <w:altName w:val="Wingdings"/>
    <w:panose1 w:val="05020102010507070707"/>
    <w:charset w:val="00"/>
    <w:family w:val="auto"/>
    <w:pitch w:val="default"/>
    <w:sig w:usb0="00000000" w:usb1="00000000" w:usb2="00000000" w:usb3="00000000" w:csb0="80000000" w:csb1="00000000"/>
  </w:font>
  <w:font w:name="Arial Unicode MS">
    <w:panose1 w:val="020B0604020202020204"/>
    <w:charset w:val="86"/>
    <w:family w:val="auto"/>
    <w:pitch w:val="default"/>
    <w:sig w:usb0="F7FFAEFF" w:usb1="F9DFFFFF" w:usb2="0000007F" w:usb3="00000000" w:csb0="203F01FF" w:csb1="DFFF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宋体" w:hAnsi="宋体" w:eastAsia="宋体"/>
        <w:sz w:val="28"/>
        <w:szCs w:val="28"/>
      </w:rPr>
    </w:pPr>
    <w:r>
      <w:rPr>
        <w:rFonts w:hint="eastAsia" w:ascii="宋体" w:hAnsi="宋体"/>
        <w:sz w:val="28"/>
        <w:szCs w:val="28"/>
      </w:rPr>
      <w:t xml:space="preserve">— </w:t>
    </w:r>
    <w:r>
      <w:rPr>
        <w:rFonts w:eastAsia="仿宋_GB2312"/>
        <w:sz w:val="28"/>
        <w:szCs w:val="28"/>
      </w:rPr>
      <w:fldChar w:fldCharType="begin"/>
    </w:r>
    <w:r>
      <w:rPr>
        <w:rFonts w:eastAsia="仿宋_GB2312"/>
        <w:sz w:val="28"/>
        <w:szCs w:val="28"/>
      </w:rPr>
      <w:instrText xml:space="preserve"> PAGE   \* MERGEFORMAT </w:instrText>
    </w:r>
    <w:r>
      <w:rPr>
        <w:rFonts w:eastAsia="仿宋_GB2312"/>
        <w:sz w:val="28"/>
        <w:szCs w:val="28"/>
      </w:rPr>
      <w:fldChar w:fldCharType="separate"/>
    </w:r>
    <w:r>
      <w:rPr>
        <w:rFonts w:eastAsia="仿宋_GB2312"/>
        <w:sz w:val="28"/>
        <w:szCs w:val="28"/>
        <w:lang w:val="zh-CN"/>
      </w:rPr>
      <w:t>3</w:t>
    </w:r>
    <w:r>
      <w:rPr>
        <w:rFonts w:eastAsia="仿宋_GB2312"/>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宋体" w:hAnsi="宋体" w:eastAsia="宋体"/>
        <w:sz w:val="28"/>
        <w:szCs w:val="28"/>
      </w:rPr>
    </w:pPr>
    <w:r>
      <w:rPr>
        <w:rFonts w:hint="eastAsia" w:ascii="宋体" w:hAnsi="宋体"/>
        <w:sz w:val="28"/>
        <w:szCs w:val="28"/>
      </w:rPr>
      <w:t xml:space="preserve">— </w:t>
    </w:r>
    <w:r>
      <w:rPr>
        <w:rFonts w:eastAsia="仿宋_GB2312"/>
        <w:sz w:val="28"/>
        <w:szCs w:val="28"/>
      </w:rPr>
      <w:fldChar w:fldCharType="begin"/>
    </w:r>
    <w:r>
      <w:rPr>
        <w:rFonts w:eastAsia="仿宋_GB2312"/>
        <w:sz w:val="28"/>
        <w:szCs w:val="28"/>
      </w:rPr>
      <w:instrText xml:space="preserve"> PAGE   \* MERGEFORMAT </w:instrText>
    </w:r>
    <w:r>
      <w:rPr>
        <w:rFonts w:eastAsia="仿宋_GB2312"/>
        <w:sz w:val="28"/>
        <w:szCs w:val="28"/>
      </w:rPr>
      <w:fldChar w:fldCharType="separate"/>
    </w:r>
    <w:r>
      <w:rPr>
        <w:rFonts w:eastAsia="仿宋_GB2312"/>
        <w:sz w:val="28"/>
        <w:szCs w:val="28"/>
      </w:rPr>
      <w:t>2</w:t>
    </w:r>
    <w:r>
      <w:rPr>
        <w:rFonts w:eastAsia="仿宋_GB2312"/>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right"/>
      <w:rPr>
        <w:rFonts w:hint="eastAsia" w:ascii="黑体" w:hAnsi="黑体" w:eastAsia="黑体" w:cs="黑体"/>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iMmJkNmUzYjU3ZjA0MDFkMGJjYTY2MTNhOTAwODUifQ=="/>
    <w:docVar w:name="KSO_WPS_MARK_KEY" w:val="b386767b-f4fe-466e-b890-03b0991b997d"/>
  </w:docVars>
  <w:rsids>
    <w:rsidRoot w:val="00000000"/>
    <w:rsid w:val="00002BA2"/>
    <w:rsid w:val="00007008"/>
    <w:rsid w:val="00014A78"/>
    <w:rsid w:val="0001627D"/>
    <w:rsid w:val="00027CD9"/>
    <w:rsid w:val="00034059"/>
    <w:rsid w:val="000407B8"/>
    <w:rsid w:val="00044B47"/>
    <w:rsid w:val="00046658"/>
    <w:rsid w:val="00057215"/>
    <w:rsid w:val="00067CEB"/>
    <w:rsid w:val="00086927"/>
    <w:rsid w:val="000B0E36"/>
    <w:rsid w:val="000B6238"/>
    <w:rsid w:val="000C1E7D"/>
    <w:rsid w:val="000C2E8C"/>
    <w:rsid w:val="000C6452"/>
    <w:rsid w:val="000D0F31"/>
    <w:rsid w:val="000D18CC"/>
    <w:rsid w:val="000D5624"/>
    <w:rsid w:val="000D78E4"/>
    <w:rsid w:val="000E13A0"/>
    <w:rsid w:val="000E490C"/>
    <w:rsid w:val="00103645"/>
    <w:rsid w:val="00103E43"/>
    <w:rsid w:val="00104C34"/>
    <w:rsid w:val="00106745"/>
    <w:rsid w:val="0012263B"/>
    <w:rsid w:val="00136CC5"/>
    <w:rsid w:val="00136F42"/>
    <w:rsid w:val="001539F9"/>
    <w:rsid w:val="00153C13"/>
    <w:rsid w:val="0015675B"/>
    <w:rsid w:val="00157944"/>
    <w:rsid w:val="001665E6"/>
    <w:rsid w:val="00182819"/>
    <w:rsid w:val="00196CE3"/>
    <w:rsid w:val="00197962"/>
    <w:rsid w:val="001B0152"/>
    <w:rsid w:val="001B5F76"/>
    <w:rsid w:val="001C1836"/>
    <w:rsid w:val="001C27D3"/>
    <w:rsid w:val="001C4DAD"/>
    <w:rsid w:val="001C63D2"/>
    <w:rsid w:val="001C729C"/>
    <w:rsid w:val="001C7570"/>
    <w:rsid w:val="001C779C"/>
    <w:rsid w:val="001E1618"/>
    <w:rsid w:val="001E2F37"/>
    <w:rsid w:val="001E45E2"/>
    <w:rsid w:val="001E6EF3"/>
    <w:rsid w:val="001F41D2"/>
    <w:rsid w:val="002004B1"/>
    <w:rsid w:val="00202ADE"/>
    <w:rsid w:val="00202E75"/>
    <w:rsid w:val="002052C9"/>
    <w:rsid w:val="00213A9E"/>
    <w:rsid w:val="0023432C"/>
    <w:rsid w:val="002476D2"/>
    <w:rsid w:val="00250002"/>
    <w:rsid w:val="002542E1"/>
    <w:rsid w:val="002716AD"/>
    <w:rsid w:val="00271BB7"/>
    <w:rsid w:val="00280A3D"/>
    <w:rsid w:val="00285F53"/>
    <w:rsid w:val="002952E0"/>
    <w:rsid w:val="00295C1E"/>
    <w:rsid w:val="002A386A"/>
    <w:rsid w:val="002A3AB7"/>
    <w:rsid w:val="002A3E56"/>
    <w:rsid w:val="002A48C6"/>
    <w:rsid w:val="002A56EB"/>
    <w:rsid w:val="002B0311"/>
    <w:rsid w:val="002B6A82"/>
    <w:rsid w:val="002C2405"/>
    <w:rsid w:val="002C432E"/>
    <w:rsid w:val="002C6E91"/>
    <w:rsid w:val="002D0810"/>
    <w:rsid w:val="002D7695"/>
    <w:rsid w:val="002E0035"/>
    <w:rsid w:val="002E23FB"/>
    <w:rsid w:val="002E6FCA"/>
    <w:rsid w:val="002E76B2"/>
    <w:rsid w:val="002F4501"/>
    <w:rsid w:val="002F4989"/>
    <w:rsid w:val="00300B72"/>
    <w:rsid w:val="00304635"/>
    <w:rsid w:val="00304BEE"/>
    <w:rsid w:val="00314AA5"/>
    <w:rsid w:val="00322875"/>
    <w:rsid w:val="00326BD6"/>
    <w:rsid w:val="00335405"/>
    <w:rsid w:val="003425C6"/>
    <w:rsid w:val="00351B0B"/>
    <w:rsid w:val="00361DED"/>
    <w:rsid w:val="00362330"/>
    <w:rsid w:val="003663C3"/>
    <w:rsid w:val="00371BF1"/>
    <w:rsid w:val="00373AC6"/>
    <w:rsid w:val="00375E44"/>
    <w:rsid w:val="0038017E"/>
    <w:rsid w:val="003841F6"/>
    <w:rsid w:val="00385DDD"/>
    <w:rsid w:val="003913EB"/>
    <w:rsid w:val="003964D7"/>
    <w:rsid w:val="003A5837"/>
    <w:rsid w:val="003B2E0C"/>
    <w:rsid w:val="003B2E82"/>
    <w:rsid w:val="003B5D38"/>
    <w:rsid w:val="003C3985"/>
    <w:rsid w:val="003D1CBA"/>
    <w:rsid w:val="003D7981"/>
    <w:rsid w:val="003E1176"/>
    <w:rsid w:val="003E3289"/>
    <w:rsid w:val="003E5C7D"/>
    <w:rsid w:val="003F4D2B"/>
    <w:rsid w:val="003F7767"/>
    <w:rsid w:val="00402AF0"/>
    <w:rsid w:val="00404265"/>
    <w:rsid w:val="00405DF0"/>
    <w:rsid w:val="00413CD3"/>
    <w:rsid w:val="00423174"/>
    <w:rsid w:val="0043037D"/>
    <w:rsid w:val="00433A21"/>
    <w:rsid w:val="00434629"/>
    <w:rsid w:val="0044099A"/>
    <w:rsid w:val="004430E0"/>
    <w:rsid w:val="004458A4"/>
    <w:rsid w:val="0045029C"/>
    <w:rsid w:val="00451852"/>
    <w:rsid w:val="0045424A"/>
    <w:rsid w:val="004546F9"/>
    <w:rsid w:val="004567BC"/>
    <w:rsid w:val="00472F58"/>
    <w:rsid w:val="00480F7D"/>
    <w:rsid w:val="0048507B"/>
    <w:rsid w:val="00485ED0"/>
    <w:rsid w:val="004907FB"/>
    <w:rsid w:val="004A6625"/>
    <w:rsid w:val="004B1E81"/>
    <w:rsid w:val="004C5EF6"/>
    <w:rsid w:val="004C7E5C"/>
    <w:rsid w:val="004D45CA"/>
    <w:rsid w:val="004F0A2C"/>
    <w:rsid w:val="004F1BFC"/>
    <w:rsid w:val="005204A9"/>
    <w:rsid w:val="00535B9C"/>
    <w:rsid w:val="00537249"/>
    <w:rsid w:val="005424BC"/>
    <w:rsid w:val="005528BB"/>
    <w:rsid w:val="00560144"/>
    <w:rsid w:val="005641F0"/>
    <w:rsid w:val="00570749"/>
    <w:rsid w:val="005742DC"/>
    <w:rsid w:val="00574498"/>
    <w:rsid w:val="00574734"/>
    <w:rsid w:val="00576EF4"/>
    <w:rsid w:val="00583A25"/>
    <w:rsid w:val="0058499D"/>
    <w:rsid w:val="005907C2"/>
    <w:rsid w:val="00593FA7"/>
    <w:rsid w:val="005974E0"/>
    <w:rsid w:val="005A4565"/>
    <w:rsid w:val="005A6E04"/>
    <w:rsid w:val="005B44AA"/>
    <w:rsid w:val="005C0F99"/>
    <w:rsid w:val="005D4D2B"/>
    <w:rsid w:val="00606897"/>
    <w:rsid w:val="00607631"/>
    <w:rsid w:val="006100BE"/>
    <w:rsid w:val="00625684"/>
    <w:rsid w:val="00633EDA"/>
    <w:rsid w:val="00651D26"/>
    <w:rsid w:val="0065204F"/>
    <w:rsid w:val="00663A3E"/>
    <w:rsid w:val="006701FF"/>
    <w:rsid w:val="006729BC"/>
    <w:rsid w:val="0067368B"/>
    <w:rsid w:val="0067595A"/>
    <w:rsid w:val="006813D2"/>
    <w:rsid w:val="0068320A"/>
    <w:rsid w:val="00684FF3"/>
    <w:rsid w:val="00685E1F"/>
    <w:rsid w:val="006902BB"/>
    <w:rsid w:val="00694281"/>
    <w:rsid w:val="00694DE6"/>
    <w:rsid w:val="006B4A56"/>
    <w:rsid w:val="006B5722"/>
    <w:rsid w:val="006B6E68"/>
    <w:rsid w:val="006C514B"/>
    <w:rsid w:val="006E7641"/>
    <w:rsid w:val="007177B7"/>
    <w:rsid w:val="007200EA"/>
    <w:rsid w:val="00723AC1"/>
    <w:rsid w:val="00726B15"/>
    <w:rsid w:val="00743F62"/>
    <w:rsid w:val="007451A3"/>
    <w:rsid w:val="007546D6"/>
    <w:rsid w:val="00757A3B"/>
    <w:rsid w:val="00766FFB"/>
    <w:rsid w:val="00767585"/>
    <w:rsid w:val="00767923"/>
    <w:rsid w:val="007706CA"/>
    <w:rsid w:val="0077462F"/>
    <w:rsid w:val="007848B7"/>
    <w:rsid w:val="00784911"/>
    <w:rsid w:val="007853C8"/>
    <w:rsid w:val="007917A4"/>
    <w:rsid w:val="00795492"/>
    <w:rsid w:val="007A5192"/>
    <w:rsid w:val="007A787D"/>
    <w:rsid w:val="007B729C"/>
    <w:rsid w:val="007D5BBF"/>
    <w:rsid w:val="007E3974"/>
    <w:rsid w:val="007E4A25"/>
    <w:rsid w:val="007E58E8"/>
    <w:rsid w:val="007F0DA1"/>
    <w:rsid w:val="007F453C"/>
    <w:rsid w:val="00810B85"/>
    <w:rsid w:val="00816E33"/>
    <w:rsid w:val="00825ED9"/>
    <w:rsid w:val="0083528C"/>
    <w:rsid w:val="00835A2E"/>
    <w:rsid w:val="008440C5"/>
    <w:rsid w:val="0084488E"/>
    <w:rsid w:val="00845034"/>
    <w:rsid w:val="0085351C"/>
    <w:rsid w:val="00854964"/>
    <w:rsid w:val="00855DA0"/>
    <w:rsid w:val="0086235C"/>
    <w:rsid w:val="00862542"/>
    <w:rsid w:val="008675EC"/>
    <w:rsid w:val="00871E18"/>
    <w:rsid w:val="00872FD0"/>
    <w:rsid w:val="008771FB"/>
    <w:rsid w:val="00885572"/>
    <w:rsid w:val="00885AFA"/>
    <w:rsid w:val="00892DDB"/>
    <w:rsid w:val="008A131F"/>
    <w:rsid w:val="008A2D17"/>
    <w:rsid w:val="008A4231"/>
    <w:rsid w:val="008B3502"/>
    <w:rsid w:val="008B6A28"/>
    <w:rsid w:val="008E03B3"/>
    <w:rsid w:val="008E5D72"/>
    <w:rsid w:val="008E6507"/>
    <w:rsid w:val="00903526"/>
    <w:rsid w:val="00904822"/>
    <w:rsid w:val="009075A1"/>
    <w:rsid w:val="0091084D"/>
    <w:rsid w:val="00917BCC"/>
    <w:rsid w:val="0092742A"/>
    <w:rsid w:val="0093187A"/>
    <w:rsid w:val="00936337"/>
    <w:rsid w:val="00936610"/>
    <w:rsid w:val="00936BF3"/>
    <w:rsid w:val="00950FA9"/>
    <w:rsid w:val="009560CC"/>
    <w:rsid w:val="009615D0"/>
    <w:rsid w:val="00962E76"/>
    <w:rsid w:val="0096505D"/>
    <w:rsid w:val="0097137D"/>
    <w:rsid w:val="00976B1F"/>
    <w:rsid w:val="00977315"/>
    <w:rsid w:val="00985CC9"/>
    <w:rsid w:val="00996595"/>
    <w:rsid w:val="009972BB"/>
    <w:rsid w:val="009A2BCA"/>
    <w:rsid w:val="009A5CF7"/>
    <w:rsid w:val="009A663F"/>
    <w:rsid w:val="009A78B6"/>
    <w:rsid w:val="009B3242"/>
    <w:rsid w:val="009C0D71"/>
    <w:rsid w:val="009C3270"/>
    <w:rsid w:val="009C59EE"/>
    <w:rsid w:val="009C5CC9"/>
    <w:rsid w:val="009D0564"/>
    <w:rsid w:val="009E2B44"/>
    <w:rsid w:val="009F0C99"/>
    <w:rsid w:val="009F5CF3"/>
    <w:rsid w:val="009F7E98"/>
    <w:rsid w:val="00A01F8C"/>
    <w:rsid w:val="00A161FE"/>
    <w:rsid w:val="00A212F0"/>
    <w:rsid w:val="00A27C03"/>
    <w:rsid w:val="00A27F48"/>
    <w:rsid w:val="00A33FF3"/>
    <w:rsid w:val="00A345CB"/>
    <w:rsid w:val="00A425E3"/>
    <w:rsid w:val="00A47306"/>
    <w:rsid w:val="00A5002F"/>
    <w:rsid w:val="00A5292A"/>
    <w:rsid w:val="00A62088"/>
    <w:rsid w:val="00A6352F"/>
    <w:rsid w:val="00A74F2C"/>
    <w:rsid w:val="00A75B96"/>
    <w:rsid w:val="00A8496A"/>
    <w:rsid w:val="00A92D47"/>
    <w:rsid w:val="00AB5CE6"/>
    <w:rsid w:val="00AC0BEC"/>
    <w:rsid w:val="00AC0FF6"/>
    <w:rsid w:val="00AC2D40"/>
    <w:rsid w:val="00AE5175"/>
    <w:rsid w:val="00AE6588"/>
    <w:rsid w:val="00B04FE3"/>
    <w:rsid w:val="00B053DE"/>
    <w:rsid w:val="00B07855"/>
    <w:rsid w:val="00B27697"/>
    <w:rsid w:val="00B27AD0"/>
    <w:rsid w:val="00B30EEE"/>
    <w:rsid w:val="00B45199"/>
    <w:rsid w:val="00B60AE2"/>
    <w:rsid w:val="00B65C82"/>
    <w:rsid w:val="00B76371"/>
    <w:rsid w:val="00B76A22"/>
    <w:rsid w:val="00B948D3"/>
    <w:rsid w:val="00B96C3D"/>
    <w:rsid w:val="00BA00FF"/>
    <w:rsid w:val="00BA3634"/>
    <w:rsid w:val="00BA65F3"/>
    <w:rsid w:val="00BC1A10"/>
    <w:rsid w:val="00BD35F3"/>
    <w:rsid w:val="00BD6E33"/>
    <w:rsid w:val="00BE39EE"/>
    <w:rsid w:val="00BE4CAD"/>
    <w:rsid w:val="00BE5BCF"/>
    <w:rsid w:val="00BE6A86"/>
    <w:rsid w:val="00BF5B73"/>
    <w:rsid w:val="00BF71DA"/>
    <w:rsid w:val="00C04D39"/>
    <w:rsid w:val="00C11987"/>
    <w:rsid w:val="00C14B67"/>
    <w:rsid w:val="00C15FDC"/>
    <w:rsid w:val="00C35510"/>
    <w:rsid w:val="00C4640A"/>
    <w:rsid w:val="00C50932"/>
    <w:rsid w:val="00C60CC8"/>
    <w:rsid w:val="00C63FE7"/>
    <w:rsid w:val="00C648EA"/>
    <w:rsid w:val="00C66715"/>
    <w:rsid w:val="00C72B20"/>
    <w:rsid w:val="00C734AC"/>
    <w:rsid w:val="00C85C57"/>
    <w:rsid w:val="00C9150B"/>
    <w:rsid w:val="00C92DDB"/>
    <w:rsid w:val="00C95E55"/>
    <w:rsid w:val="00CA2B12"/>
    <w:rsid w:val="00CD088C"/>
    <w:rsid w:val="00CD2052"/>
    <w:rsid w:val="00CD35C5"/>
    <w:rsid w:val="00CD57A9"/>
    <w:rsid w:val="00CE03F5"/>
    <w:rsid w:val="00CF18A9"/>
    <w:rsid w:val="00CF2802"/>
    <w:rsid w:val="00D0301A"/>
    <w:rsid w:val="00D17CC8"/>
    <w:rsid w:val="00D22DAE"/>
    <w:rsid w:val="00D259E5"/>
    <w:rsid w:val="00D361C9"/>
    <w:rsid w:val="00D441CE"/>
    <w:rsid w:val="00D50805"/>
    <w:rsid w:val="00D561AF"/>
    <w:rsid w:val="00D57740"/>
    <w:rsid w:val="00D602C4"/>
    <w:rsid w:val="00D61765"/>
    <w:rsid w:val="00D66B5D"/>
    <w:rsid w:val="00D7525A"/>
    <w:rsid w:val="00DA1C89"/>
    <w:rsid w:val="00DA7DA8"/>
    <w:rsid w:val="00DB0089"/>
    <w:rsid w:val="00DC5B00"/>
    <w:rsid w:val="00DD109D"/>
    <w:rsid w:val="00DD273E"/>
    <w:rsid w:val="00DE6820"/>
    <w:rsid w:val="00DF0CF8"/>
    <w:rsid w:val="00DF2747"/>
    <w:rsid w:val="00DF3F66"/>
    <w:rsid w:val="00DF79CC"/>
    <w:rsid w:val="00DF7C13"/>
    <w:rsid w:val="00E053B4"/>
    <w:rsid w:val="00E075F6"/>
    <w:rsid w:val="00E130E9"/>
    <w:rsid w:val="00E16982"/>
    <w:rsid w:val="00E30B8C"/>
    <w:rsid w:val="00E31757"/>
    <w:rsid w:val="00E33DBA"/>
    <w:rsid w:val="00E34FC2"/>
    <w:rsid w:val="00E4387E"/>
    <w:rsid w:val="00E43D21"/>
    <w:rsid w:val="00E442EF"/>
    <w:rsid w:val="00E5350C"/>
    <w:rsid w:val="00E55657"/>
    <w:rsid w:val="00E61360"/>
    <w:rsid w:val="00E70980"/>
    <w:rsid w:val="00E75127"/>
    <w:rsid w:val="00E90E9A"/>
    <w:rsid w:val="00E9349A"/>
    <w:rsid w:val="00EA5C7F"/>
    <w:rsid w:val="00EB09F6"/>
    <w:rsid w:val="00EB3975"/>
    <w:rsid w:val="00EC4CD5"/>
    <w:rsid w:val="00EC6170"/>
    <w:rsid w:val="00EC68EE"/>
    <w:rsid w:val="00EC6F35"/>
    <w:rsid w:val="00ED0209"/>
    <w:rsid w:val="00ED27FF"/>
    <w:rsid w:val="00EE052E"/>
    <w:rsid w:val="00EE2067"/>
    <w:rsid w:val="00F0692F"/>
    <w:rsid w:val="00F15198"/>
    <w:rsid w:val="00F27282"/>
    <w:rsid w:val="00F411D0"/>
    <w:rsid w:val="00F43B0D"/>
    <w:rsid w:val="00F443A0"/>
    <w:rsid w:val="00F462FD"/>
    <w:rsid w:val="00F565A2"/>
    <w:rsid w:val="00F66E7B"/>
    <w:rsid w:val="00F67008"/>
    <w:rsid w:val="00F7189E"/>
    <w:rsid w:val="00F71D44"/>
    <w:rsid w:val="00F84DF8"/>
    <w:rsid w:val="00F96490"/>
    <w:rsid w:val="00FA339C"/>
    <w:rsid w:val="00FA6036"/>
    <w:rsid w:val="00FA64F5"/>
    <w:rsid w:val="00FB3732"/>
    <w:rsid w:val="00FB6763"/>
    <w:rsid w:val="00FB699B"/>
    <w:rsid w:val="00FC0101"/>
    <w:rsid w:val="00FC40D9"/>
    <w:rsid w:val="00FC41AB"/>
    <w:rsid w:val="00FC4B4C"/>
    <w:rsid w:val="00FC6AE0"/>
    <w:rsid w:val="00FD3BF4"/>
    <w:rsid w:val="00FF11CD"/>
    <w:rsid w:val="00FF3353"/>
    <w:rsid w:val="00FF62DD"/>
    <w:rsid w:val="07F25879"/>
    <w:rsid w:val="08AA31DD"/>
    <w:rsid w:val="09747504"/>
    <w:rsid w:val="0A433C80"/>
    <w:rsid w:val="15BD4C7A"/>
    <w:rsid w:val="16273153"/>
    <w:rsid w:val="168A2FBE"/>
    <w:rsid w:val="17FE2A88"/>
    <w:rsid w:val="1D1B60A5"/>
    <w:rsid w:val="1E5D0916"/>
    <w:rsid w:val="1FFF1983"/>
    <w:rsid w:val="23DD539B"/>
    <w:rsid w:val="27FEDAEC"/>
    <w:rsid w:val="28955391"/>
    <w:rsid w:val="29C93E1B"/>
    <w:rsid w:val="2BFD7665"/>
    <w:rsid w:val="2C7E2FF6"/>
    <w:rsid w:val="35DC7BA6"/>
    <w:rsid w:val="37EA0D4E"/>
    <w:rsid w:val="39E2485F"/>
    <w:rsid w:val="3A331D28"/>
    <w:rsid w:val="3EAB0813"/>
    <w:rsid w:val="42BF0C4E"/>
    <w:rsid w:val="4471781E"/>
    <w:rsid w:val="460B30D2"/>
    <w:rsid w:val="4969445C"/>
    <w:rsid w:val="4AD6383B"/>
    <w:rsid w:val="4B051C2E"/>
    <w:rsid w:val="4E2132BA"/>
    <w:rsid w:val="4FB23C21"/>
    <w:rsid w:val="51E4586F"/>
    <w:rsid w:val="531C6DFA"/>
    <w:rsid w:val="548C7B9B"/>
    <w:rsid w:val="56D82A84"/>
    <w:rsid w:val="57EDF172"/>
    <w:rsid w:val="57F7C0E5"/>
    <w:rsid w:val="5AFD0076"/>
    <w:rsid w:val="5BD14991"/>
    <w:rsid w:val="5F58BCE8"/>
    <w:rsid w:val="67FF1F7F"/>
    <w:rsid w:val="688D6550"/>
    <w:rsid w:val="6A232A41"/>
    <w:rsid w:val="6AF12FDA"/>
    <w:rsid w:val="6F5518C7"/>
    <w:rsid w:val="6FFCCEB9"/>
    <w:rsid w:val="799F935E"/>
    <w:rsid w:val="79B744DD"/>
    <w:rsid w:val="9FCFF2FF"/>
    <w:rsid w:val="ABBB2E5A"/>
    <w:rsid w:val="B6FE02EB"/>
    <w:rsid w:val="BDDE5F80"/>
    <w:rsid w:val="D3FF4125"/>
    <w:rsid w:val="D57F3377"/>
    <w:rsid w:val="D9FFCB70"/>
    <w:rsid w:val="DDDFFAA3"/>
    <w:rsid w:val="E9B5501B"/>
    <w:rsid w:val="EBBFC4FD"/>
    <w:rsid w:val="EFFBC43C"/>
    <w:rsid w:val="F7ED5D8F"/>
    <w:rsid w:val="FB5E8131"/>
    <w:rsid w:val="FC773867"/>
    <w:rsid w:val="FF7F7866"/>
    <w:rsid w:val="FFFF54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pPr>
      <w:keepNext w:val="0"/>
      <w:keepLines w:val="0"/>
      <w:widowControl/>
      <w:suppressLineNumbers w:val="0"/>
      <w:spacing w:before="0" w:beforeAutospacing="0" w:after="0" w:afterAutospacing="0"/>
      <w:ind w:left="0" w:right="0"/>
    </w:pPr>
    <w:rPr>
      <w:rFonts w:ascii="Calibri" w:hAnsi="Calibri" w:cs="Calibri"/>
      <w:kern w:val="2"/>
      <w:sz w:val="21"/>
      <w:szCs w:val="22"/>
    </w:rPr>
    <w:tblPr>
      <w:tblCellMar>
        <w:top w:w="0" w:type="dxa"/>
        <w:left w:w="108" w:type="dxa"/>
        <w:bottom w:w="0" w:type="dxa"/>
        <w:right w:w="108" w:type="dxa"/>
      </w:tblCellMar>
    </w:tblPr>
  </w:style>
  <w:style w:type="paragraph" w:customStyle="1" w:styleId="2">
    <w:name w:val="正文缩进1"/>
    <w:basedOn w:val="1"/>
    <w:qFormat/>
    <w:uiPriority w:val="0"/>
    <w:pPr>
      <w:autoSpaceDE w:val="0"/>
      <w:autoSpaceDN w:val="0"/>
      <w:adjustRightInd w:val="0"/>
      <w:ind w:firstLine="420"/>
      <w:textAlignment w:val="baseline"/>
    </w:pPr>
    <w:rPr>
      <w:rFonts w:ascii="宋体" w:eastAsia="宋体"/>
      <w:kern w:val="0"/>
    </w:rPr>
  </w:style>
  <w:style w:type="paragraph" w:styleId="3">
    <w:name w:val="table of authorities"/>
    <w:basedOn w:val="1"/>
    <w:next w:val="1"/>
    <w:qFormat/>
    <w:uiPriority w:val="0"/>
    <w:pPr>
      <w:ind w:left="420" w:leftChars="200"/>
    </w:pPr>
  </w:style>
  <w:style w:type="paragraph" w:styleId="4">
    <w:name w:val="Salutation"/>
    <w:basedOn w:val="1"/>
    <w:next w:val="1"/>
    <w:link w:val="18"/>
    <w:qFormat/>
    <w:uiPriority w:val="0"/>
    <w:rPr>
      <w:sz w:val="28"/>
      <w:szCs w:val="28"/>
    </w:rPr>
  </w:style>
  <w:style w:type="paragraph" w:styleId="5">
    <w:name w:val="Body Text Indent"/>
    <w:basedOn w:val="1"/>
    <w:qFormat/>
    <w:uiPriority w:val="0"/>
    <w:pPr>
      <w:spacing w:line="360" w:lineRule="auto"/>
      <w:ind w:firstLine="480" w:firstLineChars="200"/>
    </w:pPr>
    <w:rPr>
      <w:rFonts w:ascii="Times New Roman" w:hAnsi="Times New Roman" w:cs="Times New Roman"/>
      <w:sz w:val="24"/>
      <w:szCs w:val="24"/>
    </w:rPr>
  </w:style>
  <w:style w:type="paragraph" w:styleId="6">
    <w:name w:val="Date"/>
    <w:basedOn w:val="1"/>
    <w:next w:val="1"/>
    <w:link w:val="16"/>
    <w:qFormat/>
    <w:uiPriority w:val="0"/>
    <w:pPr>
      <w:ind w:left="100" w:leftChars="2500"/>
    </w:pPr>
  </w:style>
  <w:style w:type="paragraph" w:styleId="7">
    <w:name w:val="Balloon Text"/>
    <w:basedOn w:val="1"/>
    <w:link w:val="14"/>
    <w:qFormat/>
    <w:uiPriority w:val="0"/>
    <w:rPr>
      <w:sz w:val="18"/>
      <w:szCs w:val="18"/>
    </w:rPr>
  </w:style>
  <w:style w:type="paragraph" w:styleId="8">
    <w:name w:val="footer"/>
    <w:basedOn w:val="1"/>
    <w:link w:val="15"/>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2"/>
    <w:basedOn w:val="5"/>
    <w:qFormat/>
    <w:uiPriority w:val="0"/>
    <w:pPr>
      <w:spacing w:line="360" w:lineRule="auto"/>
      <w:ind w:firstLine="210"/>
    </w:pPr>
    <w:rPr>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批注框文本 Char"/>
    <w:basedOn w:val="13"/>
    <w:link w:val="7"/>
    <w:semiHidden/>
    <w:qFormat/>
    <w:uiPriority w:val="99"/>
    <w:rPr>
      <w:rFonts w:ascii="Times New Roman" w:hAnsi="Times New Roman" w:eastAsia="宋体" w:cs="Times New Roman"/>
      <w:sz w:val="18"/>
      <w:szCs w:val="18"/>
    </w:rPr>
  </w:style>
  <w:style w:type="character" w:customStyle="1" w:styleId="15">
    <w:name w:val="页脚 Char"/>
    <w:basedOn w:val="13"/>
    <w:link w:val="8"/>
    <w:qFormat/>
    <w:uiPriority w:val="99"/>
    <w:rPr>
      <w:rFonts w:ascii="Times New Roman" w:hAnsi="Times New Roman" w:eastAsia="宋体" w:cs="Times New Roman"/>
      <w:sz w:val="18"/>
      <w:szCs w:val="18"/>
    </w:rPr>
  </w:style>
  <w:style w:type="character" w:customStyle="1" w:styleId="16">
    <w:name w:val="日期 Char"/>
    <w:basedOn w:val="13"/>
    <w:link w:val="6"/>
    <w:semiHidden/>
    <w:qFormat/>
    <w:uiPriority w:val="99"/>
    <w:rPr>
      <w:rFonts w:ascii="Times New Roman" w:hAnsi="Times New Roman" w:eastAsia="宋体" w:cs="Times New Roman"/>
      <w:szCs w:val="24"/>
    </w:rPr>
  </w:style>
  <w:style w:type="character" w:customStyle="1" w:styleId="17">
    <w:name w:val="超级链接"/>
    <w:basedOn w:val="13"/>
    <w:qFormat/>
    <w:uiPriority w:val="0"/>
    <w:rPr>
      <w:color w:val="0000FF"/>
      <w:u w:val="single" w:color="0000FF"/>
    </w:rPr>
  </w:style>
  <w:style w:type="character" w:customStyle="1" w:styleId="18">
    <w:name w:val="称呼 Char"/>
    <w:basedOn w:val="13"/>
    <w:link w:val="4"/>
    <w:qFormat/>
    <w:uiPriority w:val="99"/>
    <w:rPr>
      <w:rFonts w:ascii="Times New Roman" w:hAnsi="Times New Roman" w:eastAsia="宋体" w:cs="Times New Roman"/>
      <w:sz w:val="28"/>
      <w:szCs w:val="28"/>
    </w:rPr>
  </w:style>
  <w:style w:type="character" w:customStyle="1" w:styleId="19">
    <w:name w:val="页眉 Char"/>
    <w:basedOn w:val="13"/>
    <w:link w:val="9"/>
    <w:semiHidden/>
    <w:qFormat/>
    <w:uiPriority w:val="99"/>
    <w:rPr>
      <w:rFonts w:ascii="Times New Roman" w:hAnsi="Times New Roman" w:eastAsia="宋体" w:cs="Times New Roman"/>
      <w:sz w:val="18"/>
      <w:szCs w:val="18"/>
    </w:rPr>
  </w:style>
  <w:style w:type="paragraph" w:styleId="20">
    <w:name w:val="List Paragraph"/>
    <w:basedOn w:val="1"/>
    <w:semiHidden/>
    <w:unhideWhenUsed/>
    <w:qFormat/>
    <w:uiPriority w:val="99"/>
    <w:pPr>
      <w:ind w:firstLine="420" w:firstLineChars="200"/>
    </w:pPr>
  </w:style>
  <w:style w:type="paragraph" w:customStyle="1" w:styleId="21">
    <w:name w:val="p0"/>
    <w:basedOn w:val="1"/>
    <w:qFormat/>
    <w:uiPriority w:val="0"/>
    <w:pPr>
      <w:widowControl/>
    </w:pPr>
    <w:rPr>
      <w:kern w:val="0"/>
      <w:szCs w:val="21"/>
    </w:rPr>
  </w:style>
  <w:style w:type="paragraph" w:customStyle="1" w:styleId="22">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15</Pages>
  <Words>3903</Words>
  <Characters>3938</Characters>
  <Lines>1</Lines>
  <Paragraphs>1</Paragraphs>
  <TotalTime>4</TotalTime>
  <ScaleCrop>false</ScaleCrop>
  <LinksUpToDate>false</LinksUpToDate>
  <CharactersWithSpaces>4107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2013-12-12T11:31:00Z</dcterms:created>
  <dc:creator>Administrator</dc:creator>
  <cp:lastModifiedBy>徐建冬</cp:lastModifiedBy>
  <cp:lastPrinted>2016-02-23T16:53:00Z</cp:lastPrinted>
  <dcterms:modified xsi:type="dcterms:W3CDTF">2025-02-11T02:58:36Z</dcterms:modified>
  <cp:revision>247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eyJoZGlkIjoiMTU2OTA3ZWRlZjIxYWVjNjU0YzViNmYyNDYyYTllYTAiLCJ1c2VySWQiOiI2MjU1NTE0MTMifQ==</vt:lpwstr>
  </property>
  <property fmtid="{D5CDD505-2E9C-101B-9397-08002B2CF9AE}" pid="3" name="KSOProductBuildVer">
    <vt:lpwstr>2052-11.1.0.14309</vt:lpwstr>
  </property>
  <property fmtid="{D5CDD505-2E9C-101B-9397-08002B2CF9AE}" pid="4" name="ICV">
    <vt:lpwstr>2333325A61FC49FA9A8D7BAF3310B1F0_13</vt:lpwstr>
  </property>
  <property fmtid="{D5CDD505-2E9C-101B-9397-08002B2CF9AE}" pid="5" name="showFlag">
    <vt:bool>false</vt:bool>
  </property>
  <property fmtid="{D5CDD505-2E9C-101B-9397-08002B2CF9AE}" pid="6" name="userName">
    <vt:lpwstr>翁琳琳</vt:lpwstr>
  </property>
</Properties>
</file>