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2025</w:t>
      </w:r>
      <w:r>
        <w:rPr>
          <w:rFonts w:hint="eastAsia" w:ascii="方正小标宋简体" w:hAnsi="方正小标宋简体" w:eastAsia="方正小标宋简体" w:cs="方正小标宋简体"/>
          <w:sz w:val="44"/>
          <w:szCs w:val="44"/>
        </w:rPr>
        <w:t>年度汕尾市知识产权金融创新促进计划项目申报指南</w:t>
      </w:r>
    </w:p>
    <w:p>
      <w:pPr>
        <w:spacing w:line="360" w:lineRule="auto"/>
        <w:jc w:val="left"/>
        <w:rPr>
          <w:rFonts w:ascii="仿宋" w:hAnsi="仿宋" w:eastAsia="仿宋"/>
          <w:szCs w:val="32"/>
        </w:rPr>
      </w:pPr>
    </w:p>
    <w:p>
      <w:pPr>
        <w:pStyle w:val="6"/>
        <w:shd w:val="clear" w:color="auto" w:fill="FFFFFF"/>
        <w:spacing w:before="15" w:beforeAutospacing="0" w:after="0" w:afterAutospacing="0"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一、项目名称</w:t>
      </w:r>
    </w:p>
    <w:p>
      <w:pPr>
        <w:pStyle w:val="6"/>
        <w:shd w:val="clear" w:color="auto" w:fill="FFFFFF"/>
        <w:spacing w:before="15"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lang w:eastAsia="zh-CN"/>
        </w:rPr>
        <w:t>2025</w:t>
      </w:r>
      <w:r>
        <w:rPr>
          <w:rFonts w:hint="eastAsia" w:ascii="仿宋" w:hAnsi="仿宋" w:eastAsia="仿宋"/>
          <w:bCs/>
          <w:sz w:val="32"/>
          <w:szCs w:val="32"/>
        </w:rPr>
        <w:t>年度汕尾市知识产权金融创新促进计划项目</w:t>
      </w:r>
    </w:p>
    <w:p>
      <w:pPr>
        <w:adjustRightInd w:val="0"/>
        <w:snapToGrid w:val="0"/>
        <w:spacing w:line="560" w:lineRule="exact"/>
        <w:ind w:firstLine="640" w:firstLineChars="200"/>
        <w:rPr>
          <w:rFonts w:eastAsia="黑体"/>
          <w:szCs w:val="32"/>
        </w:rPr>
      </w:pPr>
      <w:r>
        <w:rPr>
          <w:rFonts w:hint="eastAsia" w:eastAsia="黑体"/>
          <w:szCs w:val="32"/>
        </w:rPr>
        <w:t xml:space="preserve">二、项目目标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Times New Roman" w:cs="Times New Roman"/>
          <w:szCs w:val="32"/>
        </w:rPr>
      </w:pPr>
      <w:r>
        <w:rPr>
          <w:rFonts w:hint="eastAsia" w:ascii="仿宋_GB2312"/>
          <w:szCs w:val="32"/>
        </w:rPr>
        <w:t>深化知识产权与金融的融合创新，有效提升知识产权转化效率，促进知识产权交易运</w:t>
      </w:r>
      <w:r>
        <w:rPr>
          <w:rFonts w:hint="eastAsia" w:ascii="仿宋_GB2312" w:hAnsi="Times New Roman" w:cs="Times New Roman"/>
          <w:szCs w:val="32"/>
        </w:rPr>
        <w:t>营</w:t>
      </w:r>
      <w:r>
        <w:rPr>
          <w:rFonts w:hint="eastAsia" w:ascii="仿宋_GB2312" w:hAnsi="Times New Roman" w:cs="Times New Roman"/>
          <w:szCs w:val="32"/>
          <w:lang w:val="en-US" w:eastAsia="zh-CN"/>
        </w:rPr>
        <w:t>并开展相关活动，引入或培育</w:t>
      </w:r>
      <w:r>
        <w:rPr>
          <w:rFonts w:hint="eastAsia" w:ascii="仿宋_GB2312" w:hAnsi="Times New Roman" w:cs="Times New Roman"/>
          <w:szCs w:val="32"/>
          <w:lang w:eastAsia="zh-CN"/>
        </w:rPr>
        <w:t>知识产权交易运营</w:t>
      </w:r>
      <w:r>
        <w:rPr>
          <w:rFonts w:hint="eastAsia" w:ascii="仿宋_GB2312" w:eastAsia="仿宋_GB2312"/>
          <w:sz w:val="32"/>
          <w:szCs w:val="32"/>
          <w:lang w:eastAsia="zh-CN"/>
        </w:rPr>
        <w:t>专业人才，</w:t>
      </w:r>
      <w:r>
        <w:rPr>
          <w:rFonts w:hint="eastAsia" w:ascii="仿宋_GB2312"/>
          <w:szCs w:val="32"/>
        </w:rPr>
        <w:t>完善知识产权风险补偿运行机制，持续推动知识产权质押融资提质扩容，</w:t>
      </w:r>
      <w:r>
        <w:rPr>
          <w:rFonts w:hint="default" w:ascii="仿宋_GB2312" w:hAnsi="仿宋_GB2312" w:cs="仿宋_GB2312"/>
          <w:szCs w:val="32"/>
          <w:lang w:val="en"/>
        </w:rPr>
        <w:t>推广知识产权保险</w:t>
      </w:r>
      <w:r>
        <w:rPr>
          <w:rFonts w:hint="eastAsia" w:ascii="仿宋_GB2312" w:hAnsi="仿宋_GB2312" w:cs="仿宋_GB2312"/>
          <w:szCs w:val="32"/>
          <w:lang w:val="en-US" w:eastAsia="zh-CN"/>
        </w:rPr>
        <w:t>业务</w:t>
      </w:r>
      <w:r>
        <w:rPr>
          <w:rFonts w:hint="eastAsia" w:ascii="仿宋_GB2312" w:hAnsi="仿宋_GB2312" w:cs="仿宋_GB2312"/>
          <w:szCs w:val="32"/>
          <w:lang w:val="en" w:eastAsia="zh-CN"/>
        </w:rPr>
        <w:t>，</w:t>
      </w:r>
      <w:r>
        <w:rPr>
          <w:rFonts w:hint="eastAsia" w:ascii="仿宋_GB2312"/>
          <w:szCs w:val="32"/>
        </w:rPr>
        <w:t>开展知识产权质押融资助力重点企业纾困活动</w:t>
      </w:r>
      <w:r>
        <w:rPr>
          <w:rFonts w:ascii="Segoe UI" w:hAnsi="Segoe UI" w:eastAsia="Segoe UI" w:cs="Segoe UI"/>
          <w:i w:val="0"/>
          <w:iCs w:val="0"/>
          <w:caps w:val="0"/>
          <w:color w:val="05073B"/>
          <w:spacing w:val="0"/>
          <w:sz w:val="22"/>
          <w:szCs w:val="22"/>
          <w:shd w:val="clear" w:fill="FDFDFE"/>
        </w:rPr>
        <w:t>，</w:t>
      </w:r>
      <w:r>
        <w:rPr>
          <w:rFonts w:hint="eastAsia" w:ascii="仿宋_GB2312" w:cs="Times New Roman"/>
          <w:szCs w:val="32"/>
          <w:lang w:val="en-US" w:eastAsia="zh-CN"/>
        </w:rPr>
        <w:t>助推我市经济高质量</w:t>
      </w:r>
      <w:r>
        <w:rPr>
          <w:rFonts w:hint="eastAsia" w:ascii="仿宋_GB2312" w:hAnsi="Times New Roman" w:cs="Times New Roman"/>
          <w:szCs w:val="32"/>
        </w:rPr>
        <w:t>发展。</w:t>
      </w:r>
    </w:p>
    <w:p>
      <w:pPr>
        <w:numPr>
          <w:ilvl w:val="0"/>
          <w:numId w:val="0"/>
        </w:numPr>
        <w:adjustRightInd w:val="0"/>
        <w:snapToGrid w:val="0"/>
        <w:spacing w:line="560" w:lineRule="exact"/>
        <w:rPr>
          <w:rFonts w:hint="default" w:eastAsia="黑体"/>
          <w:szCs w:val="32"/>
          <w:lang w:val="en-US"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lang w:val="en-US" w:eastAsia="zh-CN"/>
        </w:rPr>
        <w:t>三、</w:t>
      </w:r>
      <w:r>
        <w:rPr>
          <w:rFonts w:hint="eastAsia" w:ascii="黑体" w:hAnsi="黑体" w:eastAsia="黑体" w:cs="黑体"/>
          <w:b w:val="0"/>
          <w:bCs w:val="0"/>
          <w:color w:val="000000"/>
          <w:szCs w:val="32"/>
          <w:lang w:eastAsia="zh-CN"/>
        </w:rPr>
        <w:t>项目任务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cs="仿宋_GB2312"/>
          <w:szCs w:val="32"/>
          <w:lang w:val="en"/>
        </w:rPr>
      </w:pPr>
      <w:r>
        <w:rPr>
          <w:rFonts w:hint="eastAsia" w:ascii="仿宋_GB2312" w:hAnsi="仿宋_GB2312" w:cs="仿宋_GB2312"/>
          <w:szCs w:val="32"/>
          <w:lang w:val="en" w:eastAsia="zh-CN"/>
        </w:rPr>
        <w:t>（一）</w:t>
      </w:r>
      <w:r>
        <w:rPr>
          <w:rFonts w:hint="default" w:ascii="仿宋_GB2312" w:hAnsi="仿宋_GB2312" w:cs="仿宋_GB2312"/>
          <w:szCs w:val="32"/>
          <w:lang w:val="en"/>
        </w:rPr>
        <w:t>开展知识产权交易对接活动不少于2 场，引入或培育知识产权交易运营实务人才。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cs="仿宋_GB2312"/>
          <w:szCs w:val="32"/>
          <w:lang w:val="en"/>
        </w:rPr>
      </w:pPr>
      <w:r>
        <w:rPr>
          <w:rFonts w:hint="eastAsia" w:ascii="仿宋_GB2312" w:hAnsi="仿宋_GB2312" w:cs="仿宋_GB2312"/>
          <w:szCs w:val="32"/>
          <w:lang w:val="en" w:eastAsia="zh-CN"/>
        </w:rPr>
        <w:t>（二）</w:t>
      </w:r>
      <w:r>
        <w:rPr>
          <w:rFonts w:hint="default" w:ascii="仿宋_GB2312" w:hAnsi="仿宋_GB2312" w:cs="仿宋_GB2312"/>
          <w:szCs w:val="32"/>
          <w:lang w:val="en"/>
        </w:rPr>
        <w:t>组织开展知识产权“入园惠企”及培训活动4次以上。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cs="仿宋_GB2312"/>
          <w:szCs w:val="32"/>
          <w:lang w:val="en"/>
        </w:rPr>
      </w:pPr>
      <w:r>
        <w:rPr>
          <w:rFonts w:hint="eastAsia" w:ascii="仿宋_GB2312" w:hAnsi="仿宋_GB2312" w:cs="仿宋_GB2312"/>
          <w:szCs w:val="32"/>
          <w:lang w:val="en" w:eastAsia="zh-CN"/>
        </w:rPr>
        <w:t>（三）</w:t>
      </w:r>
      <w:r>
        <w:rPr>
          <w:rFonts w:hint="default" w:ascii="仿宋_GB2312" w:hAnsi="仿宋_GB2312" w:cs="仿宋_GB2312"/>
          <w:szCs w:val="32"/>
          <w:lang w:val="en"/>
        </w:rPr>
        <w:t>与本地金融机构建立合作机制，走访重点企业了解知识产权质押融资需求，促进金融机构创新融资产品，推动知识产权质押融资业务在全市各县（市、区）落地实施，实现年度专利权和商标权质押登记金额实现稳步增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cs="仿宋_GB2312"/>
          <w:szCs w:val="32"/>
          <w:lang w:val="en"/>
        </w:rPr>
      </w:pPr>
      <w:r>
        <w:rPr>
          <w:rFonts w:hint="eastAsia" w:ascii="仿宋_GB2312" w:hAnsi="仿宋_GB2312" w:cs="仿宋_GB2312"/>
          <w:szCs w:val="32"/>
          <w:lang w:val="en" w:eastAsia="zh-CN"/>
        </w:rPr>
        <w:t>（四）</w:t>
      </w:r>
      <w:r>
        <w:rPr>
          <w:rFonts w:hint="default" w:ascii="仿宋_GB2312" w:hAnsi="仿宋_GB2312" w:cs="仿宋_GB2312"/>
          <w:szCs w:val="32"/>
          <w:lang w:val="en"/>
        </w:rPr>
        <w:t>联合保险机构推广知识产权保险，完善原有知识产权保险产品，积极推广知识产权保险，争取推出知识产权保险新品种。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cs="仿宋_GB2312"/>
          <w:szCs w:val="32"/>
          <w:lang w:val="en" w:eastAsia="zh-CN"/>
        </w:rPr>
        <w:t>（五）</w:t>
      </w:r>
      <w:r>
        <w:rPr>
          <w:rFonts w:hint="default" w:ascii="仿宋_GB2312" w:hAnsi="仿宋_GB2312" w:cs="仿宋_GB2312"/>
          <w:szCs w:val="32"/>
          <w:lang w:val="en"/>
        </w:rPr>
        <w:t>为5家以上汕尾企业提供免费知识产权评估服务，用于质押融资工作。</w:t>
      </w:r>
    </w:p>
    <w:p>
      <w:pPr>
        <w:numPr>
          <w:ilvl w:val="0"/>
          <w:numId w:val="0"/>
        </w:numPr>
        <w:adjustRightInd w:val="0"/>
        <w:snapToGrid w:val="0"/>
        <w:spacing w:line="560" w:lineRule="exact"/>
        <w:rPr>
          <w:rFonts w:hint="default" w:ascii="仿宋_GB2312" w:hAnsi="仿宋_GB2312" w:cs="仿宋_GB2312"/>
          <w:szCs w:val="32"/>
          <w:lang w:val="en"/>
        </w:rPr>
      </w:pPr>
      <w:r>
        <w:rPr>
          <w:rFonts w:hint="eastAsia" w:ascii="黑体" w:hAnsi="黑体" w:eastAsia="黑体" w:cs="黑体"/>
          <w:b w:val="0"/>
          <w:bCs w:val="0"/>
          <w:sz w:val="32"/>
          <w:szCs w:val="32"/>
          <w:lang w:val="en-US" w:eastAsia="zh-CN"/>
        </w:rPr>
        <w:t xml:space="preserve">    四、申报主体和条件</w:t>
      </w:r>
      <w:r>
        <w:rPr>
          <w:rFonts w:hint="eastAsia" w:eastAsia="黑体"/>
          <w:szCs w:val="32"/>
          <w:lang w:eastAsia="zh-CN"/>
        </w:rPr>
        <w:br w:type="textWrapping"/>
      </w:r>
      <w:r>
        <w:rPr>
          <w:rFonts w:hint="eastAsia" w:eastAsia="黑体"/>
          <w:szCs w:val="32"/>
          <w:lang w:val="en-US" w:eastAsia="zh-CN"/>
        </w:rPr>
        <w:t xml:space="preserve">  </w:t>
      </w:r>
      <w:r>
        <w:rPr>
          <w:rFonts w:hint="eastAsia" w:ascii="楷体" w:hAnsi="楷体" w:eastAsia="楷体" w:cs="楷体"/>
          <w:b/>
          <w:bCs/>
          <w:szCs w:val="32"/>
          <w:lang w:val="en-US" w:eastAsia="zh-CN"/>
        </w:rPr>
        <w:t xml:space="preserve"> </w:t>
      </w:r>
      <w:r>
        <w:rPr>
          <w:rFonts w:hint="eastAsia" w:ascii="楷体" w:hAnsi="楷体" w:eastAsia="楷体" w:cs="楷体"/>
          <w:b w:val="0"/>
          <w:bCs w:val="0"/>
          <w:szCs w:val="32"/>
          <w:lang w:val="en-US" w:eastAsia="zh-CN"/>
        </w:rPr>
        <w:t>（一）申报主体：</w:t>
      </w:r>
      <w:r>
        <w:rPr>
          <w:rFonts w:hint="eastAsia" w:ascii="仿宋_GB2312" w:hAnsi="仿宋_GB2312" w:cs="仿宋_GB2312"/>
          <w:szCs w:val="32"/>
        </w:rPr>
        <w:t>申报主体应为广东省内具有独立法人资格，有规范的管理制度，财务稳健，必须符合国家法律法规要求，能独立承担法律责任的知识产权</w:t>
      </w:r>
      <w:r>
        <w:rPr>
          <w:rFonts w:hint="eastAsia" w:ascii="仿宋_GB2312" w:hAnsi="仿宋_GB2312" w:cs="仿宋_GB2312"/>
          <w:szCs w:val="32"/>
          <w:lang w:eastAsia="zh-CN"/>
        </w:rPr>
        <w:t>服务</w:t>
      </w:r>
      <w:r>
        <w:rPr>
          <w:rFonts w:hint="eastAsia" w:ascii="仿宋_GB2312" w:hAnsi="仿宋_GB2312" w:cs="仿宋_GB2312"/>
          <w:szCs w:val="32"/>
        </w:rPr>
        <w:t>机构。</w:t>
      </w:r>
    </w:p>
    <w:p>
      <w:pPr>
        <w:numPr>
          <w:ilvl w:val="0"/>
          <w:numId w:val="0"/>
        </w:numPr>
        <w:adjustRightInd w:val="0"/>
        <w:snapToGrid w:val="0"/>
        <w:spacing w:line="56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（二）申报条件。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bCs/>
          <w:szCs w:val="32"/>
        </w:rPr>
      </w:pPr>
      <w:r>
        <w:rPr>
          <w:rFonts w:hint="eastAsia" w:ascii="仿宋_GB2312" w:hAnsi="仿宋_GB2312" w:eastAsia="仿宋_GB2312" w:cs="仿宋_GB2312"/>
          <w:kern w:val="2"/>
          <w:sz w:val="32"/>
          <w:szCs w:val="32"/>
          <w:lang w:val="en-US" w:eastAsia="zh-CN" w:bidi="ar-SA"/>
        </w:rPr>
        <w:t>1.申报单位应熟悉知识产权金融业务，具有完成项目所必需的专业能力、人力资源、信息资源等。</w:t>
      </w:r>
      <w:r>
        <w:rPr>
          <w:rFonts w:hint="eastAsia" w:ascii="仿宋_GB2312" w:hAnsi="仿宋_GB2312" w:eastAsia="仿宋_GB2312" w:cs="仿宋_GB2312"/>
          <w:kern w:val="2"/>
          <w:sz w:val="32"/>
          <w:szCs w:val="32"/>
          <w:lang w:val="en-US" w:eastAsia="zh-CN" w:bidi="ar-SA"/>
        </w:rPr>
        <w:br w:type="textWrapping"/>
      </w:r>
      <w:r>
        <w:rPr>
          <w:rFonts w:hint="default" w:ascii="仿宋_GB2312" w:hAnsi="仿宋_GB2312" w:cs="仿宋_GB2312"/>
          <w:kern w:val="2"/>
          <w:sz w:val="32"/>
          <w:szCs w:val="32"/>
          <w:lang w:val="en" w:eastAsia="zh-CN" w:bidi="ar-SA"/>
        </w:rPr>
        <w:t xml:space="preserve">    </w:t>
      </w:r>
      <w:r>
        <w:rPr>
          <w:rFonts w:hint="eastAsia" w:ascii="仿宋_GB2312" w:hAnsi="仿宋_GB2312" w:eastAsia="仿宋_GB2312" w:cs="仿宋_GB2312"/>
          <w:kern w:val="2"/>
          <w:sz w:val="32"/>
          <w:szCs w:val="32"/>
          <w:lang w:val="en-US" w:eastAsia="zh-CN" w:bidi="ar-SA"/>
        </w:rPr>
        <w:t>2.申报单位需有承担政府部门知识产权金融服务项目并完成绩效成功经验</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br w:type="textWrapping"/>
      </w:r>
      <w:r>
        <w:rPr>
          <w:rFonts w:hint="default" w:ascii="仿宋_GB2312" w:hAnsi="仿宋_GB2312" w:cs="仿宋_GB2312"/>
          <w:kern w:val="2"/>
          <w:sz w:val="32"/>
          <w:szCs w:val="32"/>
          <w:lang w:val="en" w:eastAsia="zh-CN" w:bidi="ar-SA"/>
        </w:rPr>
        <w:t xml:space="preserve">    </w:t>
      </w:r>
      <w:r>
        <w:rPr>
          <w:rFonts w:hint="eastAsia" w:ascii="仿宋_GB2312" w:hAnsi="仿宋_GB2312" w:eastAsia="仿宋_GB2312" w:cs="仿宋_GB2312"/>
          <w:kern w:val="2"/>
          <w:sz w:val="32"/>
          <w:szCs w:val="32"/>
          <w:lang w:val="en-US" w:eastAsia="zh-CN" w:bidi="ar-SA"/>
        </w:rPr>
        <w:t>3.具备评估资质且在国家、省、市级财政局公告或金融局备案资质的评估机构优先。</w:t>
      </w:r>
      <w:r>
        <w:rPr>
          <w:rFonts w:hint="eastAsia" w:ascii="仿宋_GB2312" w:hAnsi="仿宋_GB2312" w:eastAsia="仿宋_GB2312" w:cs="仿宋_GB2312"/>
          <w:kern w:val="2"/>
          <w:sz w:val="32"/>
          <w:szCs w:val="32"/>
          <w:lang w:val="en-US" w:eastAsia="zh-CN" w:bidi="ar-SA"/>
        </w:rPr>
        <w:br w:type="textWrapping"/>
      </w:r>
      <w:r>
        <w:rPr>
          <w:rFonts w:hint="default" w:ascii="仿宋_GB2312" w:hAnsi="仿宋_GB2312" w:cs="仿宋_GB2312"/>
          <w:kern w:val="2"/>
          <w:sz w:val="32"/>
          <w:szCs w:val="32"/>
          <w:lang w:val="en" w:eastAsia="zh-CN" w:bidi="ar-SA"/>
        </w:rPr>
        <w:t xml:space="preserve">  </w:t>
      </w:r>
      <w:r>
        <w:rPr>
          <w:rFonts w:hint="eastAsia" w:ascii="仿宋_GB2312" w:hAnsi="仿宋_GB2312" w:eastAsia="仿宋_GB2312" w:cs="仿宋_GB2312"/>
          <w:kern w:val="2"/>
          <w:sz w:val="32"/>
          <w:szCs w:val="32"/>
          <w:lang w:val="en-US" w:eastAsia="zh-CN" w:bidi="ar-SA"/>
        </w:rPr>
        <w:t xml:space="preserve">  4</w:t>
      </w:r>
      <w:r>
        <w:rPr>
          <w:rFonts w:hint="default" w:ascii="仿宋_GB2312" w:hAnsi="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同等条件下，具有能完成年度质押融资工作任务所需的与汕尾市各金融机构工作联系经验及在我市有成</w:t>
      </w:r>
      <w:r>
        <w:rPr>
          <w:rFonts w:hint="eastAsia" w:ascii="仿宋_GB2312" w:hAnsi="仿宋_GB2312" w:eastAsia="仿宋_GB2312" w:cs="仿宋_GB2312"/>
          <w:szCs w:val="32"/>
          <w:lang w:val="en-US" w:eastAsia="zh-CN"/>
        </w:rPr>
        <w:t>功</w:t>
      </w:r>
      <w:r>
        <w:rPr>
          <w:rFonts w:hint="eastAsia" w:ascii="仿宋_GB2312" w:hAnsi="仿宋_GB2312" w:eastAsia="仿宋_GB2312" w:cs="仿宋_GB2312"/>
          <w:kern w:val="2"/>
          <w:sz w:val="32"/>
          <w:szCs w:val="32"/>
          <w:lang w:val="en-US" w:eastAsia="zh-CN" w:bidi="ar-SA"/>
        </w:rPr>
        <w:t>实施知识产权质押融资服务经验的机构优先</w:t>
      </w:r>
      <w:r>
        <w:rPr>
          <w:rFonts w:hint="eastAsia" w:ascii="仿宋_GB2312" w:hAnsi="仿宋_GB2312" w:cs="仿宋_GB2312"/>
          <w:kern w:val="2"/>
          <w:sz w:val="32"/>
          <w:szCs w:val="32"/>
          <w:lang w:val="en-US" w:eastAsia="zh-CN" w:bidi="ar-SA"/>
        </w:rPr>
        <w:t>。</w:t>
      </w:r>
    </w:p>
    <w:p>
      <w:pPr>
        <w:pStyle w:val="6"/>
        <w:shd w:val="clear" w:color="auto" w:fill="FFFFFF"/>
        <w:spacing w:before="15" w:beforeAutospacing="0" w:after="0" w:afterAutospacing="0" w:line="360" w:lineRule="auto"/>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、申报材料</w:t>
      </w:r>
    </w:p>
    <w:p>
      <w:pPr>
        <w:spacing w:line="360" w:lineRule="auto"/>
        <w:ind w:firstLine="640" w:firstLineChars="200"/>
        <w:rPr>
          <w:rFonts w:ascii="仿宋" w:hAnsi="仿宋" w:eastAsia="仿宋" w:cs="仿宋"/>
        </w:rPr>
      </w:pPr>
      <w:r>
        <w:rPr>
          <w:rFonts w:hint="eastAsia" w:ascii="仿宋" w:hAnsi="仿宋" w:eastAsia="仿宋" w:cs="仿宋"/>
        </w:rPr>
        <w:t>（一）《</w:t>
      </w:r>
      <w:r>
        <w:rPr>
          <w:rFonts w:hint="eastAsia" w:ascii="仿宋" w:hAnsi="仿宋" w:eastAsia="仿宋" w:cs="仿宋"/>
          <w:szCs w:val="32"/>
        </w:rPr>
        <w:t>202</w:t>
      </w:r>
      <w:r>
        <w:rPr>
          <w:rFonts w:hint="eastAsia" w:ascii="仿宋" w:hAnsi="仿宋" w:eastAsia="仿宋" w:cs="仿宋"/>
          <w:szCs w:val="32"/>
          <w:lang w:val="en-US" w:eastAsia="zh-CN"/>
        </w:rPr>
        <w:t>5</w:t>
      </w:r>
      <w:r>
        <w:rPr>
          <w:rFonts w:hint="eastAsia" w:ascii="仿宋" w:hAnsi="仿宋" w:eastAsia="仿宋" w:cs="仿宋"/>
          <w:szCs w:val="32"/>
        </w:rPr>
        <w:t>年度汕尾市知识产权金融创新促进计划项目申报书</w:t>
      </w:r>
      <w:r>
        <w:rPr>
          <w:rFonts w:hint="eastAsia" w:ascii="仿宋" w:hAnsi="仿宋" w:eastAsia="仿宋" w:cs="仿宋"/>
        </w:rPr>
        <w:t>》；</w:t>
      </w:r>
    </w:p>
    <w:p>
      <w:pPr>
        <w:spacing w:line="360" w:lineRule="auto"/>
        <w:ind w:firstLine="640" w:firstLineChars="200"/>
        <w:jc w:val="left"/>
        <w:rPr>
          <w:rFonts w:ascii="仿宋" w:hAnsi="仿宋" w:eastAsia="仿宋" w:cs="仿宋"/>
          <w:szCs w:val="32"/>
        </w:rPr>
      </w:pPr>
      <w:r>
        <w:rPr>
          <w:rFonts w:hint="eastAsia" w:ascii="仿宋" w:hAnsi="仿宋" w:eastAsia="仿宋" w:cs="仿宋"/>
          <w:szCs w:val="32"/>
        </w:rPr>
        <w:t>（二）机构法人资格证书或营业执照复印件（加盖公章）；</w:t>
      </w:r>
    </w:p>
    <w:p>
      <w:pPr>
        <w:spacing w:line="360" w:lineRule="auto"/>
        <w:ind w:firstLine="640" w:firstLineChars="200"/>
        <w:jc w:val="left"/>
        <w:rPr>
          <w:rFonts w:ascii="仿宋" w:hAnsi="仿宋" w:eastAsia="仿宋" w:cs="仿宋"/>
          <w:szCs w:val="32"/>
        </w:rPr>
      </w:pPr>
      <w:r>
        <w:rPr>
          <w:rFonts w:hint="eastAsia" w:ascii="仿宋" w:hAnsi="仿宋" w:eastAsia="仿宋" w:cs="仿宋"/>
          <w:szCs w:val="32"/>
        </w:rPr>
        <w:t>（三）近两年的财</w:t>
      </w:r>
      <w:r>
        <w:rPr>
          <w:rFonts w:hint="eastAsia" w:ascii="仿宋" w:hAnsi="仿宋" w:eastAsia="仿宋" w:cs="仿宋"/>
          <w:color w:val="auto"/>
          <w:szCs w:val="32"/>
        </w:rPr>
        <w:t>务报表</w:t>
      </w:r>
      <w:r>
        <w:rPr>
          <w:rFonts w:hint="eastAsia" w:ascii="仿宋" w:hAnsi="仿宋" w:eastAsia="仿宋" w:cs="仿宋"/>
          <w:color w:val="auto"/>
          <w:szCs w:val="32"/>
          <w:lang w:val="en-US" w:eastAsia="zh-CN"/>
        </w:rPr>
        <w:t>或</w:t>
      </w:r>
      <w:r>
        <w:rPr>
          <w:rFonts w:hint="eastAsia" w:ascii="仿宋" w:hAnsi="仿宋" w:eastAsia="仿宋" w:cs="仿宋"/>
          <w:color w:val="auto"/>
          <w:szCs w:val="32"/>
        </w:rPr>
        <w:t>经审计的财务报告</w:t>
      </w:r>
      <w:r>
        <w:rPr>
          <w:rFonts w:hint="eastAsia" w:ascii="仿宋" w:hAnsi="仿宋" w:eastAsia="仿宋" w:cs="仿宋"/>
          <w:szCs w:val="32"/>
        </w:rPr>
        <w:t>；</w:t>
      </w:r>
    </w:p>
    <w:p>
      <w:pPr>
        <w:spacing w:line="360" w:lineRule="auto"/>
        <w:ind w:firstLine="640" w:firstLineChars="200"/>
        <w:jc w:val="left"/>
        <w:rPr>
          <w:rFonts w:ascii="仿宋" w:hAnsi="仿宋" w:eastAsia="仿宋" w:cs="仿宋"/>
          <w:szCs w:val="32"/>
        </w:rPr>
      </w:pPr>
      <w:r>
        <w:rPr>
          <w:rFonts w:hint="eastAsia" w:ascii="仿宋" w:hAnsi="仿宋" w:eastAsia="仿宋" w:cs="仿宋"/>
          <w:szCs w:val="32"/>
        </w:rPr>
        <w:t>（四）人员资格证明；</w:t>
      </w:r>
    </w:p>
    <w:p>
      <w:pPr>
        <w:spacing w:line="360" w:lineRule="auto"/>
        <w:ind w:firstLine="640" w:firstLineChars="200"/>
        <w:jc w:val="left"/>
        <w:rPr>
          <w:rFonts w:ascii="仿宋" w:hAnsi="仿宋" w:eastAsia="仿宋" w:cs="仿宋"/>
          <w:szCs w:val="32"/>
        </w:rPr>
      </w:pPr>
      <w:r>
        <w:rPr>
          <w:rFonts w:hint="eastAsia" w:ascii="仿宋" w:hAnsi="仿宋" w:eastAsia="仿宋" w:cs="仿宋"/>
          <w:szCs w:val="32"/>
        </w:rPr>
        <w:t xml:space="preserve">（五）单位所获荣誉证明； </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（六）开展知识产权质押融资业务的经验证明材料；</w:t>
      </w:r>
    </w:p>
    <w:p>
      <w:pPr>
        <w:adjustRightInd w:val="0"/>
        <w:snapToGrid w:val="0"/>
        <w:spacing w:line="560" w:lineRule="exact"/>
        <w:ind w:firstLine="640" w:firstLineChars="200"/>
        <w:rPr>
          <w:rFonts w:eastAsia="黑体"/>
          <w:sz w:val="30"/>
          <w:szCs w:val="30"/>
        </w:rPr>
      </w:pPr>
      <w:r>
        <w:rPr>
          <w:rFonts w:hint="eastAsia" w:ascii="仿宋_GB2312" w:hAnsi="仿宋_GB2312" w:cs="仿宋_GB2312"/>
          <w:szCs w:val="32"/>
        </w:rPr>
        <w:t>（七）其他证明符合申报条件的材料。</w:t>
      </w:r>
    </w:p>
    <w:p>
      <w:pPr>
        <w:keepNext w:val="0"/>
        <w:keepLines w:val="0"/>
        <w:pageBreakBefore w:val="0"/>
        <w:kinsoku/>
        <w:wordWrap/>
        <w:overflowPunct/>
        <w:topLinePunct w:val="0"/>
        <w:bidi w:val="0"/>
        <w:adjustRightInd/>
        <w:snapToGrid/>
        <w:spacing w:line="520" w:lineRule="exact"/>
        <w:textAlignment w:val="auto"/>
        <w:rPr>
          <w:rFonts w:hint="eastAsia" w:eastAsia="黑体"/>
          <w:sz w:val="32"/>
          <w:szCs w:val="32"/>
          <w:lang w:eastAsia="zh-CN"/>
        </w:rPr>
      </w:pPr>
      <w:r>
        <w:rPr>
          <w:rFonts w:hint="eastAsia" w:hAnsi="黑体" w:eastAsia="黑体"/>
          <w:sz w:val="32"/>
          <w:szCs w:val="32"/>
          <w:lang w:val="en-US" w:eastAsia="zh-CN"/>
        </w:rPr>
        <w:t xml:space="preserve">    </w:t>
      </w:r>
      <w:r>
        <w:rPr>
          <w:rFonts w:hint="eastAsia" w:hAnsi="黑体" w:eastAsia="黑体"/>
          <w:sz w:val="32"/>
          <w:szCs w:val="32"/>
          <w:lang w:eastAsia="zh-CN"/>
        </w:rPr>
        <w:t>六</w:t>
      </w:r>
      <w:r>
        <w:rPr>
          <w:rFonts w:hAnsi="黑体" w:eastAsia="黑体"/>
          <w:sz w:val="32"/>
          <w:szCs w:val="32"/>
        </w:rPr>
        <w:t>、</w:t>
      </w:r>
      <w:r>
        <w:rPr>
          <w:rFonts w:hint="eastAsia" w:hAnsi="黑体" w:eastAsia="黑体"/>
          <w:sz w:val="32"/>
          <w:szCs w:val="32"/>
          <w:lang w:eastAsia="zh-CN"/>
        </w:rPr>
        <w:t>申报程序</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（一）申报</w:t>
      </w:r>
      <w:r>
        <w:rPr>
          <w:rFonts w:hint="eastAsia" w:ascii="楷体_GB2312" w:hAnsi="楷体_GB2312" w:eastAsia="楷体_GB2312" w:cs="楷体_GB2312"/>
          <w:color w:val="000000" w:themeColor="text1"/>
          <w:sz w:val="32"/>
          <w:szCs w:val="32"/>
          <w:lang w:eastAsia="zh-CN"/>
          <w14:textFill>
            <w14:solidFill>
              <w14:schemeClr w14:val="tx1"/>
            </w14:solidFill>
          </w14:textFill>
        </w:rPr>
        <w:t>受理</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符合条件的申报单位，向</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提出申请</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（二）受理审查。</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提交的申报材料</w:t>
      </w:r>
      <w:r>
        <w:rPr>
          <w:rFonts w:hint="eastAsia" w:ascii="仿宋" w:hAnsi="仿宋" w:eastAsia="仿宋" w:cs="仿宋"/>
          <w:color w:val="000000" w:themeColor="text1"/>
          <w:sz w:val="32"/>
          <w:szCs w:val="32"/>
          <w14:textFill>
            <w14:solidFill>
              <w14:schemeClr w14:val="tx1"/>
            </w14:solidFill>
          </w14:textFill>
        </w:rPr>
        <w:t>进行受理审查，符合申报指南要求的，进入评审阶段。</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（三）评审立项。</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）按照相关程序和要求进行评审。</w:t>
      </w:r>
    </w:p>
    <w:p>
      <w:pPr>
        <w:adjustRightInd w:val="0"/>
        <w:snapToGrid w:val="0"/>
        <w:spacing w:line="560" w:lineRule="exact"/>
        <w:ind w:firstLine="640" w:firstLineChars="200"/>
        <w:rPr>
          <w:rFonts w:hint="eastAsia" w:ascii="黑体" w:hAnsi="黑体" w:eastAsia="黑体" w:cs="黑体"/>
          <w:szCs w:val="32"/>
        </w:rPr>
      </w:pPr>
      <w:r>
        <w:rPr>
          <w:rFonts w:hint="eastAsia" w:ascii="黑体" w:hAnsi="黑体" w:eastAsia="黑体" w:cs="黑体"/>
          <w:szCs w:val="32"/>
        </w:rPr>
        <w:t xml:space="preserve"> </w:t>
      </w:r>
      <w:r>
        <w:rPr>
          <w:rFonts w:hint="eastAsia" w:ascii="黑体" w:hAnsi="黑体" w:eastAsia="黑体"/>
          <w:sz w:val="32"/>
          <w:szCs w:val="32"/>
          <w:lang w:eastAsia="zh-CN"/>
        </w:rPr>
        <w:t>七</w:t>
      </w:r>
      <w:r>
        <w:rPr>
          <w:rFonts w:hint="eastAsia" w:ascii="黑体" w:hAnsi="黑体" w:eastAsia="黑体"/>
          <w:sz w:val="32"/>
          <w:szCs w:val="32"/>
        </w:rPr>
        <w:t>、</w:t>
      </w:r>
      <w:r>
        <w:rPr>
          <w:rFonts w:hint="eastAsia" w:ascii="黑体" w:hAnsi="黑体" w:eastAsia="黑体"/>
          <w:sz w:val="32"/>
          <w:szCs w:val="32"/>
          <w:lang w:eastAsia="zh-CN"/>
        </w:rPr>
        <w:t>其他事项</w:t>
      </w:r>
    </w:p>
    <w:p>
      <w:pPr>
        <w:keepNext w:val="0"/>
        <w:keepLines w:val="0"/>
        <w:pageBreakBefore w:val="0"/>
        <w:kinsoku/>
        <w:wordWrap/>
        <w:overflowPunct/>
        <w:topLinePunct w:val="0"/>
        <w:bidi w:val="0"/>
        <w:adjustRightInd/>
        <w:snapToGrid/>
        <w:spacing w:line="520" w:lineRule="exact"/>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（一）申报单位对申报项目及申报资料的真实</w:t>
      </w:r>
      <w:r>
        <w:rPr>
          <w:rFonts w:hint="default" w:ascii="仿宋" w:hAnsi="仿宋" w:eastAsia="仿宋" w:cs="仿宋"/>
          <w:color w:val="000000"/>
          <w:sz w:val="32"/>
          <w:szCs w:val="32"/>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 w:hAnsi="仿宋" w:eastAsia="仿宋" w:cs="仿宋"/>
          <w:color w:val="000000"/>
          <w:sz w:val="32"/>
          <w:szCs w:val="32"/>
          <w:lang w:eastAsia="zh-CN"/>
        </w:rPr>
        <w:t>。</w:t>
      </w:r>
    </w:p>
    <w:p>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（二）</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_GB2312" w:hAnsi="仿宋_GB2312" w:cs="仿宋_GB2312"/>
          <w:szCs w:val="32"/>
        </w:rPr>
        <w:t>负责本项目的实施指导、中期评估及项目验收工作。各项目承担单位应根据工作任务及合同要求，及时向市知识产权局报送工作动态。项目承担单位不配合我局工作的，不再列入汕尾市知识产权局各类项目申报单位。</w:t>
      </w:r>
    </w:p>
    <w:p>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（三）有关单位</w:t>
      </w:r>
      <w:r>
        <w:rPr>
          <w:rFonts w:hint="eastAsia" w:ascii="仿宋_GB2312" w:hAnsi="仿宋_GB2312" w:cs="仿宋_GB2312"/>
          <w:szCs w:val="32"/>
          <w:lang w:eastAsia="zh-CN"/>
        </w:rPr>
        <w:t>需</w:t>
      </w:r>
      <w:r>
        <w:rPr>
          <w:rFonts w:hint="eastAsia" w:ascii="仿宋_GB2312" w:hAnsi="仿宋_GB2312" w:cs="仿宋_GB2312"/>
          <w:szCs w:val="32"/>
        </w:rPr>
        <w:t>按照要求做好申报工作，统一将各项目申报单位的申报材料纸件（一式五份）及电子件（word版及PDF盖章版）报送我局知识产权促进科</w:t>
      </w:r>
      <w:r>
        <w:rPr>
          <w:rFonts w:hint="eastAsia" w:ascii="仿宋_GB2312" w:hAnsi="仿宋_GB2312" w:cs="仿宋_GB2312"/>
          <w:szCs w:val="32"/>
          <w:lang w:eastAsia="zh-CN"/>
        </w:rPr>
        <w:t>并上传粤财扶助平台</w:t>
      </w:r>
      <w:r>
        <w:rPr>
          <w:rFonts w:hint="eastAsia" w:ascii="仿宋_GB2312" w:hAnsi="仿宋_GB2312" w:cs="仿宋_GB2312"/>
          <w:szCs w:val="32"/>
        </w:rPr>
        <w:t>。缺少纸件或电子件均视为材料不齐全，不进入专家评审环节。</w:t>
      </w:r>
    </w:p>
    <w:p>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（四）各项目申报单位</w:t>
      </w:r>
      <w:r>
        <w:rPr>
          <w:rFonts w:hint="eastAsia" w:ascii="仿宋_GB2312" w:hAnsi="仿宋_GB2312" w:cs="仿宋_GB2312"/>
          <w:szCs w:val="32"/>
          <w:lang w:eastAsia="zh-CN"/>
        </w:rPr>
        <w:t>可</w:t>
      </w:r>
      <w:r>
        <w:rPr>
          <w:rFonts w:hint="eastAsia" w:ascii="仿宋_GB2312" w:hAnsi="仿宋_GB2312" w:cs="仿宋_GB2312"/>
          <w:szCs w:val="32"/>
        </w:rPr>
        <w:t>在汕尾市市场监督管理局（知识产权局）http://www.shanwei.gov.cn/swscjdglj/</w:t>
      </w:r>
      <w:r>
        <w:rPr>
          <w:rFonts w:hint="eastAsia" w:ascii="仿宋_GB2312" w:hAnsi="仿宋_GB2312" w:cs="仿宋_GB2312"/>
          <w:szCs w:val="32"/>
          <w:lang w:eastAsia="zh-CN"/>
        </w:rPr>
        <w:t>官网或粤财扶助https://czbt.czt.gd.gov.cn/平台</w:t>
      </w:r>
      <w:r>
        <w:rPr>
          <w:rFonts w:hint="eastAsia" w:ascii="仿宋_GB2312" w:hAnsi="仿宋_GB2312" w:cs="仿宋_GB2312"/>
          <w:szCs w:val="32"/>
        </w:rPr>
        <w:t xml:space="preserve">下载项目申报书与汇总表等附件材料，并将相关材料填写完毕签章。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rPr>
      </w:pPr>
      <w:r>
        <w:rPr>
          <w:rFonts w:hint="eastAsia" w:ascii="仿宋" w:hAnsi="仿宋" w:eastAsia="仿宋" w:cs="宋体"/>
          <w:color w:val="000000"/>
          <w:kern w:val="0"/>
          <w:sz w:val="32"/>
          <w:szCs w:val="32"/>
          <w:lang w:val="en-US" w:eastAsia="zh-CN" w:bidi="ar-SA"/>
        </w:rPr>
        <w:t>（五）项目申报截止时间为</w:t>
      </w:r>
      <w:r>
        <w:rPr>
          <w:rFonts w:hint="eastAsia" w:ascii="仿宋" w:hAnsi="仿宋" w:eastAsia="仿宋" w:cs="宋体"/>
          <w:color w:val="auto"/>
          <w:kern w:val="0"/>
          <w:sz w:val="32"/>
          <w:szCs w:val="32"/>
          <w:lang w:val="en-US" w:eastAsia="zh-CN" w:bidi="ar-SA"/>
        </w:rPr>
        <w:t>25年2月27日17时，逾期不</w:t>
      </w:r>
      <w:r>
        <w:rPr>
          <w:rFonts w:hint="eastAsia" w:ascii="仿宋" w:hAnsi="仿宋" w:eastAsia="仿宋" w:cs="宋体"/>
          <w:color w:val="000000"/>
          <w:kern w:val="0"/>
          <w:sz w:val="32"/>
          <w:szCs w:val="32"/>
          <w:lang w:val="en-US" w:eastAsia="zh-CN" w:bidi="ar-SA"/>
        </w:rPr>
        <w:t>再受理。</w:t>
      </w:r>
    </w:p>
    <w:p>
      <w:pPr>
        <w:adjustRightInd w:val="0"/>
        <w:snapToGrid w:val="0"/>
        <w:spacing w:line="560" w:lineRule="exact"/>
        <w:ind w:firstLine="640" w:firstLineChars="200"/>
        <w:rPr>
          <w:rFonts w:hint="eastAsia" w:ascii="仿宋_GB2312" w:hAnsi="仿宋_GB2312" w:eastAsia="仿宋_GB2312" w:cs="仿宋_GB2312"/>
          <w:b w:val="0"/>
          <w:bCs w:val="0"/>
          <w:szCs w:val="32"/>
        </w:rPr>
      </w:pPr>
      <w:r>
        <w:rPr>
          <w:rFonts w:hint="eastAsia" w:ascii="仿宋" w:hAnsi="仿宋" w:eastAsia="仿宋" w:cs="仿宋"/>
          <w:color w:val="000000"/>
          <w:lang w:eastAsia="zh-CN"/>
        </w:rPr>
        <w:t>（六）本项目金额不超过</w:t>
      </w:r>
      <w:r>
        <w:rPr>
          <w:rFonts w:hint="default" w:ascii="仿宋" w:hAnsi="仿宋" w:eastAsia="仿宋" w:cs="仿宋"/>
          <w:color w:val="000000"/>
          <w:lang w:val="en" w:eastAsia="zh-CN"/>
        </w:rPr>
        <w:t>49</w:t>
      </w:r>
      <w:r>
        <w:rPr>
          <w:rFonts w:hint="eastAsia" w:ascii="仿宋" w:hAnsi="仿宋" w:eastAsia="仿宋" w:cs="仿宋"/>
          <w:color w:val="000000"/>
          <w:lang w:val="en-US" w:eastAsia="zh-CN"/>
        </w:rPr>
        <w:t>万元。</w:t>
      </w:r>
      <w:r>
        <w:rPr>
          <w:rFonts w:hint="eastAsia" w:ascii="仿宋" w:hAnsi="仿宋" w:eastAsia="仿宋" w:cs="仿宋"/>
          <w:color w:val="000000"/>
          <w:lang w:val="en-US" w:eastAsia="zh-CN"/>
        </w:rPr>
        <w:br w:type="textWrapping"/>
      </w:r>
    </w:p>
    <w:p>
      <w:pPr>
        <w:adjustRightInd w:val="0"/>
        <w:snapToGrid w:val="0"/>
        <w:spacing w:line="560" w:lineRule="exact"/>
        <w:ind w:firstLine="640" w:firstLineChars="200"/>
        <w:rPr>
          <w:rFonts w:hint="eastAsia" w:ascii="仿宋_GB2312" w:hAnsi="仿宋_GB2312" w:eastAsia="仿宋_GB2312" w:cs="仿宋_GB2312"/>
          <w:szCs w:val="32"/>
        </w:rPr>
      </w:pPr>
    </w:p>
    <w:p>
      <w:pPr>
        <w:adjustRightInd w:val="0"/>
        <w:snapToGrid w:val="0"/>
        <w:spacing w:line="560" w:lineRule="exact"/>
        <w:ind w:firstLine="640"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附</w:t>
      </w:r>
      <w:r>
        <w:rPr>
          <w:rFonts w:hint="eastAsia" w:ascii="仿宋_GB2312" w:hAnsi="仿宋_GB2312" w:eastAsia="仿宋_GB2312" w:cs="仿宋_GB2312"/>
          <w:color w:val="auto"/>
          <w:szCs w:val="32"/>
        </w:rPr>
        <w:t>件</w:t>
      </w:r>
      <w:r>
        <w:rPr>
          <w:rFonts w:hint="eastAsia" w:ascii="仿宋_GB2312" w:hAnsi="仿宋_GB2312" w:cs="仿宋_GB2312"/>
          <w:color w:val="auto"/>
          <w:szCs w:val="32"/>
          <w:lang w:val="en-US" w:eastAsia="zh-CN"/>
        </w:rPr>
        <w:t>2-1</w:t>
      </w:r>
      <w:r>
        <w:rPr>
          <w:rFonts w:hint="eastAsia" w:ascii="仿宋_GB2312" w:hAnsi="仿宋_GB2312" w:eastAsia="仿宋_GB2312" w:cs="仿宋_GB2312"/>
          <w:color w:val="auto"/>
          <w:szCs w:val="32"/>
        </w:rPr>
        <w:t>：2</w:t>
      </w:r>
      <w:r>
        <w:rPr>
          <w:rFonts w:hint="eastAsia" w:ascii="仿宋_GB2312" w:hAnsi="仿宋_GB2312" w:eastAsia="仿宋_GB2312" w:cs="仿宋_GB2312"/>
          <w:szCs w:val="32"/>
        </w:rPr>
        <w:t>02</w:t>
      </w:r>
      <w:r>
        <w:rPr>
          <w:rFonts w:hint="eastAsia" w:ascii="仿宋_GB2312" w:hAnsi="仿宋_GB2312" w:cs="仿宋_GB2312"/>
          <w:szCs w:val="32"/>
          <w:lang w:val="en-US" w:eastAsia="zh-CN"/>
        </w:rPr>
        <w:t>5</w:t>
      </w:r>
      <w:r>
        <w:rPr>
          <w:rFonts w:hint="eastAsia" w:ascii="仿宋_GB2312" w:hAnsi="仿宋_GB2312" w:eastAsia="仿宋_GB2312" w:cs="仿宋_GB2312"/>
          <w:szCs w:val="32"/>
        </w:rPr>
        <w:t>年度汕尾市知识产权金融创新促进计划项目</w:t>
      </w:r>
      <w:r>
        <w:rPr>
          <w:rFonts w:hint="eastAsia" w:ascii="仿宋_GB2312" w:hAnsi="仿宋_GB2312" w:cs="仿宋_GB2312"/>
          <w:szCs w:val="32"/>
          <w:lang w:val="en-US" w:eastAsia="zh-CN"/>
        </w:rPr>
        <w:t xml:space="preserve">  </w:t>
      </w: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申报书</w:t>
      </w:r>
    </w:p>
    <w:p>
      <w:pPr>
        <w:spacing w:line="360" w:lineRule="auto"/>
        <w:ind w:firstLine="640" w:firstLineChars="200"/>
        <w:rPr>
          <w:rFonts w:ascii="仿宋" w:hAnsi="仿宋" w:eastAsia="仿宋" w:cs="宋体"/>
          <w:kern w:val="0"/>
          <w:szCs w:val="32"/>
        </w:rPr>
      </w:pPr>
    </w:p>
    <w:p>
      <w:pPr>
        <w:bidi w:val="0"/>
        <w:rPr>
          <w:rFonts w:hint="eastAsia"/>
        </w:rPr>
      </w:pPr>
    </w:p>
    <w:p>
      <w:pPr>
        <w:pageBreakBefore/>
        <w:spacing w:line="600" w:lineRule="exact"/>
        <w:rPr>
          <w:rFonts w:eastAsia="黑体"/>
          <w:color w:val="000000"/>
          <w:szCs w:val="32"/>
        </w:rPr>
      </w:pPr>
      <w:r>
        <w:rPr>
          <w:rFonts w:hint="eastAsia" w:ascii="仿宋" w:hAnsi="仿宋" w:eastAsia="仿宋"/>
          <w:szCs w:val="32"/>
        </w:rPr>
        <w:t xml:space="preserve"> </w:t>
      </w:r>
      <w:r>
        <w:rPr>
          <w:rFonts w:hint="eastAsia" w:ascii="仿宋_GB2312" w:hAnsi="仿宋_GB2312" w:cs="仿宋_GB2312"/>
          <w:color w:val="000000"/>
          <w:szCs w:val="32"/>
        </w:rPr>
        <w:t>附</w:t>
      </w:r>
      <w:r>
        <w:rPr>
          <w:rFonts w:hint="eastAsia" w:ascii="仿宋_GB2312" w:hAnsi="仿宋_GB2312" w:cs="仿宋_GB2312"/>
          <w:color w:val="auto"/>
          <w:szCs w:val="32"/>
        </w:rPr>
        <w:t>件</w:t>
      </w:r>
      <w:r>
        <w:rPr>
          <w:rFonts w:hint="eastAsia" w:ascii="仿宋_GB2312" w:hAnsi="仿宋_GB2312" w:cs="仿宋_GB2312"/>
          <w:color w:val="auto"/>
          <w:szCs w:val="32"/>
          <w:lang w:val="en-US" w:eastAsia="zh-CN"/>
        </w:rPr>
        <w:t>2-1</w:t>
      </w:r>
      <w:bookmarkStart w:id="1" w:name="_GoBack"/>
      <w:bookmarkEnd w:id="1"/>
      <w:r>
        <w:rPr>
          <w:rFonts w:hint="eastAsia" w:ascii="仿宋_GB2312" w:hAnsi="仿宋_GB2312" w:eastAsia="仿宋_GB2312" w:cs="仿宋_GB2312"/>
          <w:color w:val="auto"/>
          <w:szCs w:val="32"/>
        </w:rPr>
        <w:t>：</w:t>
      </w:r>
      <w:r>
        <w:rPr>
          <w:rFonts w:hint="eastAsia"/>
          <w:color w:val="auto"/>
        </w:rPr>
        <w:t xml:space="preserve"> </w:t>
      </w:r>
      <w:r>
        <w:rPr>
          <w:rFonts w:hint="eastAsia"/>
        </w:rPr>
        <w:t xml:space="preserve">                           </w:t>
      </w:r>
    </w:p>
    <w:p>
      <w:pPr>
        <w:widowControl/>
        <w:ind w:firstLine="6080" w:firstLineChars="1900"/>
        <w:rPr>
          <w:b/>
          <w:bCs/>
          <w:sz w:val="48"/>
          <w:szCs w:val="48"/>
        </w:rPr>
      </w:pPr>
      <w:r>
        <w:rPr>
          <w:rFonts w:hint="eastAsia"/>
        </w:rPr>
        <w:t xml:space="preserve">     </w:t>
      </w:r>
      <w:r>
        <w:t xml:space="preserve">                             </w:t>
      </w:r>
    </w:p>
    <w:p>
      <w:pPr>
        <w:snapToGrid w:val="0"/>
        <w:spacing w:line="580" w:lineRule="exact"/>
        <w:jc w:val="center"/>
        <w:rPr>
          <w:rFonts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lang w:eastAsia="zh-CN"/>
        </w:rPr>
        <w:t>2025</w:t>
      </w:r>
      <w:r>
        <w:rPr>
          <w:rFonts w:hint="eastAsia" w:ascii="方正小标宋简体" w:hAnsi="方正小标宋简体" w:eastAsia="方正小标宋简体" w:cs="方正小标宋简体"/>
          <w:kern w:val="44"/>
          <w:sz w:val="44"/>
          <w:shd w:val="clear" w:color="auto" w:fill="FFFFFF"/>
        </w:rPr>
        <w:t>年度汕尾市知识产权金融创新促进</w:t>
      </w:r>
    </w:p>
    <w:p>
      <w:pPr>
        <w:snapToGrid w:val="0"/>
        <w:spacing w:line="580" w:lineRule="exact"/>
        <w:jc w:val="center"/>
        <w:rPr>
          <w:rFonts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计划项目申报书</w:t>
      </w:r>
    </w:p>
    <w:p>
      <w:pPr>
        <w:rPr>
          <w:rFonts w:eastAsia="黑体"/>
          <w:sz w:val="28"/>
          <w:szCs w:val="28"/>
        </w:rPr>
      </w:pPr>
      <w:r>
        <w:rPr>
          <w:rFonts w:eastAsia="楷体_GB2312"/>
        </w:rPr>
        <w:t xml:space="preserve"> </w:t>
      </w:r>
    </w:p>
    <w:tbl>
      <w:tblPr>
        <w:tblStyle w:val="7"/>
        <w:tblW w:w="8946" w:type="dxa"/>
        <w:tblInd w:w="0" w:type="dxa"/>
        <w:tblLayout w:type="fixed"/>
        <w:tblCellMar>
          <w:top w:w="0" w:type="dxa"/>
          <w:left w:w="108" w:type="dxa"/>
          <w:bottom w:w="0" w:type="dxa"/>
          <w:right w:w="108" w:type="dxa"/>
        </w:tblCellMar>
      </w:tblPr>
      <w:tblGrid>
        <w:gridCol w:w="2233"/>
        <w:gridCol w:w="6713"/>
      </w:tblGrid>
      <w:tr>
        <w:tblPrEx>
          <w:tblCellMar>
            <w:top w:w="0" w:type="dxa"/>
            <w:left w:w="108" w:type="dxa"/>
            <w:bottom w:w="0" w:type="dxa"/>
            <w:right w:w="108" w:type="dxa"/>
          </w:tblCellMar>
        </w:tblPrEx>
        <w:tc>
          <w:tcPr>
            <w:tcW w:w="2233" w:type="dxa"/>
          </w:tcPr>
          <w:p>
            <w:pPr>
              <w:adjustRightInd w:val="0"/>
              <w:snapToGrid w:val="0"/>
              <w:spacing w:line="600" w:lineRule="exact"/>
              <w:rPr>
                <w:rFonts w:ascii="仿宋" w:hAnsi="仿宋" w:eastAsia="仿宋" w:cs="仿宋"/>
                <w:color w:val="000000"/>
                <w:szCs w:val="32"/>
              </w:rPr>
            </w:pPr>
            <w:r>
              <w:rPr>
                <w:rFonts w:hint="eastAsia" w:ascii="仿宋" w:hAnsi="仿宋" w:eastAsia="仿宋" w:cs="仿宋"/>
                <w:color w:val="000000"/>
                <w:szCs w:val="32"/>
              </w:rPr>
              <w:t>项目名称：</w:t>
            </w:r>
          </w:p>
        </w:tc>
        <w:tc>
          <w:tcPr>
            <w:tcW w:w="6713" w:type="dxa"/>
          </w:tcPr>
          <w:p>
            <w:pPr>
              <w:adjustRightInd w:val="0"/>
              <w:snapToGrid w:val="0"/>
              <w:spacing w:line="600" w:lineRule="exact"/>
              <w:rPr>
                <w:rFonts w:ascii="仿宋" w:hAnsi="仿宋" w:eastAsia="仿宋" w:cs="仿宋"/>
                <w:color w:val="000000"/>
                <w:szCs w:val="32"/>
                <w:u w:val="single"/>
              </w:rPr>
            </w:pPr>
            <w:r>
              <w:rPr>
                <w:rFonts w:hint="eastAsia" w:ascii="仿宋" w:hAnsi="仿宋" w:eastAsia="仿宋" w:cs="仿宋"/>
                <w:szCs w:val="32"/>
                <w:u w:val="single"/>
              </w:rPr>
              <w:t xml:space="preserve"> </w:t>
            </w: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3" w:type="dxa"/>
            <w:vMerge w:val="restart"/>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申报单位：</w:t>
            </w:r>
          </w:p>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（盖章）</w:t>
            </w:r>
          </w:p>
        </w:tc>
        <w:tc>
          <w:tcPr>
            <w:tcW w:w="671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3" w:type="dxa"/>
            <w:vMerge w:val="continue"/>
            <w:vAlign w:val="center"/>
          </w:tcPr>
          <w:p>
            <w:pPr>
              <w:adjustRightInd w:val="0"/>
              <w:snapToGrid w:val="0"/>
              <w:spacing w:line="600" w:lineRule="exact"/>
              <w:jc w:val="left"/>
              <w:rPr>
                <w:rFonts w:ascii="仿宋" w:hAnsi="仿宋" w:eastAsia="仿宋" w:cs="仿宋"/>
                <w:color w:val="000000"/>
                <w:szCs w:val="32"/>
              </w:rPr>
            </w:pPr>
          </w:p>
        </w:tc>
        <w:tc>
          <w:tcPr>
            <w:tcW w:w="671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rPr>
          <w:trHeight w:val="660" w:hRule="atLeast"/>
        </w:trPr>
        <w:tc>
          <w:tcPr>
            <w:tcW w:w="223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 xml:space="preserve">项目联系人：  </w:t>
            </w:r>
          </w:p>
        </w:tc>
        <w:tc>
          <w:tcPr>
            <w:tcW w:w="671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单位及职务：</w:t>
            </w:r>
          </w:p>
        </w:tc>
        <w:tc>
          <w:tcPr>
            <w:tcW w:w="671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联系电话：</w:t>
            </w:r>
          </w:p>
        </w:tc>
        <w:tc>
          <w:tcPr>
            <w:tcW w:w="671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手机号码：</w:t>
            </w:r>
          </w:p>
        </w:tc>
        <w:tc>
          <w:tcPr>
            <w:tcW w:w="671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电子邮箱：</w:t>
            </w:r>
          </w:p>
        </w:tc>
        <w:tc>
          <w:tcPr>
            <w:tcW w:w="671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rPr>
              <w:t>填报日期：</w:t>
            </w:r>
          </w:p>
        </w:tc>
        <w:tc>
          <w:tcPr>
            <w:tcW w:w="6713" w:type="dxa"/>
            <w:vAlign w:val="center"/>
          </w:tcPr>
          <w:p>
            <w:pPr>
              <w:adjustRightInd w:val="0"/>
              <w:snapToGrid w:val="0"/>
              <w:spacing w:line="600" w:lineRule="exact"/>
              <w:jc w:val="left"/>
              <w:rPr>
                <w:rFonts w:ascii="仿宋" w:hAnsi="仿宋" w:eastAsia="仿宋" w:cs="仿宋"/>
                <w:color w:val="000000"/>
                <w:szCs w:val="32"/>
              </w:rPr>
            </w:pPr>
            <w:r>
              <w:rPr>
                <w:rFonts w:hint="eastAsia" w:ascii="仿宋" w:hAnsi="仿宋" w:eastAsia="仿宋" w:cs="仿宋"/>
                <w:color w:val="000000"/>
                <w:szCs w:val="32"/>
                <w:u w:val="single"/>
              </w:rPr>
              <w:t xml:space="preserve">            年    月    日                              </w:t>
            </w:r>
          </w:p>
        </w:tc>
      </w:tr>
    </w:tbl>
    <w:p>
      <w:pPr>
        <w:spacing w:line="360" w:lineRule="auto"/>
        <w:ind w:firstLine="615"/>
        <w:rPr>
          <w:rFonts w:ascii="仿宋" w:hAnsi="仿宋" w:eastAsia="仿宋" w:cs="仿宋"/>
          <w:szCs w:val="32"/>
        </w:rPr>
      </w:pPr>
      <w:r>
        <w:rPr>
          <w:rFonts w:hint="eastAsia" w:ascii="仿宋" w:hAnsi="仿宋" w:eastAsia="仿宋" w:cs="仿宋"/>
        </w:rPr>
        <w:t xml:space="preserve"> </w:t>
      </w:r>
    </w:p>
    <w:p>
      <w:pPr>
        <w:spacing w:line="360" w:lineRule="auto"/>
        <w:ind w:firstLine="615"/>
        <w:jc w:val="center"/>
        <w:rPr>
          <w:rFonts w:ascii="仿宋" w:hAnsi="仿宋" w:eastAsia="仿宋" w:cs="仿宋"/>
        </w:rPr>
      </w:pPr>
      <w:r>
        <w:rPr>
          <w:rFonts w:hint="eastAsia" w:ascii="仿宋" w:hAnsi="仿宋" w:eastAsia="仿宋" w:cs="仿宋"/>
        </w:rPr>
        <w:t xml:space="preserve"> </w:t>
      </w:r>
    </w:p>
    <w:p>
      <w:pPr>
        <w:spacing w:line="360" w:lineRule="auto"/>
        <w:jc w:val="center"/>
        <w:rPr>
          <w:rFonts w:ascii="仿宋" w:hAnsi="仿宋" w:eastAsia="仿宋" w:cs="仿宋"/>
          <w:sz w:val="36"/>
          <w:szCs w:val="36"/>
        </w:rPr>
      </w:pPr>
      <w:r>
        <w:rPr>
          <w:rFonts w:hint="eastAsia" w:ascii="仿宋" w:hAnsi="仿宋" w:eastAsia="仿宋" w:cs="仿宋"/>
          <w:sz w:val="36"/>
          <w:szCs w:val="36"/>
        </w:rPr>
        <w:t>汕尾市市场监督管理局（知识产权局）编制</w:t>
      </w:r>
    </w:p>
    <w:p>
      <w:pPr>
        <w:spacing w:line="360" w:lineRule="auto"/>
        <w:jc w:val="center"/>
        <w:rPr>
          <w:rFonts w:ascii="仿宋" w:hAnsi="仿宋" w:eastAsia="仿宋" w:cs="仿宋"/>
          <w:sz w:val="36"/>
          <w:szCs w:val="36"/>
        </w:rPr>
      </w:pPr>
      <w:r>
        <w:rPr>
          <w:rFonts w:hint="eastAsia" w:ascii="仿宋" w:hAnsi="仿宋" w:eastAsia="仿宋" w:cs="仿宋"/>
          <w:sz w:val="36"/>
          <w:szCs w:val="36"/>
          <w:lang w:eastAsia="zh-CN"/>
        </w:rPr>
        <w:t>2025</w:t>
      </w:r>
      <w:r>
        <w:rPr>
          <w:rFonts w:hint="eastAsia" w:ascii="仿宋" w:hAnsi="仿宋" w:eastAsia="仿宋" w:cs="仿宋"/>
          <w:sz w:val="36"/>
          <w:szCs w:val="36"/>
        </w:rPr>
        <w:t>年</w:t>
      </w:r>
    </w:p>
    <w:p>
      <w:pPr>
        <w:rPr>
          <w:rFonts w:hint="eastAsia" w:ascii="小标宋" w:hAnsi="黑体" w:eastAsia="小标宋"/>
          <w:sz w:val="44"/>
        </w:rPr>
      </w:pPr>
      <w:r>
        <w:rPr>
          <w:rFonts w:hint="eastAsia" w:ascii="小标宋" w:hAnsi="黑体" w:eastAsia="小标宋"/>
          <w:sz w:val="44"/>
        </w:rPr>
        <w:br w:type="page"/>
      </w:r>
    </w:p>
    <w:p>
      <w:pPr>
        <w:spacing w:before="312" w:beforeLines="100" w:line="360" w:lineRule="auto"/>
        <w:jc w:val="center"/>
        <w:rPr>
          <w:rFonts w:ascii="小标宋" w:hAnsi="黑体" w:eastAsia="小标宋"/>
          <w:sz w:val="44"/>
        </w:rPr>
      </w:pPr>
      <w:r>
        <w:rPr>
          <w:rFonts w:hint="eastAsia" w:ascii="小标宋" w:hAnsi="黑体" w:eastAsia="小标宋"/>
          <w:sz w:val="44"/>
        </w:rPr>
        <w:t>填写说明</w:t>
      </w:r>
    </w:p>
    <w:p>
      <w:pPr>
        <w:spacing w:before="312" w:beforeLines="100" w:line="360" w:lineRule="auto"/>
        <w:jc w:val="center"/>
        <w:rPr>
          <w:rFonts w:ascii="仿宋" w:hAnsi="仿宋" w:eastAsia="仿宋" w:cs="仿宋"/>
          <w:b/>
          <w:bCs/>
          <w:sz w:val="44"/>
        </w:rPr>
      </w:pPr>
    </w:p>
    <w:p>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一、本申报书适用于省市场监管管理局下放市县知识产权专项资金的申报工作。</w:t>
      </w:r>
    </w:p>
    <w:p>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二、封面中合同编号由汕尾市市场监督管理局（知识产权局）填写。</w:t>
      </w:r>
    </w:p>
    <w:p>
      <w:pPr>
        <w:spacing w:line="360" w:lineRule="auto"/>
        <w:ind w:firstLine="615"/>
        <w:rPr>
          <w:rFonts w:ascii="仿宋" w:hAnsi="仿宋" w:eastAsia="仿宋" w:cs="仿宋"/>
          <w:color w:val="000000"/>
          <w:szCs w:val="32"/>
        </w:rPr>
      </w:pPr>
      <w:bookmarkStart w:id="0" w:name="_Hlk61615039"/>
      <w:r>
        <w:rPr>
          <w:rFonts w:hint="eastAsia" w:ascii="仿宋" w:hAnsi="仿宋" w:eastAsia="仿宋" w:cs="仿宋"/>
          <w:color w:val="000000"/>
          <w:szCs w:val="32"/>
        </w:rPr>
        <w:t>三、申报单位对本申请材料以及所附材料的合法性、真实性、准确性负责。</w:t>
      </w:r>
    </w:p>
    <w:p>
      <w:pPr>
        <w:spacing w:line="360" w:lineRule="auto"/>
        <w:ind w:firstLine="615"/>
        <w:rPr>
          <w:rFonts w:ascii="仿宋" w:hAnsi="仿宋" w:eastAsia="仿宋" w:cs="仿宋"/>
          <w:color w:val="000000"/>
          <w:szCs w:val="32"/>
        </w:rPr>
      </w:pPr>
      <w:r>
        <w:rPr>
          <w:rFonts w:hint="eastAsia" w:ascii="仿宋" w:hAnsi="仿宋" w:eastAsia="仿宋" w:cs="仿宋"/>
          <w:color w:val="000000"/>
          <w:szCs w:val="32"/>
        </w:rPr>
        <w:t>四、申报书内各项内容的表述应准确严谨，外来语应同时用原文和中文表达，第一次出现的缩略词应注明全称。</w:t>
      </w:r>
    </w:p>
    <w:p>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五、申报书规格为A4纸，各栏不够填写时，请自行加页。申报书宜双面打印，并于左侧装订成册，</w:t>
      </w:r>
      <w:r>
        <w:rPr>
          <w:rFonts w:hint="eastAsia" w:ascii="仿宋" w:hAnsi="仿宋" w:eastAsia="仿宋" w:cs="仿宋"/>
          <w:color w:val="000000" w:themeColor="text1"/>
          <w:sz w:val="32"/>
          <w:szCs w:val="32"/>
          <w14:textFill>
            <w14:solidFill>
              <w14:schemeClr w14:val="tx1"/>
            </w14:solidFill>
          </w14:textFill>
        </w:rPr>
        <w:t>一式5份（至少有2份为加盖公章的原件）</w:t>
      </w:r>
      <w:r>
        <w:rPr>
          <w:rFonts w:hint="eastAsia" w:ascii="仿宋" w:hAnsi="仿宋" w:eastAsia="仿宋" w:cs="仿宋"/>
          <w:color w:val="000000"/>
          <w:szCs w:val="32"/>
        </w:rPr>
        <w:t>。提交同时，须附电子件。</w:t>
      </w:r>
    </w:p>
    <w:p>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六、多家单位联合申报时，第一申报单位为牵头申报单位，其余为合作申报单位。</w:t>
      </w:r>
    </w:p>
    <w:bookmarkEnd w:id="0"/>
    <w:p>
      <w:pPr>
        <w:spacing w:line="560" w:lineRule="exact"/>
      </w:pPr>
    </w:p>
    <w:p>
      <w:pPr>
        <w:ind w:firstLine="560" w:firstLineChars="200"/>
      </w:pPr>
      <w:r>
        <w:rPr>
          <w:rFonts w:eastAsia="黑体"/>
          <w:sz w:val="28"/>
          <w:szCs w:val="28"/>
        </w:rPr>
        <w:br w:type="page"/>
      </w:r>
      <w:r>
        <w:rPr>
          <w:rFonts w:eastAsia="黑体"/>
          <w:szCs w:val="32"/>
        </w:rPr>
        <w:t>一、申报项目名称及单位信息</w:t>
      </w:r>
    </w:p>
    <w:tbl>
      <w:tblPr>
        <w:tblStyle w:val="7"/>
        <w:tblW w:w="93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94"/>
        <w:gridCol w:w="80"/>
        <w:gridCol w:w="1127"/>
        <w:gridCol w:w="80"/>
        <w:gridCol w:w="41"/>
        <w:gridCol w:w="2267"/>
        <w:gridCol w:w="11"/>
        <w:gridCol w:w="69"/>
        <w:gridCol w:w="11"/>
        <w:gridCol w:w="779"/>
        <w:gridCol w:w="80"/>
        <w:gridCol w:w="1397"/>
        <w:gridCol w:w="80"/>
        <w:gridCol w:w="2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jc w:val="center"/>
        </w:trPr>
        <w:tc>
          <w:tcPr>
            <w:tcW w:w="2422" w:type="dxa"/>
            <w:gridSpan w:val="5"/>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b/>
                <w:bCs/>
                <w:sz w:val="28"/>
                <w:szCs w:val="28"/>
              </w:rPr>
              <w:t>申报项目名称</w:t>
            </w:r>
          </w:p>
        </w:tc>
        <w:tc>
          <w:tcPr>
            <w:tcW w:w="6973" w:type="dxa"/>
            <w:gridSpan w:val="9"/>
            <w:tcBorders>
              <w:top w:val="single" w:color="000000" w:sz="6" w:space="0"/>
              <w:left w:val="nil"/>
              <w:bottom w:val="single" w:color="000000" w:sz="6" w:space="0"/>
              <w:right w:val="single" w:color="000000" w:sz="6" w:space="0"/>
            </w:tcBorders>
          </w:tcPr>
          <w:p>
            <w:pPr>
              <w:adjustRightInd w:val="0"/>
              <w:snapToGrid w:val="0"/>
              <w:spacing w:line="600" w:lineRule="exact"/>
              <w:rPr>
                <w:sz w:val="28"/>
                <w:szCs w:val="28"/>
              </w:rPr>
            </w:pPr>
            <w:r>
              <w:rPr>
                <w:rFonts w:hint="eastAsia" w:ascii="仿宋" w:hAnsi="仿宋" w:eastAsia="仿宋" w:cs="仿宋"/>
                <w:color w:val="000000"/>
                <w:szCs w:val="3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42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项目起止</w:t>
            </w:r>
          </w:p>
        </w:tc>
        <w:tc>
          <w:tcPr>
            <w:tcW w:w="6973" w:type="dxa"/>
            <w:gridSpan w:val="9"/>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left"/>
              <w:rPr>
                <w:sz w:val="28"/>
                <w:szCs w:val="28"/>
              </w:rPr>
            </w:pPr>
            <w:r>
              <w:rPr>
                <w:sz w:val="28"/>
                <w:szCs w:val="28"/>
              </w:rPr>
              <w:t xml:space="preserve">    年  月</w:t>
            </w:r>
            <w:r>
              <w:rPr>
                <w:rFonts w:hint="eastAsia"/>
                <w:sz w:val="28"/>
                <w:szCs w:val="28"/>
              </w:rPr>
              <w:t xml:space="preserve">   </w:t>
            </w:r>
            <w:r>
              <w:rPr>
                <w:sz w:val="28"/>
                <w:szCs w:val="28"/>
              </w:rPr>
              <w:t>日   至</w:t>
            </w:r>
            <w:r>
              <w:rPr>
                <w:rFonts w:hint="eastAsia"/>
                <w:sz w:val="28"/>
                <w:szCs w:val="28"/>
              </w:rPr>
              <w:t xml:space="preserve"> </w:t>
            </w:r>
            <w:r>
              <w:rPr>
                <w:rFonts w:hint="eastAsia"/>
                <w:sz w:val="28"/>
                <w:szCs w:val="28"/>
                <w:lang w:val="en-US" w:eastAsia="zh-CN"/>
              </w:rPr>
              <w:t>2025</w:t>
            </w:r>
            <w:r>
              <w:rPr>
                <w:sz w:val="28"/>
                <w:szCs w:val="28"/>
              </w:rPr>
              <w:t>年</w:t>
            </w:r>
            <w:r>
              <w:rPr>
                <w:rFonts w:hint="eastAsia"/>
                <w:sz w:val="28"/>
                <w:szCs w:val="28"/>
                <w:lang w:val="en-US" w:eastAsia="zh-CN"/>
              </w:rPr>
              <w:t>12</w:t>
            </w:r>
            <w:r>
              <w:rPr>
                <w:sz w:val="28"/>
                <w:szCs w:val="28"/>
              </w:rPr>
              <w:t>月</w:t>
            </w:r>
            <w:r>
              <w:rPr>
                <w:rFonts w:hint="eastAsia"/>
                <w:sz w:val="28"/>
                <w:szCs w:val="28"/>
                <w:lang w:val="en-US" w:eastAsia="zh-CN"/>
              </w:rPr>
              <w:t>20</w:t>
            </w:r>
            <w:r>
              <w:rPr>
                <w:sz w:val="28"/>
                <w:szCs w:val="28"/>
              </w:rPr>
              <w:t xml:space="preserve">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395" w:type="dxa"/>
            <w:gridSpan w:val="1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left"/>
              <w:rPr>
                <w:sz w:val="28"/>
                <w:szCs w:val="28"/>
              </w:rPr>
            </w:pPr>
            <w:r>
              <w:rPr>
                <w:sz w:val="28"/>
                <w:szCs w:val="28"/>
              </w:rPr>
              <w:t>（一）申报单位基本信息（牵头申报单位）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单位名称</w:t>
            </w:r>
          </w:p>
        </w:tc>
        <w:tc>
          <w:tcPr>
            <w:tcW w:w="7014" w:type="dxa"/>
            <w:gridSpan w:val="10"/>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注册地址</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c>
          <w:tcPr>
            <w:tcW w:w="2336"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注册时间</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注册证名</w:t>
            </w:r>
            <w:r>
              <w:rPr>
                <w:rFonts w:hint="eastAsia"/>
                <w:b/>
                <w:bCs/>
                <w:sz w:val="28"/>
                <w:szCs w:val="28"/>
              </w:rPr>
              <w:t>称</w:t>
            </w:r>
          </w:p>
        </w:tc>
        <w:tc>
          <w:tcPr>
            <w:tcW w:w="2388"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p>
        </w:tc>
        <w:tc>
          <w:tcPr>
            <w:tcW w:w="2347"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注册登记号</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法定代表人</w:t>
            </w:r>
          </w:p>
        </w:tc>
        <w:tc>
          <w:tcPr>
            <w:tcW w:w="7014" w:type="dxa"/>
            <w:gridSpan w:val="10"/>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开户银行</w:t>
            </w:r>
          </w:p>
        </w:tc>
        <w:tc>
          <w:tcPr>
            <w:tcW w:w="2388"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c>
          <w:tcPr>
            <w:tcW w:w="2347"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开户名称</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银行账号</w:t>
            </w:r>
          </w:p>
        </w:tc>
        <w:tc>
          <w:tcPr>
            <w:tcW w:w="7014" w:type="dxa"/>
            <w:gridSpan w:val="10"/>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地址邮编</w:t>
            </w:r>
          </w:p>
        </w:tc>
        <w:tc>
          <w:tcPr>
            <w:tcW w:w="7014" w:type="dxa"/>
            <w:gridSpan w:val="10"/>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项</w:t>
            </w:r>
          </w:p>
          <w:p>
            <w:pPr>
              <w:spacing w:line="440" w:lineRule="exact"/>
              <w:jc w:val="center"/>
              <w:rPr>
                <w:b/>
                <w:bCs/>
                <w:spacing w:val="-20"/>
                <w:sz w:val="28"/>
                <w:szCs w:val="28"/>
              </w:rPr>
            </w:pPr>
            <w:r>
              <w:rPr>
                <w:b/>
                <w:bCs/>
                <w:spacing w:val="-20"/>
                <w:sz w:val="28"/>
                <w:szCs w:val="28"/>
              </w:rPr>
              <w:t>目</w:t>
            </w:r>
          </w:p>
          <w:p>
            <w:pPr>
              <w:spacing w:line="440" w:lineRule="exact"/>
              <w:jc w:val="center"/>
              <w:rPr>
                <w:b/>
                <w:bCs/>
                <w:spacing w:val="-20"/>
                <w:sz w:val="28"/>
                <w:szCs w:val="28"/>
              </w:rPr>
            </w:pPr>
            <w:r>
              <w:rPr>
                <w:b/>
                <w:bCs/>
                <w:spacing w:val="-20"/>
                <w:sz w:val="28"/>
                <w:szCs w:val="28"/>
              </w:rPr>
              <w:t>负</w:t>
            </w:r>
          </w:p>
          <w:p>
            <w:pPr>
              <w:spacing w:line="440" w:lineRule="exact"/>
              <w:jc w:val="center"/>
              <w:rPr>
                <w:b/>
                <w:bCs/>
                <w:spacing w:val="-20"/>
                <w:sz w:val="28"/>
                <w:szCs w:val="28"/>
              </w:rPr>
            </w:pPr>
            <w:r>
              <w:rPr>
                <w:b/>
                <w:bCs/>
                <w:spacing w:val="-20"/>
                <w:sz w:val="28"/>
                <w:szCs w:val="28"/>
              </w:rPr>
              <w:t>责</w:t>
            </w:r>
          </w:p>
          <w:p>
            <w:pPr>
              <w:spacing w:line="440" w:lineRule="exact"/>
              <w:jc w:val="center"/>
              <w:rPr>
                <w:b/>
                <w:bCs/>
                <w:spacing w:val="-20"/>
                <w:sz w:val="28"/>
                <w:szCs w:val="28"/>
              </w:rPr>
            </w:pPr>
            <w:r>
              <w:rPr>
                <w:b/>
                <w:bCs/>
                <w:spacing w:val="-20"/>
                <w:sz w:val="28"/>
                <w:szCs w:val="28"/>
              </w:rPr>
              <w:t>人</w:t>
            </w: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姓 名</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c>
          <w:tcPr>
            <w:tcW w:w="859" w:type="dxa"/>
            <w:gridSpan w:val="2"/>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项</w:t>
            </w:r>
          </w:p>
          <w:p>
            <w:pPr>
              <w:spacing w:line="440" w:lineRule="exact"/>
              <w:jc w:val="center"/>
              <w:rPr>
                <w:b/>
                <w:bCs/>
                <w:spacing w:val="-20"/>
                <w:sz w:val="28"/>
                <w:szCs w:val="28"/>
              </w:rPr>
            </w:pPr>
            <w:r>
              <w:rPr>
                <w:b/>
                <w:bCs/>
                <w:spacing w:val="-20"/>
                <w:sz w:val="28"/>
                <w:szCs w:val="28"/>
              </w:rPr>
              <w:t>目</w:t>
            </w:r>
          </w:p>
          <w:p>
            <w:pPr>
              <w:spacing w:line="440" w:lineRule="exact"/>
              <w:jc w:val="center"/>
              <w:rPr>
                <w:b/>
                <w:bCs/>
                <w:spacing w:val="-20"/>
                <w:sz w:val="28"/>
                <w:szCs w:val="28"/>
              </w:rPr>
            </w:pPr>
            <w:r>
              <w:rPr>
                <w:b/>
                <w:bCs/>
                <w:spacing w:val="-20"/>
                <w:sz w:val="28"/>
                <w:szCs w:val="28"/>
              </w:rPr>
              <w:t>联</w:t>
            </w:r>
          </w:p>
          <w:p>
            <w:pPr>
              <w:spacing w:line="440" w:lineRule="exact"/>
              <w:jc w:val="center"/>
              <w:rPr>
                <w:b/>
                <w:bCs/>
                <w:spacing w:val="-20"/>
                <w:sz w:val="28"/>
                <w:szCs w:val="28"/>
              </w:rPr>
            </w:pPr>
            <w:r>
              <w:rPr>
                <w:b/>
                <w:bCs/>
                <w:spacing w:val="-20"/>
                <w:sz w:val="28"/>
                <w:szCs w:val="28"/>
              </w:rPr>
              <w:t>系</w:t>
            </w:r>
          </w:p>
          <w:p>
            <w:pPr>
              <w:spacing w:line="440" w:lineRule="exact"/>
              <w:jc w:val="center"/>
              <w:rPr>
                <w:b/>
                <w:bCs/>
                <w:sz w:val="28"/>
                <w:szCs w:val="28"/>
              </w:rPr>
            </w:pPr>
            <w:r>
              <w:rPr>
                <w:b/>
                <w:bCs/>
                <w:spacing w:val="-20"/>
                <w:sz w:val="28"/>
                <w:szCs w:val="28"/>
              </w:rPr>
              <w:t>人</w:t>
            </w: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姓 名</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4"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部门及</w:t>
            </w:r>
          </w:p>
          <w:p>
            <w:pPr>
              <w:spacing w:line="440" w:lineRule="exact"/>
              <w:jc w:val="center"/>
              <w:rPr>
                <w:b/>
                <w:bCs/>
                <w:sz w:val="28"/>
                <w:szCs w:val="28"/>
              </w:rPr>
            </w:pPr>
            <w:r>
              <w:rPr>
                <w:b/>
                <w:bCs/>
                <w:spacing w:val="-20"/>
                <w:sz w:val="28"/>
                <w:szCs w:val="28"/>
              </w:rPr>
              <w:t>职务</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部门及</w:t>
            </w:r>
          </w:p>
          <w:p>
            <w:pPr>
              <w:spacing w:line="440" w:lineRule="exact"/>
              <w:jc w:val="center"/>
              <w:rPr>
                <w:b/>
                <w:bCs/>
                <w:sz w:val="28"/>
                <w:szCs w:val="28"/>
              </w:rPr>
            </w:pPr>
            <w:r>
              <w:rPr>
                <w:b/>
                <w:bCs/>
                <w:spacing w:val="-20"/>
                <w:sz w:val="28"/>
                <w:szCs w:val="28"/>
              </w:rPr>
              <w:t>职务</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电话</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电话</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传真</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传真</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5"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手机</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手机</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9" w:hRule="atLeast"/>
          <w:jc w:val="center"/>
        </w:trPr>
        <w:tc>
          <w:tcPr>
            <w:tcW w:w="1174" w:type="dxa"/>
            <w:gridSpan w:val="2"/>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 邮</w:t>
            </w:r>
          </w:p>
        </w:tc>
        <w:tc>
          <w:tcPr>
            <w:tcW w:w="2399"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gridSpan w:val="2"/>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 邮</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jc w:val="center"/>
        </w:trPr>
        <w:tc>
          <w:tcPr>
            <w:tcW w:w="117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单位</w:t>
            </w:r>
          </w:p>
          <w:p>
            <w:pPr>
              <w:spacing w:line="440" w:lineRule="exact"/>
              <w:jc w:val="center"/>
              <w:rPr>
                <w:b/>
                <w:bCs/>
                <w:sz w:val="28"/>
                <w:szCs w:val="28"/>
              </w:rPr>
            </w:pPr>
            <w:r>
              <w:rPr>
                <w:b/>
                <w:bCs/>
                <w:spacing w:val="-20"/>
                <w:sz w:val="28"/>
                <w:szCs w:val="28"/>
              </w:rPr>
              <w:t>概况</w:t>
            </w:r>
          </w:p>
        </w:tc>
        <w:tc>
          <w:tcPr>
            <w:tcW w:w="8221" w:type="dxa"/>
            <w:gridSpan w:val="1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r>
              <w:rPr>
                <w:sz w:val="28"/>
                <w:szCs w:val="28"/>
              </w:rPr>
              <w:t>（单位性质、主要业务、业绩、资质荣誉简介，200</w:t>
            </w:r>
            <w:r>
              <w:rPr>
                <w:rFonts w:hint="eastAsia"/>
                <w:sz w:val="28"/>
                <w:szCs w:val="28"/>
              </w:rPr>
              <w:t>0</w:t>
            </w:r>
            <w:r>
              <w:rPr>
                <w:sz w:val="28"/>
                <w:szCs w:val="28"/>
              </w:rPr>
              <w:t>字以内。）</w:t>
            </w: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395" w:type="dxa"/>
            <w:gridSpan w:val="1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left"/>
              <w:rPr>
                <w:sz w:val="28"/>
                <w:szCs w:val="28"/>
              </w:rPr>
            </w:pPr>
            <w:r>
              <w:rPr>
                <w:rFonts w:hint="eastAsia"/>
                <w:sz w:val="28"/>
                <w:szCs w:val="28"/>
              </w:rPr>
              <w:t>（二）</w:t>
            </w:r>
            <w:r>
              <w:rPr>
                <w:sz w:val="28"/>
                <w:szCs w:val="28"/>
              </w:rPr>
              <w:t>单位基本信息（</w:t>
            </w:r>
            <w:r>
              <w:rPr>
                <w:rFonts w:hint="eastAsia"/>
                <w:sz w:val="28"/>
                <w:szCs w:val="28"/>
              </w:rPr>
              <w:t>合作</w:t>
            </w:r>
            <w:r>
              <w:rPr>
                <w:sz w:val="28"/>
                <w:szCs w:val="28"/>
              </w:rPr>
              <w:t>申报</w:t>
            </w:r>
            <w:r>
              <w:rPr>
                <w:rFonts w:hint="eastAsia"/>
                <w:sz w:val="28"/>
                <w:szCs w:val="28"/>
              </w:rPr>
              <w:t>单位</w:t>
            </w:r>
            <w:r>
              <w:rPr>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单位名称</w:t>
            </w:r>
          </w:p>
        </w:tc>
        <w:tc>
          <w:tcPr>
            <w:tcW w:w="7094" w:type="dxa"/>
            <w:gridSpan w:val="11"/>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注册地址</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c>
          <w:tcPr>
            <w:tcW w:w="2336"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注册时间</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注册证名</w:t>
            </w:r>
            <w:r>
              <w:rPr>
                <w:rFonts w:hint="eastAsia"/>
                <w:b/>
                <w:bCs/>
                <w:sz w:val="28"/>
                <w:szCs w:val="28"/>
              </w:rPr>
              <w:t>称</w:t>
            </w:r>
          </w:p>
        </w:tc>
        <w:tc>
          <w:tcPr>
            <w:tcW w:w="2388"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p>
        </w:tc>
        <w:tc>
          <w:tcPr>
            <w:tcW w:w="2347"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注册登记号</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法定代表人</w:t>
            </w:r>
          </w:p>
        </w:tc>
        <w:tc>
          <w:tcPr>
            <w:tcW w:w="7094" w:type="dxa"/>
            <w:gridSpan w:val="11"/>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开户银行</w:t>
            </w:r>
          </w:p>
        </w:tc>
        <w:tc>
          <w:tcPr>
            <w:tcW w:w="2388"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c>
          <w:tcPr>
            <w:tcW w:w="2347"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开户名称</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银行账号</w:t>
            </w:r>
          </w:p>
        </w:tc>
        <w:tc>
          <w:tcPr>
            <w:tcW w:w="7094" w:type="dxa"/>
            <w:gridSpan w:val="11"/>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0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地址邮编</w:t>
            </w:r>
          </w:p>
        </w:tc>
        <w:tc>
          <w:tcPr>
            <w:tcW w:w="7094" w:type="dxa"/>
            <w:gridSpan w:val="11"/>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094"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项</w:t>
            </w:r>
          </w:p>
          <w:p>
            <w:pPr>
              <w:spacing w:line="440" w:lineRule="exact"/>
              <w:jc w:val="center"/>
              <w:rPr>
                <w:b/>
                <w:bCs/>
                <w:spacing w:val="-20"/>
                <w:sz w:val="28"/>
                <w:szCs w:val="28"/>
              </w:rPr>
            </w:pPr>
            <w:r>
              <w:rPr>
                <w:b/>
                <w:bCs/>
                <w:spacing w:val="-20"/>
                <w:sz w:val="28"/>
                <w:szCs w:val="28"/>
              </w:rPr>
              <w:t>目</w:t>
            </w:r>
          </w:p>
          <w:p>
            <w:pPr>
              <w:spacing w:line="440" w:lineRule="exact"/>
              <w:jc w:val="center"/>
              <w:rPr>
                <w:b/>
                <w:bCs/>
                <w:spacing w:val="-20"/>
                <w:sz w:val="28"/>
                <w:szCs w:val="28"/>
              </w:rPr>
            </w:pPr>
            <w:r>
              <w:rPr>
                <w:b/>
                <w:bCs/>
                <w:spacing w:val="-20"/>
                <w:sz w:val="28"/>
                <w:szCs w:val="28"/>
              </w:rPr>
              <w:t>负</w:t>
            </w:r>
          </w:p>
          <w:p>
            <w:pPr>
              <w:spacing w:line="440" w:lineRule="exact"/>
              <w:jc w:val="center"/>
              <w:rPr>
                <w:b/>
                <w:bCs/>
                <w:spacing w:val="-20"/>
                <w:sz w:val="28"/>
                <w:szCs w:val="28"/>
              </w:rPr>
            </w:pPr>
            <w:r>
              <w:rPr>
                <w:b/>
                <w:bCs/>
                <w:spacing w:val="-20"/>
                <w:sz w:val="28"/>
                <w:szCs w:val="28"/>
              </w:rPr>
              <w:t>责</w:t>
            </w:r>
          </w:p>
          <w:p>
            <w:pPr>
              <w:spacing w:line="440" w:lineRule="exact"/>
              <w:jc w:val="center"/>
              <w:rPr>
                <w:b/>
                <w:bCs/>
                <w:spacing w:val="-20"/>
                <w:sz w:val="28"/>
                <w:szCs w:val="28"/>
              </w:rPr>
            </w:pPr>
            <w:r>
              <w:rPr>
                <w:b/>
                <w:bCs/>
                <w:spacing w:val="-20"/>
                <w:sz w:val="28"/>
                <w:szCs w:val="28"/>
              </w:rPr>
              <w:t>人</w:t>
            </w: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姓 名</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c>
          <w:tcPr>
            <w:tcW w:w="859" w:type="dxa"/>
            <w:gridSpan w:val="3"/>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项</w:t>
            </w:r>
          </w:p>
          <w:p>
            <w:pPr>
              <w:spacing w:line="440" w:lineRule="exact"/>
              <w:jc w:val="center"/>
              <w:rPr>
                <w:b/>
                <w:bCs/>
                <w:spacing w:val="-20"/>
                <w:sz w:val="28"/>
                <w:szCs w:val="28"/>
              </w:rPr>
            </w:pPr>
            <w:r>
              <w:rPr>
                <w:b/>
                <w:bCs/>
                <w:spacing w:val="-20"/>
                <w:sz w:val="28"/>
                <w:szCs w:val="28"/>
              </w:rPr>
              <w:t>目</w:t>
            </w:r>
          </w:p>
          <w:p>
            <w:pPr>
              <w:spacing w:line="440" w:lineRule="exact"/>
              <w:jc w:val="center"/>
              <w:rPr>
                <w:b/>
                <w:bCs/>
                <w:spacing w:val="-20"/>
                <w:sz w:val="28"/>
                <w:szCs w:val="28"/>
              </w:rPr>
            </w:pPr>
            <w:r>
              <w:rPr>
                <w:b/>
                <w:bCs/>
                <w:spacing w:val="-20"/>
                <w:sz w:val="28"/>
                <w:szCs w:val="28"/>
              </w:rPr>
              <w:t>联</w:t>
            </w:r>
          </w:p>
          <w:p>
            <w:pPr>
              <w:spacing w:line="440" w:lineRule="exact"/>
              <w:jc w:val="center"/>
              <w:rPr>
                <w:b/>
                <w:bCs/>
                <w:spacing w:val="-20"/>
                <w:sz w:val="28"/>
                <w:szCs w:val="28"/>
              </w:rPr>
            </w:pPr>
            <w:r>
              <w:rPr>
                <w:b/>
                <w:bCs/>
                <w:spacing w:val="-20"/>
                <w:sz w:val="28"/>
                <w:szCs w:val="28"/>
              </w:rPr>
              <w:t>系</w:t>
            </w:r>
          </w:p>
          <w:p>
            <w:pPr>
              <w:spacing w:line="440" w:lineRule="exact"/>
              <w:jc w:val="center"/>
              <w:rPr>
                <w:b/>
                <w:bCs/>
                <w:sz w:val="28"/>
                <w:szCs w:val="28"/>
              </w:rPr>
            </w:pPr>
            <w:r>
              <w:rPr>
                <w:b/>
                <w:bCs/>
                <w:spacing w:val="-20"/>
                <w:sz w:val="28"/>
                <w:szCs w:val="28"/>
              </w:rPr>
              <w:t>人</w:t>
            </w: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姓 名</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4"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部门及</w:t>
            </w:r>
          </w:p>
          <w:p>
            <w:pPr>
              <w:spacing w:line="440" w:lineRule="exact"/>
              <w:jc w:val="center"/>
              <w:rPr>
                <w:b/>
                <w:bCs/>
                <w:sz w:val="28"/>
                <w:szCs w:val="28"/>
              </w:rPr>
            </w:pPr>
            <w:r>
              <w:rPr>
                <w:b/>
                <w:bCs/>
                <w:spacing w:val="-20"/>
                <w:sz w:val="28"/>
                <w:szCs w:val="28"/>
              </w:rPr>
              <w:t>职务</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部门及</w:t>
            </w:r>
          </w:p>
          <w:p>
            <w:pPr>
              <w:spacing w:line="440" w:lineRule="exact"/>
              <w:jc w:val="center"/>
              <w:rPr>
                <w:b/>
                <w:bCs/>
                <w:sz w:val="28"/>
                <w:szCs w:val="28"/>
              </w:rPr>
            </w:pPr>
            <w:r>
              <w:rPr>
                <w:b/>
                <w:bCs/>
                <w:spacing w:val="-20"/>
                <w:sz w:val="28"/>
                <w:szCs w:val="28"/>
              </w:rPr>
              <w:t>职务</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电话</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电话</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传真</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传真</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5"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手机</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手机</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9"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 邮</w:t>
            </w:r>
          </w:p>
        </w:tc>
        <w:tc>
          <w:tcPr>
            <w:tcW w:w="2399"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gridSpan w:val="3"/>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 邮</w:t>
            </w:r>
          </w:p>
        </w:tc>
        <w:tc>
          <w:tcPr>
            <w:tcW w:w="23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jc w:val="center"/>
        </w:trPr>
        <w:tc>
          <w:tcPr>
            <w:tcW w:w="10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单位</w:t>
            </w:r>
          </w:p>
          <w:p>
            <w:pPr>
              <w:spacing w:line="440" w:lineRule="exact"/>
              <w:jc w:val="center"/>
              <w:rPr>
                <w:b/>
                <w:bCs/>
                <w:sz w:val="28"/>
                <w:szCs w:val="28"/>
              </w:rPr>
            </w:pPr>
            <w:r>
              <w:rPr>
                <w:b/>
                <w:bCs/>
                <w:spacing w:val="-20"/>
                <w:sz w:val="28"/>
                <w:szCs w:val="28"/>
              </w:rPr>
              <w:t>概况</w:t>
            </w:r>
          </w:p>
        </w:tc>
        <w:tc>
          <w:tcPr>
            <w:tcW w:w="8301" w:type="dxa"/>
            <w:gridSpan w:val="1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r>
              <w:rPr>
                <w:sz w:val="28"/>
                <w:szCs w:val="28"/>
              </w:rPr>
              <w:t>（单位性质、主要业务、业绩、资质荣誉简介，200</w:t>
            </w:r>
            <w:r>
              <w:rPr>
                <w:rFonts w:hint="eastAsia"/>
                <w:sz w:val="28"/>
                <w:szCs w:val="28"/>
              </w:rPr>
              <w:t>0</w:t>
            </w:r>
            <w:r>
              <w:rPr>
                <w:sz w:val="28"/>
                <w:szCs w:val="28"/>
              </w:rPr>
              <w:t>字以内。）</w:t>
            </w: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tc>
      </w:tr>
    </w:tbl>
    <w:p>
      <w:pPr>
        <w:rPr>
          <w:rFonts w:eastAsia="黑体"/>
          <w:szCs w:val="32"/>
        </w:rPr>
      </w:pPr>
      <w:r>
        <w:rPr>
          <w:rFonts w:hint="eastAsia" w:eastAsia="黑体"/>
          <w:szCs w:val="32"/>
        </w:rPr>
        <w:t>二、项目工作方案</w:t>
      </w:r>
    </w:p>
    <w:tbl>
      <w:tblPr>
        <w:tblStyle w:val="7"/>
        <w:tblW w:w="100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sz w:val="28"/>
                <w:szCs w:val="28"/>
              </w:rPr>
            </w:pPr>
            <w:r>
              <w:rPr>
                <w:rFonts w:ascii="仿宋_GB2312" w:hAnsi="黑体"/>
                <w:b/>
                <w:sz w:val="28"/>
                <w:szCs w:val="28"/>
              </w:rPr>
              <w:t>目标任务及</w:t>
            </w:r>
          </w:p>
          <w:p>
            <w:pPr>
              <w:spacing w:line="500" w:lineRule="exact"/>
              <w:jc w:val="center"/>
              <w:rPr>
                <w:rFonts w:ascii="仿宋_GB2312" w:hAnsi="黑体"/>
                <w:b/>
                <w:sz w:val="28"/>
                <w:szCs w:val="28"/>
              </w:rPr>
            </w:pPr>
            <w:r>
              <w:rPr>
                <w:rFonts w:ascii="仿宋_GB2312" w:hAnsi="黑体"/>
                <w:b/>
                <w:sz w:val="28"/>
                <w:szCs w:val="28"/>
              </w:rPr>
              <w:t>工作内容</w:t>
            </w:r>
          </w:p>
        </w:tc>
        <w:tc>
          <w:tcPr>
            <w:tcW w:w="7814" w:type="dxa"/>
            <w:tcBorders>
              <w:top w:val="single" w:color="000000" w:sz="6" w:space="0"/>
              <w:left w:val="single" w:color="000000" w:sz="6" w:space="0"/>
              <w:bottom w:val="single" w:color="000000" w:sz="6" w:space="0"/>
              <w:right w:val="single" w:color="000000" w:sz="6" w:space="0"/>
            </w:tcBorders>
            <w:vAlign w:val="center"/>
          </w:tcPr>
          <w:p>
            <w:pPr>
              <w:spacing w:line="500" w:lineRule="exact"/>
            </w:pPr>
            <w:r>
              <w:t>（介绍项目的背景意义、目标任务、工作内容，推进措施及实施方式等。3000字以内。）</w:t>
            </w:r>
          </w:p>
          <w:p>
            <w:pPr>
              <w:spacing w:line="500" w:lineRule="exact"/>
            </w:pPr>
          </w:p>
          <w:p>
            <w:pPr>
              <w:pStyle w:val="2"/>
            </w:pPr>
          </w:p>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sz w:val="28"/>
                <w:szCs w:val="28"/>
              </w:rPr>
            </w:pPr>
            <w:r>
              <w:rPr>
                <w:rFonts w:ascii="仿宋_GB2312" w:hAnsi="黑体"/>
                <w:b/>
                <w:sz w:val="28"/>
                <w:szCs w:val="28"/>
              </w:rPr>
              <w:t>工作基础及</w:t>
            </w:r>
          </w:p>
          <w:p>
            <w:pPr>
              <w:spacing w:line="500" w:lineRule="exact"/>
              <w:jc w:val="center"/>
              <w:rPr>
                <w:rFonts w:ascii="仿宋_GB2312"/>
                <w:b/>
                <w:sz w:val="28"/>
                <w:szCs w:val="28"/>
              </w:rPr>
            </w:pPr>
            <w:r>
              <w:rPr>
                <w:rFonts w:ascii="仿宋_GB2312" w:hAnsi="黑体"/>
                <w:b/>
                <w:sz w:val="28"/>
                <w:szCs w:val="28"/>
              </w:rPr>
              <w:t>保障措施</w:t>
            </w:r>
          </w:p>
        </w:tc>
        <w:tc>
          <w:tcPr>
            <w:tcW w:w="78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pPr>
            <w:r>
              <w:t>（介绍申请本项目所具备的工作基础、制度规范，相关经验和优势资源，项目团队、智力支持、信息化设施等相关条件，推进项目顺利实施的保障性举措等。2000字以内。）</w:t>
            </w:r>
          </w:p>
          <w:p>
            <w:pPr>
              <w:spacing w:line="500" w:lineRule="exact"/>
              <w:jc w:val="left"/>
            </w:pPr>
          </w:p>
          <w:p>
            <w:pPr>
              <w:pStyle w:val="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sz w:val="28"/>
                <w:szCs w:val="28"/>
              </w:rPr>
            </w:pPr>
            <w:r>
              <w:rPr>
                <w:rFonts w:hint="eastAsia" w:ascii="仿宋_GB2312" w:hAnsi="黑体"/>
                <w:b/>
                <w:sz w:val="28"/>
                <w:szCs w:val="28"/>
              </w:rPr>
              <w:t>计划进度</w:t>
            </w:r>
          </w:p>
        </w:tc>
        <w:tc>
          <w:tcPr>
            <w:tcW w:w="7814" w:type="dxa"/>
            <w:tcBorders>
              <w:top w:val="single" w:color="000000" w:sz="6" w:space="0"/>
              <w:left w:val="single" w:color="000000" w:sz="6" w:space="0"/>
              <w:bottom w:val="single" w:color="000000" w:sz="6" w:space="0"/>
              <w:right w:val="single" w:color="000000" w:sz="6" w:space="0"/>
            </w:tcBorders>
            <w:vAlign w:val="center"/>
          </w:tcPr>
          <w:p>
            <w:pPr>
              <w:spacing w:line="500" w:lineRule="exact"/>
            </w:pPr>
            <w:r>
              <w:t>（工作总体进度时间安排、项目各阶段工作任务与阶段性目标，确保项目按时形成成果、提交项目总结报告</w:t>
            </w:r>
            <w:r>
              <w:rPr>
                <w:rFonts w:hint="eastAsia"/>
              </w:rPr>
              <w:t>。</w:t>
            </w:r>
            <w:r>
              <w:t>）</w:t>
            </w:r>
          </w:p>
          <w:p>
            <w:pPr>
              <w:spacing w:line="500" w:lineRule="exact"/>
            </w:pPr>
          </w:p>
          <w:p>
            <w:pPr>
              <w:pStyle w:val="2"/>
            </w:pPr>
          </w:p>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sz w:val="28"/>
                <w:szCs w:val="28"/>
              </w:rPr>
            </w:pPr>
            <w:r>
              <w:rPr>
                <w:rFonts w:hint="eastAsia" w:ascii="仿宋_GB2312" w:hAnsi="黑体"/>
                <w:b/>
                <w:sz w:val="28"/>
                <w:szCs w:val="28"/>
              </w:rPr>
              <w:t>预期成果及</w:t>
            </w:r>
          </w:p>
          <w:p>
            <w:pPr>
              <w:spacing w:line="500" w:lineRule="exact"/>
              <w:jc w:val="center"/>
              <w:rPr>
                <w:rFonts w:ascii="仿宋_GB2312" w:hAnsi="黑体"/>
                <w:b/>
                <w:sz w:val="28"/>
                <w:szCs w:val="28"/>
              </w:rPr>
            </w:pPr>
            <w:r>
              <w:rPr>
                <w:rFonts w:hint="eastAsia" w:ascii="仿宋_GB2312" w:hAnsi="黑体"/>
                <w:b/>
                <w:sz w:val="28"/>
                <w:szCs w:val="28"/>
              </w:rPr>
              <w:t>考核指标</w:t>
            </w:r>
          </w:p>
        </w:tc>
        <w:tc>
          <w:tcPr>
            <w:tcW w:w="7814"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28"/>
                <w:szCs w:val="28"/>
              </w:rPr>
            </w:pPr>
            <w:r>
              <w:rPr>
                <w:sz w:val="28"/>
                <w:szCs w:val="28"/>
              </w:rPr>
              <w:t>（项目实施的预期成果形式、</w:t>
            </w:r>
            <w:r>
              <w:rPr>
                <w:rFonts w:hint="eastAsia"/>
                <w:sz w:val="28"/>
                <w:szCs w:val="28"/>
              </w:rPr>
              <w:t>知识产权质押融资入园惠企专项对接活动及相关培训宣传活动场次</w:t>
            </w:r>
            <w:r>
              <w:rPr>
                <w:sz w:val="28"/>
                <w:szCs w:val="28"/>
              </w:rPr>
              <w:t>等可考核指标等）</w:t>
            </w:r>
          </w:p>
          <w:p>
            <w:pPr>
              <w:spacing w:line="500" w:lineRule="exact"/>
              <w:rPr>
                <w:sz w:val="28"/>
                <w:szCs w:val="28"/>
              </w:rPr>
            </w:pPr>
          </w:p>
          <w:p>
            <w:pPr>
              <w:spacing w:line="500" w:lineRule="exact"/>
              <w:rPr>
                <w:sz w:val="28"/>
                <w:szCs w:val="28"/>
              </w:rPr>
            </w:pPr>
          </w:p>
          <w:p>
            <w:pPr>
              <w:pStyle w:val="2"/>
            </w:pPr>
          </w:p>
          <w:p>
            <w:pPr>
              <w:spacing w:line="500" w:lineRule="exact"/>
              <w:rPr>
                <w:sz w:val="28"/>
                <w:szCs w:val="28"/>
              </w:rPr>
            </w:pPr>
          </w:p>
        </w:tc>
      </w:tr>
    </w:tbl>
    <w:p>
      <w:pPr>
        <w:spacing w:line="440" w:lineRule="exact"/>
        <w:rPr>
          <w:sz w:val="28"/>
          <w:szCs w:val="28"/>
        </w:rPr>
      </w:pPr>
      <w:r>
        <w:br w:type="page"/>
      </w:r>
      <w:r>
        <w:rPr>
          <w:rFonts w:eastAsia="黑体"/>
          <w:szCs w:val="32"/>
        </w:rPr>
        <w:t>三、项目工作团队</w:t>
      </w:r>
      <w:r>
        <w:rPr>
          <w:sz w:val="28"/>
          <w:szCs w:val="28"/>
        </w:rPr>
        <w:t>（可据工作需求而增加空格）</w:t>
      </w:r>
    </w:p>
    <w:tbl>
      <w:tblPr>
        <w:tblStyle w:val="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团队</w:t>
            </w:r>
          </w:p>
        </w:tc>
        <w:tc>
          <w:tcPr>
            <w:tcW w:w="1134"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姓名</w:t>
            </w:r>
          </w:p>
        </w:tc>
        <w:tc>
          <w:tcPr>
            <w:tcW w:w="992"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出生</w:t>
            </w:r>
          </w:p>
          <w:p>
            <w:pPr>
              <w:spacing w:line="440" w:lineRule="exact"/>
              <w:jc w:val="center"/>
              <w:rPr>
                <w:rFonts w:eastAsia="黑体"/>
                <w:sz w:val="24"/>
              </w:rPr>
            </w:pPr>
            <w:r>
              <w:rPr>
                <w:rFonts w:eastAsia="黑体"/>
                <w:sz w:val="24"/>
              </w:rPr>
              <w:t>年份</w:t>
            </w:r>
          </w:p>
        </w:tc>
        <w:tc>
          <w:tcPr>
            <w:tcW w:w="1276"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单位</w:t>
            </w:r>
          </w:p>
        </w:tc>
        <w:tc>
          <w:tcPr>
            <w:tcW w:w="1276"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职务/</w:t>
            </w:r>
          </w:p>
          <w:p>
            <w:pPr>
              <w:spacing w:line="440" w:lineRule="exact"/>
              <w:jc w:val="center"/>
              <w:rPr>
                <w:rFonts w:eastAsia="黑体"/>
                <w:sz w:val="24"/>
              </w:rPr>
            </w:pPr>
            <w:r>
              <w:rPr>
                <w:rFonts w:eastAsia="黑体"/>
                <w:sz w:val="24"/>
              </w:rPr>
              <w:t>职称</w:t>
            </w:r>
          </w:p>
        </w:tc>
        <w:tc>
          <w:tcPr>
            <w:tcW w:w="1222"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所学专业</w:t>
            </w:r>
          </w:p>
          <w:p>
            <w:pPr>
              <w:spacing w:line="440" w:lineRule="exact"/>
              <w:jc w:val="center"/>
              <w:rPr>
                <w:rFonts w:eastAsia="黑体"/>
                <w:sz w:val="24"/>
              </w:rPr>
            </w:pPr>
            <w:r>
              <w:rPr>
                <w:rFonts w:eastAsia="黑体"/>
                <w:sz w:val="24"/>
              </w:rPr>
              <w:t>及学历</w:t>
            </w:r>
          </w:p>
        </w:tc>
        <w:tc>
          <w:tcPr>
            <w:tcW w:w="1001"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在项目中任务</w:t>
            </w:r>
          </w:p>
        </w:tc>
        <w:tc>
          <w:tcPr>
            <w:tcW w:w="871"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负责人</w:t>
            </w: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restart"/>
            <w:tcBorders>
              <w:top w:val="nil"/>
              <w:left w:val="single" w:color="auto" w:sz="4" w:space="0"/>
              <w:bottom w:val="single" w:color="auto" w:sz="4" w:space="0"/>
              <w:right w:val="single" w:color="auto" w:sz="4" w:space="0"/>
            </w:tcBorders>
            <w:vAlign w:val="center"/>
          </w:tcPr>
          <w:p>
            <w:pPr>
              <w:spacing w:line="440" w:lineRule="exact"/>
              <w:rPr>
                <w:rFonts w:eastAsia="黑体"/>
                <w:sz w:val="24"/>
              </w:rPr>
            </w:pPr>
          </w:p>
          <w:p>
            <w:pPr>
              <w:spacing w:line="440" w:lineRule="exact"/>
              <w:rPr>
                <w:rFonts w:eastAsia="黑体"/>
                <w:sz w:val="24"/>
              </w:rPr>
            </w:pPr>
          </w:p>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团队</w:t>
            </w:r>
          </w:p>
          <w:p>
            <w:pPr>
              <w:spacing w:line="440" w:lineRule="exact"/>
              <w:jc w:val="center"/>
              <w:rPr>
                <w:rFonts w:eastAsia="黑体"/>
                <w:sz w:val="24"/>
              </w:rPr>
            </w:pPr>
            <w:r>
              <w:rPr>
                <w:rFonts w:eastAsia="黑体"/>
                <w:sz w:val="24"/>
              </w:rPr>
              <w:t>主要</w:t>
            </w:r>
          </w:p>
          <w:p>
            <w:pPr>
              <w:spacing w:line="440" w:lineRule="exact"/>
              <w:jc w:val="center"/>
              <w:rPr>
                <w:rFonts w:eastAsia="黑体"/>
                <w:sz w:val="24"/>
              </w:rPr>
            </w:pPr>
            <w:r>
              <w:rPr>
                <w:rFonts w:eastAsia="黑体"/>
                <w:sz w:val="24"/>
              </w:rPr>
              <w:t>成员</w:t>
            </w: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bl>
    <w:p>
      <w:pPr>
        <w:spacing w:line="440" w:lineRule="exact"/>
        <w:ind w:left="640" w:leftChars="200"/>
        <w:rPr>
          <w:rFonts w:eastAsia="黑体"/>
          <w:sz w:val="28"/>
          <w:szCs w:val="28"/>
        </w:rPr>
      </w:pPr>
    </w:p>
    <w:p>
      <w:pPr>
        <w:spacing w:line="440" w:lineRule="exact"/>
        <w:ind w:left="640" w:leftChars="200"/>
        <w:rPr>
          <w:rFonts w:eastAsia="黑体"/>
          <w:sz w:val="28"/>
          <w:szCs w:val="28"/>
        </w:rPr>
      </w:pPr>
    </w:p>
    <w:p>
      <w:pPr>
        <w:spacing w:line="440" w:lineRule="exact"/>
        <w:ind w:left="640" w:leftChars="200"/>
        <w:rPr>
          <w:rFonts w:eastAsia="黑体"/>
          <w:sz w:val="28"/>
          <w:szCs w:val="28"/>
        </w:rPr>
      </w:pPr>
    </w:p>
    <w:p>
      <w:pPr>
        <w:spacing w:line="440" w:lineRule="exact"/>
        <w:rPr>
          <w:rFonts w:ascii="黑体" w:hAnsi="黑体" w:eastAsia="黑体" w:cs="黑体"/>
          <w:szCs w:val="32"/>
        </w:rPr>
      </w:pPr>
      <w:r>
        <w:rPr>
          <w:rFonts w:hint="eastAsia" w:ascii="黑体" w:hAnsi="黑体" w:eastAsia="黑体" w:cs="黑体"/>
          <w:szCs w:val="32"/>
        </w:rPr>
        <w:t>四、项目支出预算明细表</w:t>
      </w:r>
    </w:p>
    <w:p>
      <w:pPr>
        <w:wordWrap w:val="0"/>
        <w:spacing w:before="240" w:line="560" w:lineRule="exact"/>
        <w:jc w:val="right"/>
        <w:rPr>
          <w:rFonts w:ascii="仿宋" w:hAnsi="仿宋" w:eastAsia="仿宋" w:cs="仿宋"/>
        </w:rPr>
      </w:pPr>
      <w:r>
        <w:rPr>
          <w:rFonts w:hint="eastAsia" w:ascii="仿宋" w:hAnsi="仿宋" w:eastAsia="仿宋" w:cs="仿宋"/>
        </w:rPr>
        <w:t xml:space="preserve">单位：万元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714"/>
        <w:gridCol w:w="3930"/>
        <w:gridCol w:w="125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restart"/>
            <w:vAlign w:val="center"/>
          </w:tcPr>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支</w:t>
            </w:r>
          </w:p>
          <w:p>
            <w:pPr>
              <w:spacing w:line="400" w:lineRule="exact"/>
              <w:jc w:val="center"/>
              <w:rPr>
                <w:rFonts w:ascii="仿宋" w:hAnsi="仿宋" w:eastAsia="仿宋" w:cs="仿宋"/>
                <w:sz w:val="28"/>
              </w:rPr>
            </w:pPr>
            <w:r>
              <w:rPr>
                <w:rFonts w:hint="eastAsia" w:ascii="仿宋" w:hAnsi="仿宋" w:eastAsia="仿宋" w:cs="仿宋"/>
                <w:sz w:val="28"/>
              </w:rPr>
              <w:t>出</w:t>
            </w:r>
          </w:p>
          <w:p>
            <w:pPr>
              <w:spacing w:line="400" w:lineRule="exact"/>
              <w:jc w:val="center"/>
              <w:rPr>
                <w:rFonts w:ascii="仿宋" w:hAnsi="仿宋" w:eastAsia="仿宋" w:cs="仿宋"/>
                <w:sz w:val="28"/>
              </w:rPr>
            </w:pPr>
            <w:r>
              <w:rPr>
                <w:rFonts w:hint="eastAsia" w:ascii="仿宋" w:hAnsi="仿宋" w:eastAsia="仿宋" w:cs="仿宋"/>
                <w:sz w:val="28"/>
              </w:rPr>
              <w:t>预</w:t>
            </w:r>
          </w:p>
          <w:p>
            <w:pPr>
              <w:spacing w:line="400" w:lineRule="exact"/>
              <w:jc w:val="center"/>
              <w:rPr>
                <w:rFonts w:ascii="仿宋" w:hAnsi="仿宋" w:eastAsia="仿宋" w:cs="仿宋"/>
                <w:sz w:val="28"/>
              </w:rPr>
            </w:pPr>
            <w:r>
              <w:rPr>
                <w:rFonts w:hint="eastAsia" w:ascii="仿宋" w:hAnsi="仿宋" w:eastAsia="仿宋" w:cs="仿宋"/>
                <w:sz w:val="28"/>
              </w:rPr>
              <w:t>算</w:t>
            </w:r>
          </w:p>
          <w:p>
            <w:pPr>
              <w:spacing w:line="400" w:lineRule="exact"/>
              <w:jc w:val="center"/>
              <w:rPr>
                <w:rFonts w:ascii="仿宋" w:hAnsi="仿宋" w:eastAsia="仿宋" w:cs="仿宋"/>
                <w:sz w:val="28"/>
              </w:rPr>
            </w:pPr>
            <w:r>
              <w:rPr>
                <w:rFonts w:hint="eastAsia" w:ascii="仿宋" w:hAnsi="仿宋" w:eastAsia="仿宋" w:cs="仿宋"/>
                <w:sz w:val="28"/>
              </w:rPr>
              <w:t>及</w:t>
            </w:r>
          </w:p>
          <w:p>
            <w:pPr>
              <w:spacing w:line="400" w:lineRule="exact"/>
              <w:jc w:val="center"/>
              <w:rPr>
                <w:rFonts w:ascii="仿宋" w:hAnsi="仿宋" w:eastAsia="仿宋" w:cs="仿宋"/>
                <w:sz w:val="28"/>
              </w:rPr>
            </w:pPr>
            <w:r>
              <w:rPr>
                <w:rFonts w:hint="eastAsia" w:ascii="仿宋" w:hAnsi="仿宋" w:eastAsia="仿宋" w:cs="仿宋"/>
                <w:sz w:val="28"/>
              </w:rPr>
              <w:t>测</w:t>
            </w:r>
          </w:p>
          <w:p>
            <w:pPr>
              <w:spacing w:line="400" w:lineRule="exact"/>
              <w:jc w:val="center"/>
              <w:rPr>
                <w:rFonts w:ascii="仿宋" w:hAnsi="仿宋" w:eastAsia="仿宋" w:cs="仿宋"/>
                <w:sz w:val="28"/>
              </w:rPr>
            </w:pPr>
            <w:r>
              <w:rPr>
                <w:rFonts w:hint="eastAsia" w:ascii="仿宋" w:hAnsi="仿宋" w:eastAsia="仿宋" w:cs="仿宋"/>
                <w:sz w:val="28"/>
              </w:rPr>
              <w:t>算</w:t>
            </w:r>
          </w:p>
          <w:p>
            <w:pPr>
              <w:spacing w:line="400" w:lineRule="exact"/>
              <w:jc w:val="center"/>
              <w:rPr>
                <w:rFonts w:ascii="仿宋" w:hAnsi="仿宋" w:eastAsia="仿宋" w:cs="仿宋"/>
                <w:sz w:val="28"/>
              </w:rPr>
            </w:pPr>
            <w:r>
              <w:rPr>
                <w:rFonts w:hint="eastAsia" w:ascii="仿宋" w:hAnsi="仿宋" w:eastAsia="仿宋" w:cs="仿宋"/>
                <w:sz w:val="28"/>
              </w:rPr>
              <w:t>依</w:t>
            </w:r>
          </w:p>
          <w:p>
            <w:pPr>
              <w:spacing w:line="400" w:lineRule="exact"/>
              <w:jc w:val="center"/>
              <w:rPr>
                <w:rFonts w:ascii="仿宋" w:hAnsi="仿宋" w:eastAsia="仿宋" w:cs="仿宋"/>
                <w:sz w:val="28"/>
              </w:rPr>
            </w:pPr>
            <w:r>
              <w:rPr>
                <w:rFonts w:hint="eastAsia" w:ascii="仿宋" w:hAnsi="仿宋" w:eastAsia="仿宋" w:cs="仿宋"/>
                <w:sz w:val="28"/>
              </w:rPr>
              <w:t>据</w:t>
            </w:r>
          </w:p>
        </w:tc>
        <w:tc>
          <w:tcPr>
            <w:tcW w:w="714" w:type="dxa"/>
            <w:vMerge w:val="restart"/>
            <w:vAlign w:val="center"/>
          </w:tcPr>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资</w:t>
            </w:r>
          </w:p>
          <w:p>
            <w:pPr>
              <w:spacing w:line="400" w:lineRule="exact"/>
              <w:jc w:val="center"/>
              <w:rPr>
                <w:rFonts w:ascii="仿宋" w:hAnsi="仿宋" w:eastAsia="仿宋" w:cs="仿宋"/>
                <w:sz w:val="28"/>
              </w:rPr>
            </w:pPr>
            <w:r>
              <w:rPr>
                <w:rFonts w:hint="eastAsia" w:ascii="仿宋" w:hAnsi="仿宋" w:eastAsia="仿宋" w:cs="仿宋"/>
                <w:sz w:val="28"/>
              </w:rPr>
              <w:t>金</w:t>
            </w:r>
          </w:p>
          <w:p>
            <w:pPr>
              <w:spacing w:line="400" w:lineRule="exact"/>
              <w:jc w:val="center"/>
              <w:rPr>
                <w:rFonts w:ascii="仿宋" w:hAnsi="仿宋" w:eastAsia="仿宋" w:cs="仿宋"/>
                <w:sz w:val="28"/>
              </w:rPr>
            </w:pPr>
            <w:r>
              <w:rPr>
                <w:rFonts w:hint="eastAsia" w:ascii="仿宋" w:hAnsi="仿宋" w:eastAsia="仿宋" w:cs="仿宋"/>
                <w:sz w:val="28"/>
              </w:rPr>
              <w:t>来</w:t>
            </w:r>
          </w:p>
          <w:p>
            <w:pPr>
              <w:spacing w:line="400" w:lineRule="exact"/>
              <w:jc w:val="center"/>
              <w:rPr>
                <w:rFonts w:ascii="仿宋" w:hAnsi="仿宋" w:eastAsia="仿宋" w:cs="仿宋"/>
                <w:sz w:val="28"/>
              </w:rPr>
            </w:pPr>
            <w:r>
              <w:rPr>
                <w:rFonts w:hint="eastAsia" w:ascii="仿宋" w:hAnsi="仿宋" w:eastAsia="仿宋" w:cs="仿宋"/>
                <w:sz w:val="28"/>
              </w:rPr>
              <w:t>源</w:t>
            </w: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资金来源</w:t>
            </w:r>
          </w:p>
        </w:tc>
        <w:tc>
          <w:tcPr>
            <w:tcW w:w="1250" w:type="dxa"/>
            <w:vAlign w:val="center"/>
          </w:tcPr>
          <w:p>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pPr>
              <w:spacing w:line="400" w:lineRule="exact"/>
              <w:jc w:val="center"/>
              <w:rPr>
                <w:rFonts w:ascii="仿宋" w:hAnsi="仿宋" w:eastAsia="仿宋" w:cs="仿宋"/>
                <w:sz w:val="28"/>
              </w:rPr>
            </w:pPr>
            <w:r>
              <w:rPr>
                <w:rFonts w:hint="eastAsia" w:ascii="仿宋" w:hAnsi="仿宋" w:eastAsia="仿宋" w:cs="仿宋"/>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合  计</w:t>
            </w:r>
          </w:p>
        </w:tc>
        <w:tc>
          <w:tcPr>
            <w:tcW w:w="1250" w:type="dxa"/>
            <w:vAlign w:val="center"/>
          </w:tcPr>
          <w:p>
            <w:pPr>
              <w:spacing w:line="400" w:lineRule="exact"/>
              <w:jc w:val="center"/>
              <w:rPr>
                <w:rFonts w:ascii="仿宋" w:hAnsi="仿宋" w:eastAsia="仿宋" w:cs="仿宋"/>
                <w:sz w:val="28"/>
              </w:rPr>
            </w:pPr>
          </w:p>
        </w:tc>
        <w:tc>
          <w:tcPr>
            <w:tcW w:w="2096" w:type="dxa"/>
            <w:vAlign w:val="center"/>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rPr>
                <w:rFonts w:ascii="仿宋" w:hAnsi="仿宋" w:eastAsia="仿宋" w:cs="仿宋"/>
                <w:sz w:val="28"/>
              </w:rPr>
            </w:pPr>
            <w:r>
              <w:rPr>
                <w:rFonts w:hint="eastAsia" w:ascii="仿宋" w:hAnsi="仿宋" w:eastAsia="仿宋" w:cs="仿宋"/>
                <w:sz w:val="28"/>
              </w:rPr>
              <w:t xml:space="preserve">1.项目支出 </w:t>
            </w: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2"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rPr>
                <w:rFonts w:ascii="仿宋" w:hAnsi="仿宋" w:eastAsia="仿宋" w:cs="仿宋"/>
                <w:sz w:val="28"/>
              </w:rPr>
            </w:pPr>
            <w:r>
              <w:rPr>
                <w:rFonts w:hint="eastAsia" w:ascii="仿宋" w:hAnsi="仿宋" w:eastAsia="仿宋" w:cs="仿宋"/>
                <w:sz w:val="28"/>
              </w:rPr>
              <w:t>2.其他来源</w:t>
            </w: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restart"/>
            <w:vAlign w:val="center"/>
          </w:tcPr>
          <w:p>
            <w:pPr>
              <w:spacing w:line="400" w:lineRule="exact"/>
              <w:jc w:val="center"/>
              <w:rPr>
                <w:rFonts w:ascii="仿宋" w:hAnsi="仿宋" w:eastAsia="仿宋" w:cs="仿宋"/>
                <w:sz w:val="28"/>
              </w:rPr>
            </w:pPr>
          </w:p>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支</w:t>
            </w:r>
          </w:p>
          <w:p>
            <w:pPr>
              <w:spacing w:line="400" w:lineRule="exact"/>
              <w:jc w:val="center"/>
              <w:rPr>
                <w:rFonts w:ascii="仿宋" w:hAnsi="仿宋" w:eastAsia="仿宋" w:cs="仿宋"/>
                <w:sz w:val="28"/>
              </w:rPr>
            </w:pPr>
            <w:r>
              <w:rPr>
                <w:rFonts w:hint="eastAsia" w:ascii="仿宋" w:hAnsi="仿宋" w:eastAsia="仿宋" w:cs="仿宋"/>
                <w:sz w:val="28"/>
              </w:rPr>
              <w:t>出</w:t>
            </w:r>
          </w:p>
          <w:p>
            <w:pPr>
              <w:spacing w:line="400" w:lineRule="exact"/>
              <w:jc w:val="center"/>
              <w:rPr>
                <w:rFonts w:ascii="仿宋" w:hAnsi="仿宋" w:eastAsia="仿宋" w:cs="仿宋"/>
                <w:sz w:val="28"/>
              </w:rPr>
            </w:pPr>
            <w:r>
              <w:rPr>
                <w:rFonts w:hint="eastAsia" w:ascii="仿宋" w:hAnsi="仿宋" w:eastAsia="仿宋" w:cs="仿宋"/>
                <w:sz w:val="28"/>
              </w:rPr>
              <w:t>明</w:t>
            </w:r>
          </w:p>
          <w:p>
            <w:pPr>
              <w:spacing w:line="400" w:lineRule="exact"/>
              <w:jc w:val="center"/>
              <w:rPr>
                <w:rFonts w:ascii="仿宋" w:hAnsi="仿宋" w:eastAsia="仿宋" w:cs="仿宋"/>
                <w:sz w:val="28"/>
              </w:rPr>
            </w:pPr>
            <w:r>
              <w:rPr>
                <w:rFonts w:hint="eastAsia" w:ascii="仿宋" w:hAnsi="仿宋" w:eastAsia="仿宋" w:cs="仿宋"/>
                <w:sz w:val="28"/>
              </w:rPr>
              <w:t>细</w:t>
            </w: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支出项目内容</w:t>
            </w:r>
          </w:p>
        </w:tc>
        <w:tc>
          <w:tcPr>
            <w:tcW w:w="1250" w:type="dxa"/>
            <w:vAlign w:val="center"/>
          </w:tcPr>
          <w:p>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jc w:val="center"/>
              <w:rPr>
                <w:rFonts w:ascii="仿宋" w:hAnsi="仿宋" w:eastAsia="仿宋" w:cs="仿宋"/>
                <w:sz w:val="28"/>
              </w:rPr>
            </w:pPr>
          </w:p>
        </w:tc>
        <w:tc>
          <w:tcPr>
            <w:tcW w:w="2096" w:type="dxa"/>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bl>
    <w:p>
      <w:pPr>
        <w:rPr>
          <w:rFonts w:ascii="仿宋" w:hAnsi="仿宋" w:eastAsia="仿宋" w:cs="仿宋"/>
        </w:rPr>
      </w:pPr>
    </w:p>
    <w:p>
      <w:pPr>
        <w:spacing w:line="360" w:lineRule="auto"/>
        <w:jc w:val="left"/>
        <w:rPr>
          <w:rFonts w:ascii="仿宋" w:hAnsi="仿宋" w:eastAsia="仿宋" w:cs="仿宋"/>
          <w:szCs w:val="32"/>
        </w:rPr>
      </w:pPr>
    </w:p>
    <w:p>
      <w:pPr>
        <w:spacing w:line="360" w:lineRule="auto"/>
        <w:jc w:val="left"/>
        <w:rPr>
          <w:rFonts w:ascii="仿宋" w:hAnsi="仿宋" w:eastAsia="仿宋" w:cs="仿宋"/>
          <w:szCs w:val="32"/>
        </w:rPr>
      </w:pPr>
    </w:p>
    <w:p>
      <w:pPr>
        <w:spacing w:line="560" w:lineRule="exact"/>
        <w:rPr>
          <w:rFonts w:ascii="黑体" w:hAnsi="黑体" w:eastAsia="黑体" w:cs="黑体"/>
          <w:szCs w:val="32"/>
        </w:rPr>
      </w:pPr>
      <w:r>
        <w:rPr>
          <w:rFonts w:hint="eastAsia" w:ascii="黑体" w:hAnsi="黑体" w:eastAsia="黑体" w:cs="黑体"/>
          <w:szCs w:val="32"/>
        </w:rPr>
        <w:t>五、相关单位意见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牵头申报单位意见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ind w:firstLine="3640" w:firstLineChars="1300"/>
              <w:jc w:val="right"/>
              <w:rPr>
                <w:rFonts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合作申报单位意见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ind w:firstLine="3640" w:firstLineChars="1300"/>
              <w:jc w:val="right"/>
              <w:rPr>
                <w:rFonts w:ascii="仿宋" w:hAnsi="仿宋" w:eastAsia="仿宋" w:cs="仿宋"/>
                <w:sz w:val="28"/>
                <w:szCs w:val="28"/>
              </w:rPr>
            </w:pPr>
            <w:r>
              <w:rPr>
                <w:rFonts w:hint="eastAsia" w:ascii="仿宋" w:hAnsi="仿宋" w:eastAsia="仿宋" w:cs="仿宋"/>
                <w:sz w:val="28"/>
                <w:szCs w:val="28"/>
              </w:rPr>
              <w:t xml:space="preserve">                         年   月  日</w:t>
            </w:r>
          </w:p>
        </w:tc>
      </w:tr>
    </w:tbl>
    <w:p/>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黑体"/>
    <w:panose1 w:val="00000000000000000000"/>
    <w:charset w:val="86"/>
    <w:family w:val="modern"/>
    <w:pitch w:val="default"/>
    <w:sig w:usb0="00000000" w:usb1="00000000" w:usb2="00000000" w:usb3="00000000" w:csb0="00000000" w:csb1="00000000"/>
  </w:font>
  <w:font w:name="小标宋">
    <w:altName w:val="方正小标宋_GBK"/>
    <w:panose1 w:val="00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UI">
    <w:altName w:val="Noto Naskh Arabic"/>
    <w:panose1 w:val="020B0502040204020203"/>
    <w:charset w:val="00"/>
    <w:family w:val="auto"/>
    <w:pitch w:val="default"/>
    <w:sig w:usb0="00000000" w:usb1="00000000"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Naskh Arabic">
    <w:panose1 w:val="020B0502040504020204"/>
    <w:charset w:val="00"/>
    <w:family w:val="auto"/>
    <w:pitch w:val="default"/>
    <w:sig w:usb0="00002000" w:usb1="80000000" w:usb2="00000008" w:usb3="00000000" w:csb0="00000041" w:csb1="0008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both"/>
                            <w:rPr>
                              <w:rStyle w:val="10"/>
                            </w:rPr>
                          </w:pPr>
                          <w:r>
                            <w:fldChar w:fldCharType="begin"/>
                          </w:r>
                          <w:r>
                            <w:rPr>
                              <w:rStyle w:val="10"/>
                            </w:rPr>
                            <w:instrText xml:space="preserve">PAGE  </w:instrText>
                          </w:r>
                          <w:r>
                            <w:fldChar w:fldCharType="separate"/>
                          </w:r>
                          <w:r>
                            <w:rPr>
                              <w:rStyle w:val="10"/>
                            </w:rPr>
                            <w:t>11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jc w:val="both"/>
                      <w:rPr>
                        <w:rStyle w:val="10"/>
                      </w:rPr>
                    </w:pPr>
                    <w:r>
                      <w:fldChar w:fldCharType="begin"/>
                    </w:r>
                    <w:r>
                      <w:rPr>
                        <w:rStyle w:val="10"/>
                      </w:rPr>
                      <w:instrText xml:space="preserve">PAGE  </w:instrText>
                    </w:r>
                    <w:r>
                      <w:fldChar w:fldCharType="separate"/>
                    </w:r>
                    <w:r>
                      <w:rPr>
                        <w:rStyle w:val="10"/>
                      </w:rP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notBeside" w:vAnchor="page" w:hAnchor="page" w:x="1546" w:y="15736"/>
      <w:ind w:right="1120"/>
      <w:jc w:val="both"/>
      <w:rPr>
        <w:rStyle w:val="10"/>
      </w:rPr>
    </w:pPr>
    <w:r>
      <w:rPr>
        <w:rStyle w:val="10"/>
        <w:rFonts w:hint="eastAsia"/>
      </w:rPr>
      <w:t>—</w:t>
    </w:r>
    <w:r>
      <w:fldChar w:fldCharType="begin"/>
    </w:r>
    <w:r>
      <w:rPr>
        <w:rStyle w:val="10"/>
      </w:rPr>
      <w:instrText xml:space="preserve">PAGE  </w:instrText>
    </w:r>
    <w:r>
      <w:fldChar w:fldCharType="separate"/>
    </w:r>
    <w:r>
      <w:rPr>
        <w:rStyle w:val="10"/>
      </w:rPr>
      <w:t>2</w:t>
    </w:r>
    <w:r>
      <w:fldChar w:fldCharType="end"/>
    </w:r>
    <w:r>
      <w:rPr>
        <w:rStyle w:val="10"/>
        <w:rFonts w:hint="eastAsia"/>
      </w:rPr>
      <w:t>—</w:t>
    </w:r>
  </w:p>
  <w:p>
    <w:pPr>
      <w:pStyle w:val="4"/>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YWFlYzgzMmJjNmI0NDVlMGY1MmQzNmUyMGIzOWQifQ=="/>
  </w:docVars>
  <w:rsids>
    <w:rsidRoot w:val="67A22AA4"/>
    <w:rsid w:val="0017600E"/>
    <w:rsid w:val="001A36E3"/>
    <w:rsid w:val="001B5378"/>
    <w:rsid w:val="001F3936"/>
    <w:rsid w:val="0020589C"/>
    <w:rsid w:val="002C1C59"/>
    <w:rsid w:val="00310C0D"/>
    <w:rsid w:val="00345BB3"/>
    <w:rsid w:val="00397972"/>
    <w:rsid w:val="003E4EE1"/>
    <w:rsid w:val="00571609"/>
    <w:rsid w:val="00620693"/>
    <w:rsid w:val="006B03BB"/>
    <w:rsid w:val="00733DFB"/>
    <w:rsid w:val="007F6713"/>
    <w:rsid w:val="009A7DDF"/>
    <w:rsid w:val="00A0676C"/>
    <w:rsid w:val="00A86382"/>
    <w:rsid w:val="00AE21B0"/>
    <w:rsid w:val="00B96A82"/>
    <w:rsid w:val="00BA4768"/>
    <w:rsid w:val="00BA48FF"/>
    <w:rsid w:val="00BF6527"/>
    <w:rsid w:val="00C0193F"/>
    <w:rsid w:val="00C4035E"/>
    <w:rsid w:val="00C57EE7"/>
    <w:rsid w:val="00C6429F"/>
    <w:rsid w:val="00D1060B"/>
    <w:rsid w:val="00D5302A"/>
    <w:rsid w:val="00E532B3"/>
    <w:rsid w:val="00EF5BA2"/>
    <w:rsid w:val="00F55808"/>
    <w:rsid w:val="00FE6D4A"/>
    <w:rsid w:val="00FE6E33"/>
    <w:rsid w:val="036460A6"/>
    <w:rsid w:val="045321FA"/>
    <w:rsid w:val="054D2E98"/>
    <w:rsid w:val="06174C1F"/>
    <w:rsid w:val="0AAE7051"/>
    <w:rsid w:val="0B397DE2"/>
    <w:rsid w:val="0BA60A01"/>
    <w:rsid w:val="0CEC3110"/>
    <w:rsid w:val="0D305579"/>
    <w:rsid w:val="0EAE1944"/>
    <w:rsid w:val="11032FA4"/>
    <w:rsid w:val="11F16264"/>
    <w:rsid w:val="1269644B"/>
    <w:rsid w:val="13D84274"/>
    <w:rsid w:val="13FF5FDB"/>
    <w:rsid w:val="1476726A"/>
    <w:rsid w:val="15052647"/>
    <w:rsid w:val="15711C7E"/>
    <w:rsid w:val="159FACA7"/>
    <w:rsid w:val="16ED06E3"/>
    <w:rsid w:val="17AE5FDC"/>
    <w:rsid w:val="17E0719E"/>
    <w:rsid w:val="184E3BBA"/>
    <w:rsid w:val="18E24EEC"/>
    <w:rsid w:val="1A50725A"/>
    <w:rsid w:val="1A516A39"/>
    <w:rsid w:val="1AB540E7"/>
    <w:rsid w:val="1DF347BC"/>
    <w:rsid w:val="1F5350F7"/>
    <w:rsid w:val="1FE4AD16"/>
    <w:rsid w:val="1FF02946"/>
    <w:rsid w:val="20167BD3"/>
    <w:rsid w:val="20236D0F"/>
    <w:rsid w:val="20A5734C"/>
    <w:rsid w:val="219130EE"/>
    <w:rsid w:val="21F7620D"/>
    <w:rsid w:val="220C21E7"/>
    <w:rsid w:val="25FA79C7"/>
    <w:rsid w:val="28143854"/>
    <w:rsid w:val="283A32F8"/>
    <w:rsid w:val="289C7B0E"/>
    <w:rsid w:val="28A16ED3"/>
    <w:rsid w:val="2AD20064"/>
    <w:rsid w:val="2BB62E23"/>
    <w:rsid w:val="2C3A7340"/>
    <w:rsid w:val="2C610E53"/>
    <w:rsid w:val="2CC70A1B"/>
    <w:rsid w:val="2E24482E"/>
    <w:rsid w:val="2E390E23"/>
    <w:rsid w:val="2E66722F"/>
    <w:rsid w:val="32B1706F"/>
    <w:rsid w:val="32BD0BBD"/>
    <w:rsid w:val="32E014FE"/>
    <w:rsid w:val="341A2A9B"/>
    <w:rsid w:val="34A060A7"/>
    <w:rsid w:val="351E4B2C"/>
    <w:rsid w:val="35AF70D3"/>
    <w:rsid w:val="3662106F"/>
    <w:rsid w:val="36F05B99"/>
    <w:rsid w:val="375D5113"/>
    <w:rsid w:val="37676577"/>
    <w:rsid w:val="37A31819"/>
    <w:rsid w:val="37FF8BFD"/>
    <w:rsid w:val="37FFD319"/>
    <w:rsid w:val="38E17963"/>
    <w:rsid w:val="39797CF4"/>
    <w:rsid w:val="39933E4B"/>
    <w:rsid w:val="3AB72586"/>
    <w:rsid w:val="3B95589A"/>
    <w:rsid w:val="3DBE0E38"/>
    <w:rsid w:val="3DF73101"/>
    <w:rsid w:val="3EA7885A"/>
    <w:rsid w:val="3EE73554"/>
    <w:rsid w:val="3F275F2C"/>
    <w:rsid w:val="3F5D6F49"/>
    <w:rsid w:val="40360135"/>
    <w:rsid w:val="404D0F95"/>
    <w:rsid w:val="405800D4"/>
    <w:rsid w:val="40F77B80"/>
    <w:rsid w:val="41B31CF9"/>
    <w:rsid w:val="438C45B0"/>
    <w:rsid w:val="438F7B95"/>
    <w:rsid w:val="44C26352"/>
    <w:rsid w:val="466C06C8"/>
    <w:rsid w:val="467E6EBB"/>
    <w:rsid w:val="4849243F"/>
    <w:rsid w:val="48922917"/>
    <w:rsid w:val="48CC5E54"/>
    <w:rsid w:val="49CE00ED"/>
    <w:rsid w:val="4AB94799"/>
    <w:rsid w:val="4AEC627C"/>
    <w:rsid w:val="4D2360B4"/>
    <w:rsid w:val="4D87403A"/>
    <w:rsid w:val="4DEA4CF4"/>
    <w:rsid w:val="4E1D258C"/>
    <w:rsid w:val="4E7377A9"/>
    <w:rsid w:val="4F0C2A48"/>
    <w:rsid w:val="4FA40ED3"/>
    <w:rsid w:val="5024553D"/>
    <w:rsid w:val="5039000E"/>
    <w:rsid w:val="50D81D2F"/>
    <w:rsid w:val="535C1EFC"/>
    <w:rsid w:val="536569AE"/>
    <w:rsid w:val="53B77941"/>
    <w:rsid w:val="5435659E"/>
    <w:rsid w:val="54735355"/>
    <w:rsid w:val="5656B81B"/>
    <w:rsid w:val="576378C6"/>
    <w:rsid w:val="57757C91"/>
    <w:rsid w:val="57EF760D"/>
    <w:rsid w:val="58030B61"/>
    <w:rsid w:val="58CE3E36"/>
    <w:rsid w:val="5A615561"/>
    <w:rsid w:val="5AE1122D"/>
    <w:rsid w:val="5BFFD5B3"/>
    <w:rsid w:val="5F2B29BC"/>
    <w:rsid w:val="5FF52EA0"/>
    <w:rsid w:val="62837C7F"/>
    <w:rsid w:val="630D26ED"/>
    <w:rsid w:val="642C3540"/>
    <w:rsid w:val="64841B2F"/>
    <w:rsid w:val="65913850"/>
    <w:rsid w:val="659D1AFF"/>
    <w:rsid w:val="66CE7801"/>
    <w:rsid w:val="66F787DF"/>
    <w:rsid w:val="67A22AA4"/>
    <w:rsid w:val="67FD24FC"/>
    <w:rsid w:val="68444BA9"/>
    <w:rsid w:val="69A34CF1"/>
    <w:rsid w:val="69E20B1E"/>
    <w:rsid w:val="69EB6375"/>
    <w:rsid w:val="6AA7458C"/>
    <w:rsid w:val="6B5C220A"/>
    <w:rsid w:val="6C336652"/>
    <w:rsid w:val="6C622839"/>
    <w:rsid w:val="6C6F425F"/>
    <w:rsid w:val="6CDE381E"/>
    <w:rsid w:val="6D1E00BF"/>
    <w:rsid w:val="6E860FB1"/>
    <w:rsid w:val="6EEFE4AE"/>
    <w:rsid w:val="6F3911E0"/>
    <w:rsid w:val="6FBE7B0F"/>
    <w:rsid w:val="6FFCF787"/>
    <w:rsid w:val="70740A15"/>
    <w:rsid w:val="707A3D5C"/>
    <w:rsid w:val="70944663"/>
    <w:rsid w:val="71F95820"/>
    <w:rsid w:val="72BFFBA0"/>
    <w:rsid w:val="737A6309"/>
    <w:rsid w:val="764001A5"/>
    <w:rsid w:val="76BFD3C2"/>
    <w:rsid w:val="77297D8C"/>
    <w:rsid w:val="773504D3"/>
    <w:rsid w:val="77B31B5A"/>
    <w:rsid w:val="77C3367D"/>
    <w:rsid w:val="78B11DE7"/>
    <w:rsid w:val="78F626A6"/>
    <w:rsid w:val="79053896"/>
    <w:rsid w:val="7A3E07D4"/>
    <w:rsid w:val="7A5163DA"/>
    <w:rsid w:val="7AB75D57"/>
    <w:rsid w:val="7B7535A0"/>
    <w:rsid w:val="7C393105"/>
    <w:rsid w:val="7DDA4642"/>
    <w:rsid w:val="7E364FA9"/>
    <w:rsid w:val="7FA814EE"/>
    <w:rsid w:val="7FFE25A1"/>
    <w:rsid w:val="9FF6910B"/>
    <w:rsid w:val="ABF63947"/>
    <w:rsid w:val="AEE3C294"/>
    <w:rsid w:val="B7CEAB81"/>
    <w:rsid w:val="B7EA9C45"/>
    <w:rsid w:val="BFD136EB"/>
    <w:rsid w:val="C94F56EF"/>
    <w:rsid w:val="D3E5DD6B"/>
    <w:rsid w:val="D5FFE81A"/>
    <w:rsid w:val="D6B70C17"/>
    <w:rsid w:val="DDFB71EF"/>
    <w:rsid w:val="DDFFC3B9"/>
    <w:rsid w:val="DF2F7114"/>
    <w:rsid w:val="DF7E0100"/>
    <w:rsid w:val="E72E0DD6"/>
    <w:rsid w:val="E97FC485"/>
    <w:rsid w:val="EBBA48D6"/>
    <w:rsid w:val="ED9BF4BB"/>
    <w:rsid w:val="FA6D73D7"/>
    <w:rsid w:val="FAFFA893"/>
    <w:rsid w:val="FBD7071E"/>
    <w:rsid w:val="FC26D56A"/>
    <w:rsid w:val="FCB6AE47"/>
    <w:rsid w:val="FCE7E575"/>
    <w:rsid w:val="FD7782F6"/>
    <w:rsid w:val="FDBCDCD1"/>
    <w:rsid w:val="FDF75031"/>
    <w:rsid w:val="FF15AF76"/>
    <w:rsid w:val="FF825854"/>
    <w:rsid w:val="FFBE849C"/>
    <w:rsid w:val="FFBFF7F2"/>
    <w:rsid w:val="FFEE8EE4"/>
    <w:rsid w:val="FFFE2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qFormat/>
    <w:uiPriority w:val="99"/>
    <w:pPr>
      <w:tabs>
        <w:tab w:val="center" w:leader="hyphen" w:pos="4153"/>
        <w:tab w:val="right" w:pos="8306"/>
      </w:tabs>
      <w:snapToGrid w:val="0"/>
      <w:jc w:val="right"/>
    </w:pPr>
    <w:rPr>
      <w:sz w:val="2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99"/>
    <w:rPr>
      <w:rFonts w:ascii="Times New Roman" w:hAnsi="Times New Roman" w:eastAsia="仿宋_GB2312"/>
      <w:sz w:val="28"/>
      <w:lang w:eastAsia="zh-CN"/>
    </w:rPr>
  </w:style>
  <w:style w:type="paragraph" w:customStyle="1" w:styleId="11">
    <w:name w:val="样式1"/>
    <w:basedOn w:val="2"/>
    <w:qFormat/>
    <w:uiPriority w:val="0"/>
    <w:pPr>
      <w:keepNext w:val="0"/>
      <w:keepLines w:val="0"/>
      <w:numPr>
        <w:numId w:val="0"/>
      </w:numPr>
      <w:snapToGrid w:val="0"/>
      <w:spacing w:before="100" w:beforeAutospacing="1" w:after="100" w:afterAutospacing="1" w:line="640" w:lineRule="exact"/>
      <w:textAlignment w:val="auto"/>
    </w:pPr>
    <w:rPr>
      <w:rFonts w:ascii="小标宋" w:hAnsi="宋体" w:eastAsia="小标宋"/>
      <w:b/>
      <w:bCs/>
      <w:color w:val="000000"/>
      <w:kern w:val="36"/>
      <w:sz w:val="44"/>
      <w:szCs w:val="44"/>
    </w:rPr>
  </w:style>
  <w:style w:type="character" w:customStyle="1" w:styleId="12">
    <w:name w:val="页眉 字符"/>
    <w:basedOn w:val="9"/>
    <w:link w:val="5"/>
    <w:qFormat/>
    <w:uiPriority w:val="0"/>
    <w:rPr>
      <w:rFonts w:eastAsia="仿宋_GB2312"/>
      <w:kern w:val="2"/>
      <w:sz w:val="18"/>
      <w:szCs w:val="18"/>
    </w:rPr>
  </w:style>
  <w:style w:type="character" w:customStyle="1" w:styleId="13">
    <w:name w:val="日期 字符"/>
    <w:basedOn w:val="9"/>
    <w:link w:val="3"/>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2538</Words>
  <Characters>2653</Characters>
  <Lines>24</Lines>
  <Paragraphs>6</Paragraphs>
  <TotalTime>2</TotalTime>
  <ScaleCrop>false</ScaleCrop>
  <LinksUpToDate>false</LinksUpToDate>
  <CharactersWithSpaces>3234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2020-04-08T20:01:00Z</dcterms:created>
  <dc:creator>周颖</dc:creator>
  <cp:lastModifiedBy>zhuqiaomi</cp:lastModifiedBy>
  <cp:lastPrinted>2020-05-14T18:27:00Z</cp:lastPrinted>
  <dcterms:modified xsi:type="dcterms:W3CDTF">2025-01-21T11:51:01Z</dcterms:modified>
  <dc:title>2021年度汕尾市地理标志商标注册申请促进项目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3DD61972316544848210591B25F372F0_13</vt:lpwstr>
  </property>
  <property fmtid="{D5CDD505-2E9C-101B-9397-08002B2CF9AE}" pid="4" name="KSOTemplateDocerSaveRecord">
    <vt:lpwstr>eyJoZGlkIjoiZTFkYmZmYjlmNzc0NWM0NDA3N2MwZmRmZWY2MDc4YmEifQ==</vt:lpwstr>
  </property>
</Properties>
</file>