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96E41C" w14:textId="15D60635" w:rsidR="00E2021E" w:rsidRDefault="00E2021E" w:rsidP="00E2021E">
      <w:pPr>
        <w:jc w:val="center"/>
        <w:rPr>
          <w:rFonts w:ascii="宋体" w:hAnsi="宋体" w:hint="eastAsia"/>
          <w:b/>
          <w:bCs/>
          <w:sz w:val="32"/>
          <w:szCs w:val="32"/>
        </w:rPr>
      </w:pPr>
      <w:r>
        <w:rPr>
          <w:rFonts w:ascii="宋体" w:hAnsi="宋体" w:hint="eastAsia"/>
          <w:b/>
          <w:bCs/>
          <w:sz w:val="32"/>
          <w:szCs w:val="32"/>
        </w:rPr>
        <w:t>《</w:t>
      </w:r>
      <w:r>
        <w:rPr>
          <w:rFonts w:ascii="宋体" w:hAnsi="宋体" w:hint="eastAsia"/>
          <w:b/>
          <w:bCs/>
          <w:sz w:val="32"/>
          <w:szCs w:val="32"/>
        </w:rPr>
        <w:t>鸭病毒分子检测</w:t>
      </w:r>
      <w:r>
        <w:rPr>
          <w:rFonts w:ascii="宋体" w:hAnsi="宋体" w:hint="eastAsia"/>
          <w:b/>
          <w:bCs/>
          <w:sz w:val="32"/>
          <w:szCs w:val="32"/>
        </w:rPr>
        <w:t>技术规程》（征求意见稿）编制说明</w:t>
      </w:r>
    </w:p>
    <w:p w14:paraId="49CF2518" w14:textId="77777777" w:rsidR="009C0B39" w:rsidRDefault="009C0B39"/>
    <w:p w14:paraId="4A571FE0" w14:textId="7B8C03DC" w:rsidR="003364B0" w:rsidRPr="003364B0" w:rsidRDefault="003364B0" w:rsidP="003364B0">
      <w:pPr>
        <w:rPr>
          <w:b/>
          <w:bCs/>
          <w:sz w:val="28"/>
          <w:szCs w:val="28"/>
        </w:rPr>
      </w:pPr>
      <w:r w:rsidRPr="003364B0">
        <w:rPr>
          <w:rFonts w:hint="eastAsia"/>
          <w:b/>
          <w:bCs/>
          <w:sz w:val="28"/>
          <w:szCs w:val="28"/>
        </w:rPr>
        <w:t>一</w:t>
      </w:r>
      <w:r w:rsidRPr="003364B0">
        <w:rPr>
          <w:b/>
          <w:bCs/>
          <w:sz w:val="28"/>
          <w:szCs w:val="28"/>
        </w:rPr>
        <w:t>、</w:t>
      </w:r>
      <w:r w:rsidRPr="003364B0">
        <w:rPr>
          <w:rFonts w:hint="eastAsia"/>
          <w:b/>
          <w:bCs/>
          <w:sz w:val="28"/>
          <w:szCs w:val="28"/>
        </w:rPr>
        <w:t>标准</w:t>
      </w:r>
      <w:r w:rsidRPr="003364B0">
        <w:rPr>
          <w:b/>
          <w:bCs/>
          <w:sz w:val="28"/>
          <w:szCs w:val="28"/>
        </w:rPr>
        <w:t>编制背景</w:t>
      </w:r>
    </w:p>
    <w:p w14:paraId="0B6EC00E" w14:textId="77777777" w:rsidR="003364B0" w:rsidRPr="003364B0" w:rsidRDefault="003364B0" w:rsidP="003364B0">
      <w:pPr>
        <w:ind w:firstLineChars="200" w:firstLine="560"/>
        <w:rPr>
          <w:rFonts w:ascii="仿宋" w:eastAsia="仿宋" w:hAnsi="仿宋"/>
          <w:sz w:val="28"/>
          <w:szCs w:val="28"/>
        </w:rPr>
      </w:pPr>
      <w:r w:rsidRPr="003364B0">
        <w:rPr>
          <w:rFonts w:ascii="仿宋" w:eastAsia="仿宋" w:hAnsi="仿宋"/>
          <w:sz w:val="28"/>
          <w:szCs w:val="28"/>
        </w:rPr>
        <w:t>在鸭养殖产业中，病毒感染性疾病频发，严重影响鸭的健康生长和养殖效益。目前，鸭病毒检测技术在实际应用中存在诸多问题，如检测方法不统一、检测流程不规范、检测结果准确性和可靠性参差不齐等。这不仅给鸭病的诊断和防控工作带来极大困难，也制约了鸭养殖产业的健康稳定发展。因此，制定一套科学、规范、准确的鸭病毒分子检测技术规程迫在眉睫。</w:t>
      </w:r>
    </w:p>
    <w:p w14:paraId="32CA7DE0" w14:textId="5F803BF8" w:rsidR="003364B0" w:rsidRPr="003364B0" w:rsidRDefault="003364B0" w:rsidP="003364B0">
      <w:pPr>
        <w:rPr>
          <w:b/>
          <w:bCs/>
          <w:sz w:val="28"/>
          <w:szCs w:val="28"/>
        </w:rPr>
      </w:pPr>
      <w:r>
        <w:rPr>
          <w:rFonts w:hint="eastAsia"/>
          <w:b/>
          <w:bCs/>
          <w:sz w:val="28"/>
          <w:szCs w:val="28"/>
        </w:rPr>
        <w:t>二</w:t>
      </w:r>
      <w:r w:rsidRPr="003364B0">
        <w:rPr>
          <w:b/>
          <w:bCs/>
          <w:sz w:val="28"/>
          <w:szCs w:val="28"/>
        </w:rPr>
        <w:t>、</w:t>
      </w:r>
      <w:r>
        <w:rPr>
          <w:rFonts w:hint="eastAsia"/>
          <w:b/>
          <w:bCs/>
          <w:sz w:val="28"/>
          <w:szCs w:val="28"/>
        </w:rPr>
        <w:t>标准</w:t>
      </w:r>
      <w:r w:rsidRPr="003364B0">
        <w:rPr>
          <w:b/>
          <w:bCs/>
          <w:sz w:val="28"/>
          <w:szCs w:val="28"/>
        </w:rPr>
        <w:t>编制目的</w:t>
      </w:r>
    </w:p>
    <w:p w14:paraId="1D4BDB56" w14:textId="3303D3A9" w:rsidR="003364B0" w:rsidRPr="003364B0" w:rsidRDefault="003364B0" w:rsidP="003364B0">
      <w:pPr>
        <w:ind w:firstLineChars="200" w:firstLine="560"/>
        <w:rPr>
          <w:rFonts w:ascii="仿宋" w:eastAsia="仿宋" w:hAnsi="仿宋"/>
          <w:sz w:val="28"/>
          <w:szCs w:val="28"/>
        </w:rPr>
      </w:pPr>
      <w:r w:rsidRPr="003364B0">
        <w:rPr>
          <w:rFonts w:ascii="仿宋" w:eastAsia="仿宋" w:hAnsi="仿宋"/>
          <w:sz w:val="28"/>
          <w:szCs w:val="28"/>
        </w:rPr>
        <w:t>本规程</w:t>
      </w:r>
      <w:proofErr w:type="gramStart"/>
      <w:r w:rsidRPr="003364B0">
        <w:rPr>
          <w:rFonts w:ascii="仿宋" w:eastAsia="仿宋" w:hAnsi="仿宋"/>
          <w:sz w:val="28"/>
          <w:szCs w:val="28"/>
        </w:rPr>
        <w:t>旨在为鸭</w:t>
      </w:r>
      <w:r>
        <w:rPr>
          <w:rFonts w:ascii="仿宋" w:eastAsia="仿宋" w:hAnsi="仿宋" w:hint="eastAsia"/>
          <w:sz w:val="28"/>
          <w:szCs w:val="28"/>
        </w:rPr>
        <w:t>源</w:t>
      </w:r>
      <w:proofErr w:type="gramEnd"/>
      <w:r w:rsidRPr="003364B0">
        <w:rPr>
          <w:rFonts w:ascii="仿宋" w:eastAsia="仿宋" w:hAnsi="仿宋"/>
          <w:sz w:val="28"/>
          <w:szCs w:val="28"/>
        </w:rPr>
        <w:t>病毒分子检测工作提供标准化的操作流程和技术规范。通过明确检测的各个环节，包括术语定义、检测病毒种类、仪器设备与试剂材料的选择、操作步骤、结果判定等，确保检测结果的准确性和可靠性，提高鸭病毒检测的效率和质量，为鸭病的诊断、防控以及养殖产业的健康发展提供有力的技术支持。</w:t>
      </w:r>
    </w:p>
    <w:p w14:paraId="022A275F" w14:textId="2E9E52A9" w:rsidR="003364B0" w:rsidRPr="00881F31" w:rsidRDefault="00881F31" w:rsidP="00881F31">
      <w:pPr>
        <w:rPr>
          <w:b/>
          <w:bCs/>
          <w:sz w:val="28"/>
          <w:szCs w:val="28"/>
        </w:rPr>
      </w:pPr>
      <w:r>
        <w:rPr>
          <w:rFonts w:hint="eastAsia"/>
          <w:b/>
          <w:bCs/>
          <w:sz w:val="28"/>
          <w:szCs w:val="28"/>
        </w:rPr>
        <w:t>三、</w:t>
      </w:r>
      <w:r w:rsidR="003364B0" w:rsidRPr="00881F31">
        <w:rPr>
          <w:rFonts w:hint="eastAsia"/>
          <w:b/>
          <w:bCs/>
          <w:sz w:val="28"/>
          <w:szCs w:val="28"/>
        </w:rPr>
        <w:t>任务来源和</w:t>
      </w:r>
      <w:r w:rsidR="003364B0" w:rsidRPr="00881F31">
        <w:rPr>
          <w:b/>
          <w:bCs/>
          <w:sz w:val="28"/>
          <w:szCs w:val="28"/>
        </w:rPr>
        <w:t>编制依据</w:t>
      </w:r>
    </w:p>
    <w:p w14:paraId="5F4F8878" w14:textId="21FADCE0" w:rsidR="003364B0" w:rsidRPr="003364B0" w:rsidRDefault="003364B0" w:rsidP="003364B0">
      <w:pPr>
        <w:rPr>
          <w:rFonts w:ascii="仿宋" w:eastAsia="仿宋" w:hAnsi="仿宋"/>
          <w:b/>
          <w:bCs/>
          <w:sz w:val="28"/>
          <w:szCs w:val="28"/>
        </w:rPr>
      </w:pPr>
      <w:r w:rsidRPr="003364B0">
        <w:rPr>
          <w:rFonts w:ascii="仿宋" w:eastAsia="仿宋" w:hAnsi="仿宋" w:hint="eastAsia"/>
          <w:b/>
          <w:bCs/>
          <w:sz w:val="28"/>
          <w:szCs w:val="28"/>
        </w:rPr>
        <w:t>1、任务来源</w:t>
      </w:r>
    </w:p>
    <w:p w14:paraId="6439B608" w14:textId="1EE0E9C6" w:rsidR="003364B0" w:rsidRPr="003364B0" w:rsidRDefault="003364B0" w:rsidP="003364B0">
      <w:pPr>
        <w:ind w:firstLineChars="200" w:firstLine="560"/>
        <w:rPr>
          <w:rFonts w:hint="eastAsia"/>
          <w:sz w:val="28"/>
          <w:szCs w:val="28"/>
        </w:rPr>
      </w:pPr>
      <w:r>
        <w:rPr>
          <w:rFonts w:ascii="仿宋" w:eastAsia="仿宋" w:hAnsi="仿宋" w:hint="eastAsia"/>
          <w:sz w:val="28"/>
          <w:szCs w:val="28"/>
        </w:rPr>
        <w:t>根据《</w:t>
      </w:r>
      <w:r w:rsidRPr="00902B1D">
        <w:rPr>
          <w:rFonts w:ascii="仿宋" w:eastAsia="仿宋" w:hAnsi="仿宋"/>
          <w:sz w:val="28"/>
          <w:szCs w:val="28"/>
        </w:rPr>
        <w:t>汕尾市市场监督管理局关于批准下达2024年度汕尾市地方标准制修订计划项目的通知</w:t>
      </w:r>
      <w:r>
        <w:rPr>
          <w:rFonts w:ascii="仿宋" w:eastAsia="仿宋" w:hAnsi="仿宋" w:hint="eastAsia"/>
          <w:sz w:val="28"/>
          <w:szCs w:val="28"/>
        </w:rPr>
        <w:t>》，将地方标准《</w:t>
      </w:r>
      <w:r>
        <w:rPr>
          <w:rFonts w:ascii="仿宋" w:eastAsia="仿宋" w:hAnsi="仿宋" w:hint="eastAsia"/>
          <w:sz w:val="28"/>
          <w:szCs w:val="28"/>
        </w:rPr>
        <w:t>鸭病毒分子检测</w:t>
      </w:r>
      <w:r>
        <w:rPr>
          <w:rFonts w:ascii="仿宋" w:eastAsia="仿宋" w:hAnsi="仿宋" w:hint="eastAsia"/>
          <w:sz w:val="28"/>
          <w:szCs w:val="28"/>
        </w:rPr>
        <w:t>技术规程》列入地方标准制定计划。该项目由汕尾市市场监督管理局提出并归口管理，由汕尾市农业科学院、</w:t>
      </w:r>
      <w:r w:rsidRPr="003364B0">
        <w:rPr>
          <w:rFonts w:ascii="仿宋" w:eastAsia="仿宋" w:hAnsi="仿宋" w:hint="eastAsia"/>
          <w:sz w:val="28"/>
          <w:szCs w:val="28"/>
        </w:rPr>
        <w:t>汕尾市动物疫病预防控制中心、陆河县畜牧养殖及防疫服务中心、海丰县顺帆农牧发展有限公司</w:t>
      </w:r>
      <w:r>
        <w:rPr>
          <w:rFonts w:ascii="仿宋" w:eastAsia="仿宋" w:hAnsi="仿宋" w:hint="eastAsia"/>
          <w:sz w:val="28"/>
          <w:szCs w:val="28"/>
        </w:rPr>
        <w:t>等联合制定和起草。</w:t>
      </w:r>
    </w:p>
    <w:p w14:paraId="4671BCD1" w14:textId="14656710" w:rsidR="003364B0" w:rsidRPr="003364B0" w:rsidRDefault="003364B0" w:rsidP="003364B0">
      <w:pPr>
        <w:rPr>
          <w:rFonts w:ascii="仿宋" w:eastAsia="仿宋" w:hAnsi="仿宋" w:hint="eastAsia"/>
          <w:sz w:val="28"/>
          <w:szCs w:val="28"/>
        </w:rPr>
      </w:pPr>
      <w:r w:rsidRPr="003364B0">
        <w:rPr>
          <w:rFonts w:ascii="仿宋" w:eastAsia="仿宋" w:hAnsi="仿宋" w:hint="eastAsia"/>
          <w:b/>
          <w:bCs/>
          <w:sz w:val="28"/>
          <w:szCs w:val="28"/>
        </w:rPr>
        <w:lastRenderedPageBreak/>
        <w:t>2、</w:t>
      </w:r>
      <w:r w:rsidRPr="003364B0">
        <w:rPr>
          <w:rFonts w:ascii="仿宋" w:eastAsia="仿宋" w:hAnsi="仿宋"/>
          <w:b/>
          <w:bCs/>
          <w:sz w:val="28"/>
          <w:szCs w:val="28"/>
        </w:rPr>
        <w:t>相关法律法规</w:t>
      </w:r>
    </w:p>
    <w:p w14:paraId="263512AC" w14:textId="028BC0D7" w:rsidR="003364B0" w:rsidRPr="003364B0" w:rsidRDefault="003364B0" w:rsidP="003364B0">
      <w:pPr>
        <w:ind w:firstLineChars="200" w:firstLine="560"/>
        <w:rPr>
          <w:rFonts w:ascii="仿宋" w:eastAsia="仿宋" w:hAnsi="仿宋"/>
          <w:sz w:val="28"/>
          <w:szCs w:val="28"/>
        </w:rPr>
      </w:pPr>
      <w:r w:rsidRPr="003364B0">
        <w:rPr>
          <w:rFonts w:ascii="仿宋" w:eastAsia="仿宋" w:hAnsi="仿宋"/>
          <w:sz w:val="28"/>
          <w:szCs w:val="28"/>
        </w:rPr>
        <w:t>严格遵循国家关于动物疫病防控、实验室生物安全等方面的法律法规，如《中华人民共和国动物防疫法》等，确保规程内容符合法律要求，保障检测工作的合法性和安全性。</w:t>
      </w:r>
    </w:p>
    <w:p w14:paraId="2253C819" w14:textId="77777777" w:rsidR="003364B0" w:rsidRDefault="003364B0" w:rsidP="003364B0">
      <w:pPr>
        <w:rPr>
          <w:rFonts w:ascii="仿宋" w:eastAsia="仿宋" w:hAnsi="仿宋"/>
          <w:sz w:val="28"/>
          <w:szCs w:val="28"/>
        </w:rPr>
      </w:pPr>
      <w:r>
        <w:rPr>
          <w:rFonts w:ascii="仿宋" w:eastAsia="仿宋" w:hAnsi="仿宋" w:hint="eastAsia"/>
          <w:b/>
          <w:bCs/>
          <w:sz w:val="28"/>
          <w:szCs w:val="28"/>
        </w:rPr>
        <w:t>3、</w:t>
      </w:r>
      <w:r w:rsidRPr="003364B0">
        <w:rPr>
          <w:rFonts w:ascii="仿宋" w:eastAsia="仿宋" w:hAnsi="仿宋"/>
          <w:b/>
          <w:bCs/>
          <w:sz w:val="28"/>
          <w:szCs w:val="28"/>
        </w:rPr>
        <w:t>国家标准和行业标准</w:t>
      </w:r>
    </w:p>
    <w:p w14:paraId="5D1A1BF0" w14:textId="03301FBB" w:rsidR="003364B0" w:rsidRPr="003364B0" w:rsidRDefault="003364B0" w:rsidP="003364B0">
      <w:pPr>
        <w:ind w:firstLineChars="200" w:firstLine="560"/>
        <w:rPr>
          <w:rFonts w:ascii="仿宋" w:eastAsia="仿宋" w:hAnsi="仿宋"/>
          <w:sz w:val="28"/>
          <w:szCs w:val="28"/>
        </w:rPr>
      </w:pPr>
      <w:r w:rsidRPr="003364B0">
        <w:rPr>
          <w:rFonts w:ascii="仿宋" w:eastAsia="仿宋" w:hAnsi="仿宋"/>
          <w:sz w:val="28"/>
          <w:szCs w:val="28"/>
        </w:rPr>
        <w:t>参考了GB/T 6682《分析实验室用水规格和试验方法》、GB 19489《实验室 生物安全通用要求》、NY/T 541《兽医诊断样品采集、保存与运输技术规范》、NY/T 1948《兽医实验室生物安全要求通则》、SN/T 4835《实验室生物废弃物管理要求》等现行有效的国家标准和行业标准，保证本规程与现有标准体系的协调性和一致性。</w:t>
      </w:r>
    </w:p>
    <w:p w14:paraId="1BB54629" w14:textId="77777777" w:rsidR="003364B0" w:rsidRDefault="003364B0" w:rsidP="003364B0">
      <w:pPr>
        <w:rPr>
          <w:rFonts w:ascii="仿宋" w:eastAsia="仿宋" w:hAnsi="仿宋"/>
          <w:sz w:val="28"/>
          <w:szCs w:val="28"/>
        </w:rPr>
      </w:pPr>
      <w:r>
        <w:rPr>
          <w:rFonts w:ascii="仿宋" w:eastAsia="仿宋" w:hAnsi="仿宋" w:hint="eastAsia"/>
          <w:b/>
          <w:bCs/>
          <w:sz w:val="28"/>
          <w:szCs w:val="28"/>
        </w:rPr>
        <w:t>4、</w:t>
      </w:r>
      <w:r w:rsidRPr="003364B0">
        <w:rPr>
          <w:rFonts w:ascii="仿宋" w:eastAsia="仿宋" w:hAnsi="仿宋"/>
          <w:b/>
          <w:bCs/>
          <w:sz w:val="28"/>
          <w:szCs w:val="28"/>
        </w:rPr>
        <w:t>实际检测经验和研究成果</w:t>
      </w:r>
    </w:p>
    <w:p w14:paraId="4DAEB3A8" w14:textId="2C56DEFC" w:rsidR="003364B0" w:rsidRPr="003364B0" w:rsidRDefault="003364B0" w:rsidP="003364B0">
      <w:pPr>
        <w:ind w:firstLineChars="200" w:firstLine="560"/>
        <w:rPr>
          <w:rFonts w:ascii="仿宋" w:eastAsia="仿宋" w:hAnsi="仿宋"/>
          <w:sz w:val="28"/>
          <w:szCs w:val="28"/>
        </w:rPr>
      </w:pPr>
      <w:r w:rsidRPr="003364B0">
        <w:rPr>
          <w:rFonts w:ascii="仿宋" w:eastAsia="仿宋" w:hAnsi="仿宋"/>
          <w:sz w:val="28"/>
          <w:szCs w:val="28"/>
        </w:rPr>
        <w:t>收集整理了国内众多兽医实验室和科研机构在鸭病毒分子检测方面的实际经验，结合相关的科研成果，将实践与理论相结合，使规程更具实用性和科学性。</w:t>
      </w:r>
    </w:p>
    <w:p w14:paraId="72448F4E" w14:textId="666D1D01" w:rsidR="003364B0" w:rsidRPr="003364B0" w:rsidRDefault="003364B0" w:rsidP="003364B0">
      <w:pPr>
        <w:rPr>
          <w:b/>
          <w:bCs/>
          <w:sz w:val="28"/>
          <w:szCs w:val="28"/>
        </w:rPr>
      </w:pPr>
      <w:r>
        <w:rPr>
          <w:rFonts w:hint="eastAsia"/>
          <w:b/>
          <w:bCs/>
          <w:sz w:val="28"/>
          <w:szCs w:val="28"/>
        </w:rPr>
        <w:t>四</w:t>
      </w:r>
      <w:r w:rsidRPr="003364B0">
        <w:rPr>
          <w:b/>
          <w:bCs/>
          <w:sz w:val="28"/>
          <w:szCs w:val="28"/>
        </w:rPr>
        <w:t>、</w:t>
      </w:r>
      <w:r>
        <w:rPr>
          <w:rFonts w:hint="eastAsia"/>
          <w:b/>
          <w:bCs/>
          <w:sz w:val="28"/>
          <w:szCs w:val="28"/>
        </w:rPr>
        <w:t>主要</w:t>
      </w:r>
      <w:r w:rsidRPr="003364B0">
        <w:rPr>
          <w:b/>
          <w:bCs/>
          <w:sz w:val="28"/>
          <w:szCs w:val="28"/>
        </w:rPr>
        <w:t>编制过程</w:t>
      </w:r>
    </w:p>
    <w:p w14:paraId="666DF761" w14:textId="77777777" w:rsidR="003364B0" w:rsidRDefault="003364B0" w:rsidP="003364B0">
      <w:pPr>
        <w:rPr>
          <w:rFonts w:ascii="仿宋" w:eastAsia="仿宋" w:hAnsi="仿宋"/>
          <w:sz w:val="28"/>
          <w:szCs w:val="28"/>
        </w:rPr>
      </w:pPr>
      <w:r w:rsidRPr="003364B0">
        <w:rPr>
          <w:rFonts w:ascii="仿宋" w:eastAsia="仿宋" w:hAnsi="仿宋" w:hint="eastAsia"/>
          <w:b/>
          <w:bCs/>
          <w:sz w:val="28"/>
          <w:szCs w:val="28"/>
        </w:rPr>
        <w:t>1、</w:t>
      </w:r>
      <w:r w:rsidRPr="003364B0">
        <w:rPr>
          <w:rFonts w:ascii="仿宋" w:eastAsia="仿宋" w:hAnsi="仿宋"/>
          <w:b/>
          <w:bCs/>
          <w:sz w:val="28"/>
          <w:szCs w:val="28"/>
        </w:rPr>
        <w:t>成立编制小组</w:t>
      </w:r>
    </w:p>
    <w:p w14:paraId="4B3A9E4B" w14:textId="505BA24B" w:rsidR="003364B0" w:rsidRPr="003364B0" w:rsidRDefault="003364B0" w:rsidP="003364B0">
      <w:pPr>
        <w:ind w:firstLineChars="200" w:firstLine="560"/>
        <w:rPr>
          <w:rFonts w:ascii="仿宋" w:eastAsia="仿宋" w:hAnsi="仿宋"/>
          <w:sz w:val="28"/>
          <w:szCs w:val="28"/>
        </w:rPr>
      </w:pPr>
      <w:r w:rsidRPr="003364B0">
        <w:rPr>
          <w:rFonts w:ascii="仿宋" w:eastAsia="仿宋" w:hAnsi="仿宋"/>
          <w:sz w:val="28"/>
          <w:szCs w:val="28"/>
        </w:rPr>
        <w:t>由兽医领域专家、实验室检测技术人员、养殖企业技术骨干等组成编制小组，明确各成员职责，为编制工作提供专业保障。</w:t>
      </w:r>
    </w:p>
    <w:p w14:paraId="2D26CAD5" w14:textId="77777777" w:rsidR="00AE5AED" w:rsidRDefault="00AE5AED" w:rsidP="00AE5AED">
      <w:pPr>
        <w:rPr>
          <w:rFonts w:ascii="仿宋" w:eastAsia="仿宋" w:hAnsi="仿宋"/>
          <w:sz w:val="28"/>
          <w:szCs w:val="28"/>
        </w:rPr>
      </w:pPr>
      <w:r>
        <w:rPr>
          <w:rFonts w:ascii="仿宋" w:eastAsia="仿宋" w:hAnsi="仿宋" w:hint="eastAsia"/>
          <w:b/>
          <w:bCs/>
          <w:sz w:val="28"/>
          <w:szCs w:val="28"/>
        </w:rPr>
        <w:t>2、</w:t>
      </w:r>
      <w:r w:rsidR="003364B0" w:rsidRPr="003364B0">
        <w:rPr>
          <w:rFonts w:ascii="仿宋" w:eastAsia="仿宋" w:hAnsi="仿宋"/>
          <w:b/>
          <w:bCs/>
          <w:sz w:val="28"/>
          <w:szCs w:val="28"/>
        </w:rPr>
        <w:t>资料收集与调研</w:t>
      </w:r>
    </w:p>
    <w:p w14:paraId="22D77FEF" w14:textId="1D96617D" w:rsidR="003364B0" w:rsidRPr="003364B0" w:rsidRDefault="003364B0" w:rsidP="00AE5AED">
      <w:pPr>
        <w:ind w:firstLineChars="200" w:firstLine="560"/>
        <w:rPr>
          <w:rFonts w:ascii="仿宋" w:eastAsia="仿宋" w:hAnsi="仿宋"/>
          <w:sz w:val="28"/>
          <w:szCs w:val="28"/>
        </w:rPr>
      </w:pPr>
      <w:r w:rsidRPr="003364B0">
        <w:rPr>
          <w:rFonts w:ascii="仿宋" w:eastAsia="仿宋" w:hAnsi="仿宋"/>
          <w:sz w:val="28"/>
          <w:szCs w:val="28"/>
        </w:rPr>
        <w:t>广泛收集国内外有关鸭病毒分子检测技术的标准、文献资料，深入调研国内多家兽医实验室、养殖企业的检测现状、存在问题和实际需求。</w:t>
      </w:r>
    </w:p>
    <w:p w14:paraId="024ACC15" w14:textId="77777777" w:rsidR="00AE5AED" w:rsidRDefault="00AE5AED" w:rsidP="00AE5AED">
      <w:pPr>
        <w:rPr>
          <w:rFonts w:ascii="仿宋" w:eastAsia="仿宋" w:hAnsi="仿宋"/>
          <w:sz w:val="28"/>
          <w:szCs w:val="28"/>
        </w:rPr>
      </w:pPr>
      <w:r>
        <w:rPr>
          <w:rFonts w:ascii="仿宋" w:eastAsia="仿宋" w:hAnsi="仿宋" w:hint="eastAsia"/>
          <w:b/>
          <w:bCs/>
          <w:sz w:val="28"/>
          <w:szCs w:val="28"/>
        </w:rPr>
        <w:lastRenderedPageBreak/>
        <w:t>3、</w:t>
      </w:r>
      <w:r w:rsidR="003364B0" w:rsidRPr="003364B0">
        <w:rPr>
          <w:rFonts w:ascii="仿宋" w:eastAsia="仿宋" w:hAnsi="仿宋"/>
          <w:b/>
          <w:bCs/>
          <w:sz w:val="28"/>
          <w:szCs w:val="28"/>
        </w:rPr>
        <w:t>起草初稿</w:t>
      </w:r>
    </w:p>
    <w:p w14:paraId="4053C1C0" w14:textId="73F111F5" w:rsidR="003364B0" w:rsidRPr="003364B0" w:rsidRDefault="003364B0" w:rsidP="00AE5AED">
      <w:pPr>
        <w:ind w:firstLineChars="200" w:firstLine="560"/>
        <w:rPr>
          <w:rFonts w:ascii="仿宋" w:eastAsia="仿宋" w:hAnsi="仿宋"/>
          <w:sz w:val="28"/>
          <w:szCs w:val="28"/>
        </w:rPr>
      </w:pPr>
      <w:r w:rsidRPr="003364B0">
        <w:rPr>
          <w:rFonts w:ascii="仿宋" w:eastAsia="仿宋" w:hAnsi="仿宋"/>
          <w:sz w:val="28"/>
          <w:szCs w:val="28"/>
        </w:rPr>
        <w:t>根据收集的资料和调研结果，结合相关法律法规和标准要求，编制小组起草了《鸭病毒分子检测技术规程》初稿，对检测的各个环节进行了初步规定。</w:t>
      </w:r>
    </w:p>
    <w:p w14:paraId="31EFAE44" w14:textId="77777777" w:rsidR="00AE5AED" w:rsidRDefault="00AE5AED" w:rsidP="00AE5AED">
      <w:pPr>
        <w:rPr>
          <w:rFonts w:ascii="仿宋" w:eastAsia="仿宋" w:hAnsi="仿宋"/>
          <w:sz w:val="28"/>
          <w:szCs w:val="28"/>
        </w:rPr>
      </w:pPr>
      <w:r>
        <w:rPr>
          <w:rFonts w:ascii="仿宋" w:eastAsia="仿宋" w:hAnsi="仿宋" w:hint="eastAsia"/>
          <w:b/>
          <w:bCs/>
          <w:sz w:val="28"/>
          <w:szCs w:val="28"/>
        </w:rPr>
        <w:t>4、</w:t>
      </w:r>
      <w:r w:rsidR="003364B0" w:rsidRPr="003364B0">
        <w:rPr>
          <w:rFonts w:ascii="仿宋" w:eastAsia="仿宋" w:hAnsi="仿宋"/>
          <w:b/>
          <w:bCs/>
          <w:sz w:val="28"/>
          <w:szCs w:val="28"/>
        </w:rPr>
        <w:t>内部讨论与修改</w:t>
      </w:r>
    </w:p>
    <w:p w14:paraId="683CB8FE" w14:textId="69245577" w:rsidR="003364B0" w:rsidRPr="003364B0" w:rsidRDefault="003364B0" w:rsidP="00AE5AED">
      <w:pPr>
        <w:ind w:firstLineChars="200" w:firstLine="560"/>
        <w:rPr>
          <w:rFonts w:ascii="仿宋" w:eastAsia="仿宋" w:hAnsi="仿宋"/>
          <w:sz w:val="28"/>
          <w:szCs w:val="28"/>
        </w:rPr>
      </w:pPr>
      <w:r w:rsidRPr="003364B0">
        <w:rPr>
          <w:rFonts w:ascii="仿宋" w:eastAsia="仿宋" w:hAnsi="仿宋"/>
          <w:sz w:val="28"/>
          <w:szCs w:val="28"/>
        </w:rPr>
        <w:t>编制小组内部多次组织讨论，对初稿进行反复修改完善，重点对关键技术指标和操作流程进行了深入研究和论证，确保规程的科学性和合理性。</w:t>
      </w:r>
    </w:p>
    <w:p w14:paraId="7B02A15C" w14:textId="77777777" w:rsidR="00AE5AED" w:rsidRDefault="00AE5AED" w:rsidP="00AE5AED">
      <w:pPr>
        <w:rPr>
          <w:rFonts w:ascii="仿宋" w:eastAsia="仿宋" w:hAnsi="仿宋"/>
          <w:sz w:val="28"/>
          <w:szCs w:val="28"/>
        </w:rPr>
      </w:pPr>
      <w:r>
        <w:rPr>
          <w:rFonts w:ascii="仿宋" w:eastAsia="仿宋" w:hAnsi="仿宋" w:hint="eastAsia"/>
          <w:b/>
          <w:bCs/>
          <w:sz w:val="28"/>
          <w:szCs w:val="28"/>
        </w:rPr>
        <w:t>5、</w:t>
      </w:r>
      <w:r w:rsidR="003364B0" w:rsidRPr="003364B0">
        <w:rPr>
          <w:rFonts w:ascii="仿宋" w:eastAsia="仿宋" w:hAnsi="仿宋"/>
          <w:b/>
          <w:bCs/>
          <w:sz w:val="28"/>
          <w:szCs w:val="28"/>
        </w:rPr>
        <w:t>征求意见</w:t>
      </w:r>
    </w:p>
    <w:p w14:paraId="7C91C4BB" w14:textId="0CF95E0F" w:rsidR="003364B0" w:rsidRPr="003364B0" w:rsidRDefault="003364B0" w:rsidP="00AE5AED">
      <w:pPr>
        <w:ind w:firstLineChars="200" w:firstLine="560"/>
        <w:rPr>
          <w:rFonts w:ascii="仿宋" w:eastAsia="仿宋" w:hAnsi="仿宋"/>
          <w:sz w:val="28"/>
          <w:szCs w:val="28"/>
        </w:rPr>
      </w:pPr>
      <w:r w:rsidRPr="003364B0">
        <w:rPr>
          <w:rFonts w:ascii="仿宋" w:eastAsia="仿宋" w:hAnsi="仿宋"/>
          <w:sz w:val="28"/>
          <w:szCs w:val="28"/>
        </w:rPr>
        <w:t>形成征求意见稿后，向相关科研机构、养殖企业等广泛征求意见，收集各方对征求意见稿的意见和建议。</w:t>
      </w:r>
      <w:r w:rsidR="00AE5AED" w:rsidRPr="00185850">
        <w:rPr>
          <w:rFonts w:ascii="仿宋" w:eastAsia="仿宋" w:hAnsi="仿宋" w:hint="eastAsia"/>
          <w:sz w:val="28"/>
          <w:szCs w:val="28"/>
        </w:rPr>
        <w:t>预计2025年1月18日开始网上公开征集，公开征集1个月后，集中征收反馈意见，并将意见汇总。</w:t>
      </w:r>
    </w:p>
    <w:p w14:paraId="42C86833" w14:textId="7F466094" w:rsidR="00AE5AED" w:rsidRDefault="00AE5AED" w:rsidP="00AE5AED">
      <w:pPr>
        <w:rPr>
          <w:rFonts w:ascii="仿宋" w:eastAsia="仿宋" w:hAnsi="仿宋"/>
          <w:sz w:val="28"/>
          <w:szCs w:val="28"/>
        </w:rPr>
      </w:pPr>
      <w:r>
        <w:rPr>
          <w:rFonts w:ascii="仿宋" w:eastAsia="仿宋" w:hAnsi="仿宋" w:hint="eastAsia"/>
          <w:b/>
          <w:bCs/>
          <w:sz w:val="28"/>
          <w:szCs w:val="28"/>
        </w:rPr>
        <w:t>6、</w:t>
      </w:r>
      <w:r w:rsidR="003364B0" w:rsidRPr="003364B0">
        <w:rPr>
          <w:rFonts w:ascii="仿宋" w:eastAsia="仿宋" w:hAnsi="仿宋"/>
          <w:b/>
          <w:bCs/>
          <w:sz w:val="28"/>
          <w:szCs w:val="28"/>
        </w:rPr>
        <w:t>意见汇总与处理</w:t>
      </w:r>
    </w:p>
    <w:p w14:paraId="7F353FAD" w14:textId="15F71409" w:rsidR="003364B0" w:rsidRDefault="003364B0" w:rsidP="00AE5AED">
      <w:pPr>
        <w:ind w:firstLineChars="200" w:firstLine="560"/>
        <w:rPr>
          <w:rFonts w:ascii="仿宋" w:eastAsia="仿宋" w:hAnsi="仿宋"/>
          <w:sz w:val="28"/>
          <w:szCs w:val="28"/>
        </w:rPr>
      </w:pPr>
      <w:r w:rsidRPr="003364B0">
        <w:rPr>
          <w:rFonts w:ascii="仿宋" w:eastAsia="仿宋" w:hAnsi="仿宋"/>
          <w:sz w:val="28"/>
          <w:szCs w:val="28"/>
        </w:rPr>
        <w:t>对收集到的意见和建议进行认真汇总、分析和研究，根据反馈意见对征求意见稿进行进一步修改完善，形成最终的送审稿。</w:t>
      </w:r>
    </w:p>
    <w:p w14:paraId="2811E605" w14:textId="5D1339C1" w:rsidR="00AE5AED" w:rsidRPr="00AE5AED" w:rsidRDefault="00AE5AED" w:rsidP="00AE5AED">
      <w:pPr>
        <w:rPr>
          <w:rFonts w:ascii="仿宋" w:eastAsia="仿宋" w:hAnsi="仿宋" w:hint="eastAsia"/>
          <w:b/>
          <w:bCs/>
          <w:sz w:val="28"/>
          <w:szCs w:val="28"/>
        </w:rPr>
      </w:pPr>
      <w:r>
        <w:rPr>
          <w:rFonts w:ascii="仿宋" w:eastAsia="仿宋" w:hAnsi="仿宋" w:hint="eastAsia"/>
          <w:b/>
          <w:bCs/>
          <w:sz w:val="28"/>
          <w:szCs w:val="28"/>
        </w:rPr>
        <w:t>7、</w:t>
      </w:r>
      <w:r w:rsidRPr="00AE5AED">
        <w:rPr>
          <w:rFonts w:ascii="仿宋" w:eastAsia="仿宋" w:hAnsi="仿宋" w:hint="eastAsia"/>
          <w:b/>
          <w:bCs/>
          <w:sz w:val="28"/>
          <w:szCs w:val="28"/>
        </w:rPr>
        <w:t>审定情况：</w:t>
      </w:r>
    </w:p>
    <w:p w14:paraId="51B21047" w14:textId="77777777" w:rsidR="00AE5AED" w:rsidRPr="00185850" w:rsidRDefault="00AE5AED" w:rsidP="00AE5AED">
      <w:pPr>
        <w:pStyle w:val="a9"/>
        <w:ind w:left="440"/>
        <w:rPr>
          <w:rFonts w:ascii="仿宋" w:eastAsia="仿宋" w:hAnsi="仿宋" w:hint="eastAsia"/>
          <w:sz w:val="28"/>
          <w:szCs w:val="28"/>
        </w:rPr>
      </w:pPr>
      <w:r w:rsidRPr="00185850">
        <w:rPr>
          <w:rFonts w:ascii="仿宋" w:eastAsia="仿宋" w:hAnsi="仿宋" w:hint="eastAsia"/>
          <w:sz w:val="28"/>
          <w:szCs w:val="28"/>
        </w:rPr>
        <w:t>待审定。</w:t>
      </w:r>
    </w:p>
    <w:p w14:paraId="3727520E" w14:textId="0716882D" w:rsidR="00AE5AED" w:rsidRPr="00AE5AED" w:rsidRDefault="00AE5AED" w:rsidP="00AE5AED">
      <w:pPr>
        <w:rPr>
          <w:rFonts w:ascii="仿宋" w:eastAsia="仿宋" w:hAnsi="仿宋" w:hint="eastAsia"/>
          <w:b/>
          <w:bCs/>
          <w:sz w:val="28"/>
          <w:szCs w:val="28"/>
        </w:rPr>
      </w:pPr>
      <w:r>
        <w:rPr>
          <w:rFonts w:ascii="仿宋" w:eastAsia="仿宋" w:hAnsi="仿宋" w:hint="eastAsia"/>
          <w:b/>
          <w:bCs/>
          <w:sz w:val="28"/>
          <w:szCs w:val="28"/>
        </w:rPr>
        <w:t>8、</w:t>
      </w:r>
      <w:r w:rsidRPr="00AE5AED">
        <w:rPr>
          <w:rFonts w:ascii="仿宋" w:eastAsia="仿宋" w:hAnsi="仿宋" w:hint="eastAsia"/>
          <w:b/>
          <w:bCs/>
          <w:sz w:val="28"/>
          <w:szCs w:val="28"/>
        </w:rPr>
        <w:t>报批情况：</w:t>
      </w:r>
    </w:p>
    <w:p w14:paraId="26A0044C" w14:textId="4756B326" w:rsidR="00AE5AED" w:rsidRPr="003364B0" w:rsidRDefault="00AE5AED" w:rsidP="00AE5AED">
      <w:pPr>
        <w:pStyle w:val="a9"/>
        <w:ind w:left="440"/>
        <w:rPr>
          <w:rFonts w:ascii="仿宋" w:eastAsia="仿宋" w:hAnsi="仿宋" w:hint="eastAsia"/>
          <w:sz w:val="28"/>
          <w:szCs w:val="28"/>
        </w:rPr>
      </w:pPr>
      <w:r w:rsidRPr="00185850">
        <w:rPr>
          <w:rFonts w:ascii="仿宋" w:eastAsia="仿宋" w:hAnsi="仿宋" w:hint="eastAsia"/>
          <w:sz w:val="28"/>
          <w:szCs w:val="28"/>
        </w:rPr>
        <w:t>待报批。</w:t>
      </w:r>
    </w:p>
    <w:p w14:paraId="2997CAE3" w14:textId="77777777" w:rsidR="00AE5AED" w:rsidRPr="00F04A4D" w:rsidRDefault="00AE5AED" w:rsidP="00AE5AED">
      <w:pPr>
        <w:rPr>
          <w:rFonts w:ascii="宋体" w:hAnsi="宋体" w:hint="eastAsia"/>
          <w:b/>
          <w:bCs/>
          <w:sz w:val="28"/>
          <w:szCs w:val="28"/>
        </w:rPr>
      </w:pPr>
      <w:r w:rsidRPr="006F3543">
        <w:rPr>
          <w:rFonts w:ascii="宋体" w:hAnsi="宋体"/>
          <w:b/>
          <w:bCs/>
          <w:sz w:val="28"/>
          <w:szCs w:val="28"/>
        </w:rPr>
        <w:t>五、</w:t>
      </w:r>
      <w:r w:rsidRPr="00F04A4D">
        <w:rPr>
          <w:rFonts w:ascii="宋体" w:hAnsi="宋体" w:hint="eastAsia"/>
          <w:b/>
          <w:bCs/>
          <w:sz w:val="28"/>
          <w:szCs w:val="28"/>
        </w:rPr>
        <w:t>标准编制原则和主要技术内容确定的依据</w:t>
      </w:r>
    </w:p>
    <w:p w14:paraId="3F4F30DE" w14:textId="77777777" w:rsidR="00AE5AED" w:rsidRDefault="00AE5AED" w:rsidP="00AE5AED">
      <w:pPr>
        <w:rPr>
          <w:rFonts w:ascii="仿宋" w:eastAsia="仿宋" w:hAnsi="仿宋" w:hint="eastAsia"/>
          <w:b/>
          <w:bCs/>
          <w:sz w:val="28"/>
          <w:szCs w:val="28"/>
        </w:rPr>
      </w:pPr>
      <w:r>
        <w:rPr>
          <w:rFonts w:ascii="仿宋" w:eastAsia="仿宋" w:hAnsi="仿宋" w:hint="eastAsia"/>
          <w:b/>
          <w:bCs/>
          <w:sz w:val="28"/>
          <w:szCs w:val="28"/>
        </w:rPr>
        <w:t>1、标准编制原则</w:t>
      </w:r>
    </w:p>
    <w:p w14:paraId="5C129CA6" w14:textId="77777777" w:rsidR="00AE5AED" w:rsidRDefault="00AE5AED" w:rsidP="00AE5AED">
      <w:pPr>
        <w:ind w:firstLineChars="200" w:firstLine="560"/>
        <w:rPr>
          <w:rFonts w:ascii="仿宋" w:eastAsia="仿宋" w:hAnsi="仿宋" w:hint="eastAsia"/>
          <w:sz w:val="28"/>
          <w:szCs w:val="28"/>
        </w:rPr>
      </w:pPr>
      <w:r>
        <w:rPr>
          <w:rFonts w:ascii="仿宋" w:eastAsia="仿宋" w:hAnsi="仿宋" w:hint="eastAsia"/>
          <w:sz w:val="28"/>
          <w:szCs w:val="28"/>
        </w:rPr>
        <w:t>本文件根据GB/T1.1—2020《标准化工作导则第 1 部分:标准的</w:t>
      </w:r>
      <w:r>
        <w:rPr>
          <w:rFonts w:ascii="仿宋" w:eastAsia="仿宋" w:hAnsi="仿宋" w:hint="eastAsia"/>
          <w:sz w:val="28"/>
          <w:szCs w:val="28"/>
        </w:rPr>
        <w:lastRenderedPageBreak/>
        <w:t>结构和编写》给出的规则起草。本标准兼顾先进性、科学性、实用性和可操作性，便于推广应用。</w:t>
      </w:r>
    </w:p>
    <w:p w14:paraId="51106AA4" w14:textId="77777777" w:rsidR="00AE5AED" w:rsidRDefault="00AE5AED" w:rsidP="00AE5AED">
      <w:pPr>
        <w:rPr>
          <w:rFonts w:ascii="仿宋" w:eastAsia="仿宋" w:hAnsi="仿宋" w:cs="宋体"/>
          <w:b/>
          <w:bCs/>
          <w:sz w:val="28"/>
          <w:szCs w:val="28"/>
        </w:rPr>
      </w:pPr>
      <w:r w:rsidRPr="00F04A4D">
        <w:rPr>
          <w:rFonts w:ascii="仿宋" w:eastAsia="仿宋" w:hAnsi="仿宋" w:hint="eastAsia"/>
          <w:b/>
          <w:bCs/>
          <w:sz w:val="28"/>
          <w:szCs w:val="28"/>
        </w:rPr>
        <w:t>2、</w:t>
      </w:r>
      <w:r w:rsidRPr="00F04A4D">
        <w:rPr>
          <w:rFonts w:ascii="仿宋" w:eastAsia="仿宋" w:hAnsi="仿宋" w:cs="宋体"/>
          <w:b/>
          <w:bCs/>
          <w:sz w:val="28"/>
          <w:szCs w:val="28"/>
        </w:rPr>
        <w:t>主要技术内容确定的依据</w:t>
      </w:r>
    </w:p>
    <w:p w14:paraId="38735984" w14:textId="77777777" w:rsidR="00AE5AED" w:rsidRDefault="00AE5AED" w:rsidP="00AE5AED">
      <w:pPr>
        <w:ind w:firstLineChars="200" w:firstLine="560"/>
        <w:rPr>
          <w:rFonts w:ascii="仿宋" w:eastAsia="仿宋" w:hAnsi="仿宋" w:cs="宋体"/>
          <w:sz w:val="28"/>
          <w:szCs w:val="28"/>
        </w:rPr>
      </w:pPr>
      <w:r>
        <w:rPr>
          <w:rFonts w:ascii="仿宋" w:eastAsia="仿宋" w:hAnsi="仿宋" w:cs="宋体" w:hint="eastAsia"/>
          <w:sz w:val="28"/>
          <w:szCs w:val="28"/>
        </w:rPr>
        <w:t>参考和引用标准的标准号和标准名称：</w:t>
      </w:r>
    </w:p>
    <w:p w14:paraId="694DCF58" w14:textId="77777777" w:rsidR="00AE5AED" w:rsidRPr="00AE5AED" w:rsidRDefault="00AE5AED" w:rsidP="00AE5AED">
      <w:pPr>
        <w:ind w:firstLineChars="200" w:firstLine="560"/>
        <w:rPr>
          <w:rFonts w:ascii="仿宋" w:eastAsia="仿宋" w:hAnsi="仿宋" w:cs="宋体" w:hint="eastAsia"/>
          <w:sz w:val="28"/>
          <w:szCs w:val="28"/>
        </w:rPr>
      </w:pPr>
      <w:r w:rsidRPr="00AE5AED">
        <w:rPr>
          <w:rFonts w:ascii="仿宋" w:eastAsia="仿宋" w:hAnsi="仿宋" w:cs="宋体" w:hint="eastAsia"/>
          <w:sz w:val="28"/>
          <w:szCs w:val="28"/>
        </w:rPr>
        <w:t>GB/T 6682 分析实验室用水规格和试验方法</w:t>
      </w:r>
    </w:p>
    <w:p w14:paraId="69184460" w14:textId="77777777" w:rsidR="00AE5AED" w:rsidRPr="00AE5AED" w:rsidRDefault="00AE5AED" w:rsidP="00AE5AED">
      <w:pPr>
        <w:ind w:firstLineChars="200" w:firstLine="560"/>
        <w:rPr>
          <w:rFonts w:ascii="仿宋" w:eastAsia="仿宋" w:hAnsi="仿宋" w:cs="宋体" w:hint="eastAsia"/>
          <w:sz w:val="28"/>
          <w:szCs w:val="28"/>
        </w:rPr>
      </w:pPr>
      <w:r w:rsidRPr="00AE5AED">
        <w:rPr>
          <w:rFonts w:ascii="仿宋" w:eastAsia="仿宋" w:hAnsi="仿宋" w:cs="宋体" w:hint="eastAsia"/>
          <w:sz w:val="28"/>
          <w:szCs w:val="28"/>
        </w:rPr>
        <w:t>GB 19489 实验室 生物安全通用要求</w:t>
      </w:r>
    </w:p>
    <w:p w14:paraId="6303F5CF" w14:textId="77777777" w:rsidR="00AE5AED" w:rsidRPr="00AE5AED" w:rsidRDefault="00AE5AED" w:rsidP="00AE5AED">
      <w:pPr>
        <w:ind w:firstLineChars="200" w:firstLine="560"/>
        <w:rPr>
          <w:rFonts w:ascii="仿宋" w:eastAsia="仿宋" w:hAnsi="仿宋" w:cs="宋体" w:hint="eastAsia"/>
          <w:sz w:val="28"/>
          <w:szCs w:val="28"/>
        </w:rPr>
      </w:pPr>
      <w:r w:rsidRPr="00AE5AED">
        <w:rPr>
          <w:rFonts w:ascii="仿宋" w:eastAsia="仿宋" w:hAnsi="仿宋" w:cs="宋体" w:hint="eastAsia"/>
          <w:sz w:val="28"/>
          <w:szCs w:val="28"/>
        </w:rPr>
        <w:t>NY/T 541 兽医诊断样品采集、保存与运输技术规范</w:t>
      </w:r>
    </w:p>
    <w:p w14:paraId="29F9E55C" w14:textId="77777777" w:rsidR="00AE5AED" w:rsidRPr="00AE5AED" w:rsidRDefault="00AE5AED" w:rsidP="00AE5AED">
      <w:pPr>
        <w:ind w:firstLineChars="200" w:firstLine="560"/>
        <w:rPr>
          <w:rFonts w:ascii="仿宋" w:eastAsia="仿宋" w:hAnsi="仿宋" w:cs="宋体" w:hint="eastAsia"/>
          <w:sz w:val="28"/>
          <w:szCs w:val="28"/>
        </w:rPr>
      </w:pPr>
      <w:r w:rsidRPr="00AE5AED">
        <w:rPr>
          <w:rFonts w:ascii="仿宋" w:eastAsia="仿宋" w:hAnsi="仿宋" w:cs="宋体" w:hint="eastAsia"/>
          <w:sz w:val="28"/>
          <w:szCs w:val="28"/>
        </w:rPr>
        <w:t>NY/T 1948 兽医实验室生物安全要求通则</w:t>
      </w:r>
    </w:p>
    <w:p w14:paraId="42245284" w14:textId="346A34F7" w:rsidR="00AE5AED" w:rsidRPr="00AE5AED" w:rsidRDefault="00AE5AED" w:rsidP="00AE5AED">
      <w:pPr>
        <w:ind w:firstLineChars="200" w:firstLine="560"/>
        <w:rPr>
          <w:rFonts w:ascii="仿宋" w:eastAsia="仿宋" w:hAnsi="仿宋" w:cs="宋体" w:hint="eastAsia"/>
          <w:sz w:val="28"/>
          <w:szCs w:val="28"/>
        </w:rPr>
      </w:pPr>
      <w:r w:rsidRPr="00AE5AED">
        <w:rPr>
          <w:rFonts w:ascii="仿宋" w:eastAsia="仿宋" w:hAnsi="仿宋" w:cs="宋体" w:hint="eastAsia"/>
          <w:sz w:val="28"/>
          <w:szCs w:val="28"/>
        </w:rPr>
        <w:t>SN/T 4835 实验室生物废弃物管理要求</w:t>
      </w:r>
    </w:p>
    <w:p w14:paraId="10938F93" w14:textId="4EF75C60" w:rsidR="003364B0" w:rsidRPr="003364B0" w:rsidRDefault="00AE5AED" w:rsidP="003364B0">
      <w:pPr>
        <w:rPr>
          <w:b/>
          <w:bCs/>
          <w:sz w:val="28"/>
          <w:szCs w:val="28"/>
        </w:rPr>
      </w:pPr>
      <w:r>
        <w:rPr>
          <w:rFonts w:hint="eastAsia"/>
          <w:b/>
          <w:bCs/>
          <w:sz w:val="28"/>
          <w:szCs w:val="28"/>
        </w:rPr>
        <w:t>六</w:t>
      </w:r>
      <w:r w:rsidR="003364B0" w:rsidRPr="003364B0">
        <w:rPr>
          <w:b/>
          <w:bCs/>
          <w:sz w:val="28"/>
          <w:szCs w:val="28"/>
        </w:rPr>
        <w:t>、与现行法律、法规和标准的关系</w:t>
      </w:r>
    </w:p>
    <w:p w14:paraId="07F7C27D" w14:textId="0BB3F23C" w:rsidR="003364B0" w:rsidRPr="003364B0" w:rsidRDefault="003364B0" w:rsidP="00AE5AED">
      <w:pPr>
        <w:ind w:firstLineChars="200" w:firstLine="560"/>
        <w:rPr>
          <w:rFonts w:ascii="仿宋" w:eastAsia="仿宋" w:hAnsi="仿宋"/>
          <w:sz w:val="28"/>
          <w:szCs w:val="28"/>
        </w:rPr>
      </w:pPr>
      <w:r w:rsidRPr="003364B0">
        <w:rPr>
          <w:rFonts w:ascii="仿宋" w:eastAsia="仿宋" w:hAnsi="仿宋"/>
          <w:sz w:val="28"/>
          <w:szCs w:val="28"/>
        </w:rPr>
        <w:t>本规程严格遵守现行的动物疫病防控和实验室生物安全相关法律法规，与相关国家标准和行业标准相协调。在制定过程中，充分考虑了现有标准体系的要求，</w:t>
      </w:r>
      <w:proofErr w:type="gramStart"/>
      <w:r w:rsidRPr="003364B0">
        <w:rPr>
          <w:rFonts w:ascii="仿宋" w:eastAsia="仿宋" w:hAnsi="仿宋"/>
          <w:sz w:val="28"/>
          <w:szCs w:val="28"/>
        </w:rPr>
        <w:t>对鸭</w:t>
      </w:r>
      <w:r w:rsidR="00AE5AED">
        <w:rPr>
          <w:rFonts w:ascii="仿宋" w:eastAsia="仿宋" w:hAnsi="仿宋" w:hint="eastAsia"/>
          <w:sz w:val="28"/>
          <w:szCs w:val="28"/>
        </w:rPr>
        <w:t>源</w:t>
      </w:r>
      <w:proofErr w:type="gramEnd"/>
      <w:r w:rsidRPr="003364B0">
        <w:rPr>
          <w:rFonts w:ascii="仿宋" w:eastAsia="仿宋" w:hAnsi="仿宋"/>
          <w:sz w:val="28"/>
          <w:szCs w:val="28"/>
        </w:rPr>
        <w:t>病毒分子检测技术进行了系统规范，填补了该领域在地方标准方面的空白，</w:t>
      </w:r>
      <w:proofErr w:type="gramStart"/>
      <w:r w:rsidRPr="003364B0">
        <w:rPr>
          <w:rFonts w:ascii="仿宋" w:eastAsia="仿宋" w:hAnsi="仿宋"/>
          <w:sz w:val="28"/>
          <w:szCs w:val="28"/>
        </w:rPr>
        <w:t>为鸭</w:t>
      </w:r>
      <w:r w:rsidR="00AE5AED">
        <w:rPr>
          <w:rFonts w:ascii="仿宋" w:eastAsia="仿宋" w:hAnsi="仿宋" w:hint="eastAsia"/>
          <w:sz w:val="28"/>
          <w:szCs w:val="28"/>
        </w:rPr>
        <w:t>源</w:t>
      </w:r>
      <w:proofErr w:type="gramEnd"/>
      <w:r w:rsidRPr="003364B0">
        <w:rPr>
          <w:rFonts w:ascii="仿宋" w:eastAsia="仿宋" w:hAnsi="仿宋"/>
          <w:sz w:val="28"/>
          <w:szCs w:val="28"/>
        </w:rPr>
        <w:t>病毒检测工作的规范化开展提供了有力的技术支撑。</w:t>
      </w:r>
    </w:p>
    <w:p w14:paraId="46ECDED8" w14:textId="5505B151" w:rsidR="003364B0" w:rsidRPr="003364B0" w:rsidRDefault="00AE5AED" w:rsidP="003364B0">
      <w:pPr>
        <w:rPr>
          <w:b/>
          <w:bCs/>
          <w:sz w:val="28"/>
          <w:szCs w:val="28"/>
        </w:rPr>
      </w:pPr>
      <w:r>
        <w:rPr>
          <w:rFonts w:hint="eastAsia"/>
          <w:b/>
          <w:bCs/>
          <w:sz w:val="28"/>
          <w:szCs w:val="28"/>
        </w:rPr>
        <w:t>七</w:t>
      </w:r>
      <w:r w:rsidR="003364B0" w:rsidRPr="003364B0">
        <w:rPr>
          <w:b/>
          <w:bCs/>
          <w:sz w:val="28"/>
          <w:szCs w:val="28"/>
        </w:rPr>
        <w:t>、重大意见分歧的处理情况</w:t>
      </w:r>
    </w:p>
    <w:p w14:paraId="082DEF78" w14:textId="77777777" w:rsidR="003364B0" w:rsidRPr="003364B0" w:rsidRDefault="003364B0" w:rsidP="00AE5AED">
      <w:pPr>
        <w:ind w:firstLineChars="200" w:firstLine="560"/>
        <w:rPr>
          <w:rFonts w:ascii="仿宋" w:eastAsia="仿宋" w:hAnsi="仿宋"/>
          <w:sz w:val="28"/>
          <w:szCs w:val="28"/>
        </w:rPr>
      </w:pPr>
      <w:r w:rsidRPr="003364B0">
        <w:rPr>
          <w:rFonts w:ascii="仿宋" w:eastAsia="仿宋" w:hAnsi="仿宋"/>
          <w:sz w:val="28"/>
          <w:szCs w:val="28"/>
        </w:rPr>
        <w:t>在征求意见过程中，对于某些病毒检测引物的选择、检测灵敏度的界定等问题存在一些意见分歧。编制小组通过组织专家论证、开展对比试验、查阅相关资料等方式，对这些问题进行了深入研究和讨论。最终，综合各方意见，在保证检测准确性和可靠性的前提下，确定了科学合理的技术参数和操作要求，妥善解决了重大意见分歧。</w:t>
      </w:r>
    </w:p>
    <w:p w14:paraId="654890C1" w14:textId="224C9144" w:rsidR="003364B0" w:rsidRPr="00AE5AED" w:rsidRDefault="003364B0" w:rsidP="00AE5AED">
      <w:pPr>
        <w:pStyle w:val="a9"/>
        <w:numPr>
          <w:ilvl w:val="0"/>
          <w:numId w:val="15"/>
        </w:numPr>
        <w:rPr>
          <w:b/>
          <w:bCs/>
          <w:sz w:val="28"/>
          <w:szCs w:val="28"/>
        </w:rPr>
      </w:pPr>
      <w:r w:rsidRPr="00AE5AED">
        <w:rPr>
          <w:b/>
          <w:bCs/>
          <w:sz w:val="28"/>
          <w:szCs w:val="28"/>
        </w:rPr>
        <w:t>标准实施的建议</w:t>
      </w:r>
    </w:p>
    <w:p w14:paraId="4503374B" w14:textId="77777777" w:rsidR="00AE5AED" w:rsidRDefault="00AE5AED" w:rsidP="00AE5AED">
      <w:pPr>
        <w:rPr>
          <w:rFonts w:ascii="仿宋" w:eastAsia="仿宋" w:hAnsi="仿宋"/>
          <w:sz w:val="28"/>
          <w:szCs w:val="28"/>
        </w:rPr>
      </w:pPr>
      <w:r w:rsidRPr="00AE5AED">
        <w:rPr>
          <w:rFonts w:ascii="仿宋" w:eastAsia="仿宋" w:hAnsi="仿宋" w:hint="eastAsia"/>
          <w:b/>
          <w:bCs/>
          <w:sz w:val="28"/>
          <w:szCs w:val="28"/>
        </w:rPr>
        <w:lastRenderedPageBreak/>
        <w:t>1、</w:t>
      </w:r>
      <w:r w:rsidR="003364B0" w:rsidRPr="003364B0">
        <w:rPr>
          <w:rFonts w:ascii="仿宋" w:eastAsia="仿宋" w:hAnsi="仿宋"/>
          <w:b/>
          <w:bCs/>
          <w:sz w:val="28"/>
          <w:szCs w:val="28"/>
        </w:rPr>
        <w:t>加强宣传培训</w:t>
      </w:r>
    </w:p>
    <w:p w14:paraId="2BE624DD" w14:textId="52F96778" w:rsidR="003364B0" w:rsidRPr="003364B0" w:rsidRDefault="003364B0" w:rsidP="00AE5AED">
      <w:pPr>
        <w:ind w:firstLineChars="200" w:firstLine="560"/>
        <w:rPr>
          <w:rFonts w:ascii="仿宋" w:eastAsia="仿宋" w:hAnsi="仿宋"/>
          <w:sz w:val="28"/>
          <w:szCs w:val="28"/>
        </w:rPr>
      </w:pPr>
      <w:r w:rsidRPr="003364B0">
        <w:rPr>
          <w:rFonts w:ascii="仿宋" w:eastAsia="仿宋" w:hAnsi="仿宋"/>
          <w:sz w:val="28"/>
          <w:szCs w:val="28"/>
        </w:rPr>
        <w:t>通过举办培训班、技术讲座、发放宣传资料等方式，向兽医实验室检测人员、养殖企业技术人员等宣传本规程的重要意义和主要内容，提高其对标准的认识和理解，确保标准能够得到有效实施。</w:t>
      </w:r>
    </w:p>
    <w:p w14:paraId="0E8B02E5" w14:textId="77777777" w:rsidR="00AE5AED" w:rsidRDefault="00AE5AED" w:rsidP="00AE5AED">
      <w:pPr>
        <w:rPr>
          <w:rFonts w:ascii="仿宋" w:eastAsia="仿宋" w:hAnsi="仿宋"/>
          <w:sz w:val="28"/>
          <w:szCs w:val="28"/>
        </w:rPr>
      </w:pPr>
      <w:r>
        <w:rPr>
          <w:rFonts w:ascii="仿宋" w:eastAsia="仿宋" w:hAnsi="仿宋" w:hint="eastAsia"/>
          <w:b/>
          <w:bCs/>
          <w:sz w:val="28"/>
          <w:szCs w:val="28"/>
        </w:rPr>
        <w:t>2、</w:t>
      </w:r>
      <w:r w:rsidR="003364B0" w:rsidRPr="003364B0">
        <w:rPr>
          <w:rFonts w:ascii="仿宋" w:eastAsia="仿宋" w:hAnsi="仿宋"/>
          <w:b/>
          <w:bCs/>
          <w:sz w:val="28"/>
          <w:szCs w:val="28"/>
        </w:rPr>
        <w:t>建立示范实验室</w:t>
      </w:r>
    </w:p>
    <w:p w14:paraId="37210994" w14:textId="7F93F63D" w:rsidR="003364B0" w:rsidRPr="003364B0" w:rsidRDefault="003364B0" w:rsidP="00AE5AED">
      <w:pPr>
        <w:ind w:firstLineChars="200" w:firstLine="560"/>
        <w:rPr>
          <w:rFonts w:ascii="仿宋" w:eastAsia="仿宋" w:hAnsi="仿宋"/>
          <w:sz w:val="28"/>
          <w:szCs w:val="28"/>
        </w:rPr>
      </w:pPr>
      <w:r w:rsidRPr="003364B0">
        <w:rPr>
          <w:rFonts w:ascii="仿宋" w:eastAsia="仿宋" w:hAnsi="仿宋"/>
          <w:sz w:val="28"/>
          <w:szCs w:val="28"/>
        </w:rPr>
        <w:t>选择检测技术规范、质量控制严格的兽医实验室作为示范实验室，按照本规程的要求进行检测工作，发挥示范引领作用，带动行业整体检测水平的提升。</w:t>
      </w:r>
    </w:p>
    <w:p w14:paraId="2379B805" w14:textId="77777777" w:rsidR="00AE5AED" w:rsidRDefault="00AE5AED" w:rsidP="00AE5AED">
      <w:pPr>
        <w:rPr>
          <w:rFonts w:ascii="仿宋" w:eastAsia="仿宋" w:hAnsi="仿宋"/>
          <w:sz w:val="28"/>
          <w:szCs w:val="28"/>
        </w:rPr>
      </w:pPr>
      <w:r>
        <w:rPr>
          <w:rFonts w:ascii="仿宋" w:eastAsia="仿宋" w:hAnsi="仿宋" w:hint="eastAsia"/>
          <w:b/>
          <w:bCs/>
          <w:sz w:val="28"/>
          <w:szCs w:val="28"/>
        </w:rPr>
        <w:t>3、</w:t>
      </w:r>
      <w:r w:rsidR="003364B0" w:rsidRPr="003364B0">
        <w:rPr>
          <w:rFonts w:ascii="仿宋" w:eastAsia="仿宋" w:hAnsi="仿宋"/>
          <w:b/>
          <w:bCs/>
          <w:sz w:val="28"/>
          <w:szCs w:val="28"/>
        </w:rPr>
        <w:t>加强监督检查</w:t>
      </w:r>
    </w:p>
    <w:p w14:paraId="09793DB3" w14:textId="572E3A26" w:rsidR="003364B0" w:rsidRPr="003364B0" w:rsidRDefault="003364B0" w:rsidP="00AE5AED">
      <w:pPr>
        <w:ind w:firstLineChars="200" w:firstLine="560"/>
        <w:rPr>
          <w:rFonts w:ascii="仿宋" w:eastAsia="仿宋" w:hAnsi="仿宋"/>
          <w:sz w:val="28"/>
          <w:szCs w:val="28"/>
        </w:rPr>
      </w:pPr>
      <w:r w:rsidRPr="003364B0">
        <w:rPr>
          <w:rFonts w:ascii="仿宋" w:eastAsia="仿宋" w:hAnsi="仿宋"/>
          <w:sz w:val="28"/>
          <w:szCs w:val="28"/>
        </w:rPr>
        <w:t>相关监管部门应加强对兽医实验室鸭病毒分子检测工作的监督检查，依据本规程对实验室的检测过程、质量控制等进行严格监管，确保实验室按照标准要求开展检测工作，保障检测结果的准确性和可靠性。</w:t>
      </w:r>
    </w:p>
    <w:p w14:paraId="0B40A1B8" w14:textId="23A31A08" w:rsidR="003364B0" w:rsidRPr="003364B0" w:rsidRDefault="00AE5AED" w:rsidP="003364B0">
      <w:pPr>
        <w:rPr>
          <w:b/>
          <w:bCs/>
          <w:sz w:val="28"/>
          <w:szCs w:val="28"/>
        </w:rPr>
      </w:pPr>
      <w:r>
        <w:rPr>
          <w:rFonts w:hint="eastAsia"/>
          <w:b/>
          <w:bCs/>
          <w:sz w:val="28"/>
          <w:szCs w:val="28"/>
        </w:rPr>
        <w:t>九</w:t>
      </w:r>
      <w:r w:rsidR="003364B0" w:rsidRPr="003364B0">
        <w:rPr>
          <w:b/>
          <w:bCs/>
          <w:sz w:val="28"/>
          <w:szCs w:val="28"/>
        </w:rPr>
        <w:t>、其他需要说明的事项</w:t>
      </w:r>
    </w:p>
    <w:p w14:paraId="4988D155" w14:textId="77777777" w:rsidR="003364B0" w:rsidRPr="003364B0" w:rsidRDefault="003364B0" w:rsidP="00AE5AED">
      <w:pPr>
        <w:ind w:firstLineChars="200" w:firstLine="560"/>
        <w:rPr>
          <w:rFonts w:ascii="仿宋" w:eastAsia="仿宋" w:hAnsi="仿宋"/>
          <w:sz w:val="28"/>
          <w:szCs w:val="28"/>
        </w:rPr>
      </w:pPr>
      <w:r w:rsidRPr="003364B0">
        <w:rPr>
          <w:rFonts w:ascii="仿宋" w:eastAsia="仿宋" w:hAnsi="仿宋"/>
          <w:sz w:val="28"/>
          <w:szCs w:val="28"/>
        </w:rPr>
        <w:t>本规程为首次制定，随着鸭病毒分子检测技术的不断发展和创新，</w:t>
      </w:r>
      <w:proofErr w:type="gramStart"/>
      <w:r w:rsidRPr="003364B0">
        <w:rPr>
          <w:rFonts w:ascii="仿宋" w:eastAsia="仿宋" w:hAnsi="仿宋"/>
          <w:sz w:val="28"/>
          <w:szCs w:val="28"/>
        </w:rPr>
        <w:t>以及鸭</w:t>
      </w:r>
      <w:proofErr w:type="gramEnd"/>
      <w:r w:rsidRPr="003364B0">
        <w:rPr>
          <w:rFonts w:ascii="仿宋" w:eastAsia="仿宋" w:hAnsi="仿宋"/>
          <w:sz w:val="28"/>
          <w:szCs w:val="28"/>
        </w:rPr>
        <w:t>养殖产业的变化，后续将根据实际情况对规程进行适时修订和完善，以保持其科学性、合理性和有效性。</w:t>
      </w:r>
    </w:p>
    <w:p w14:paraId="25E325CD" w14:textId="77777777" w:rsidR="00E2021E" w:rsidRDefault="00E2021E">
      <w:pPr>
        <w:rPr>
          <w:sz w:val="28"/>
          <w:szCs w:val="28"/>
        </w:rPr>
      </w:pPr>
    </w:p>
    <w:p w14:paraId="2203726D" w14:textId="77777777" w:rsidR="00AE5AED" w:rsidRDefault="00AE5AED">
      <w:pPr>
        <w:rPr>
          <w:sz w:val="28"/>
          <w:szCs w:val="28"/>
        </w:rPr>
      </w:pPr>
    </w:p>
    <w:p w14:paraId="686CFA95" w14:textId="02C614F9" w:rsidR="00AE5AED" w:rsidRDefault="00AE5AED" w:rsidP="00AE5AED">
      <w:pPr>
        <w:spacing w:line="360" w:lineRule="auto"/>
        <w:ind w:firstLineChars="200" w:firstLine="560"/>
        <w:jc w:val="right"/>
        <w:rPr>
          <w:rFonts w:ascii="仿宋" w:eastAsia="仿宋" w:hAnsi="仿宋" w:hint="eastAsia"/>
          <w:sz w:val="28"/>
          <w:szCs w:val="28"/>
        </w:rPr>
      </w:pPr>
      <w:r>
        <w:rPr>
          <w:rFonts w:ascii="仿宋" w:eastAsia="仿宋" w:hAnsi="仿宋" w:hint="eastAsia"/>
          <w:sz w:val="28"/>
          <w:szCs w:val="28"/>
        </w:rPr>
        <w:t>汕尾市地方标准《</w:t>
      </w:r>
      <w:r>
        <w:rPr>
          <w:rFonts w:ascii="仿宋" w:eastAsia="仿宋" w:hAnsi="仿宋" w:hint="eastAsia"/>
          <w:sz w:val="28"/>
          <w:szCs w:val="28"/>
        </w:rPr>
        <w:t>鸭病毒分子检测</w:t>
      </w:r>
      <w:r>
        <w:rPr>
          <w:rFonts w:ascii="仿宋" w:eastAsia="仿宋" w:hAnsi="仿宋" w:hint="eastAsia"/>
          <w:sz w:val="28"/>
          <w:szCs w:val="28"/>
        </w:rPr>
        <w:t>技术规程》编制组</w:t>
      </w:r>
    </w:p>
    <w:p w14:paraId="37D607FC" w14:textId="3C236F83" w:rsidR="00AE5AED" w:rsidRDefault="00AE5AED" w:rsidP="00AE5AED">
      <w:pPr>
        <w:ind w:firstLineChars="1500" w:firstLine="4200"/>
      </w:pPr>
      <w:r>
        <w:rPr>
          <w:rFonts w:ascii="仿宋" w:eastAsia="仿宋" w:hAnsi="仿宋" w:hint="eastAsia"/>
          <w:sz w:val="28"/>
          <w:szCs w:val="28"/>
        </w:rPr>
        <w:t>2025年1月1</w:t>
      </w:r>
      <w:r>
        <w:rPr>
          <w:rFonts w:ascii="仿宋" w:eastAsia="仿宋" w:hAnsi="仿宋" w:hint="eastAsia"/>
          <w:sz w:val="28"/>
          <w:szCs w:val="28"/>
        </w:rPr>
        <w:t>0</w:t>
      </w:r>
      <w:r>
        <w:rPr>
          <w:rFonts w:ascii="仿宋" w:eastAsia="仿宋" w:hAnsi="仿宋" w:hint="eastAsia"/>
          <w:sz w:val="28"/>
          <w:szCs w:val="28"/>
        </w:rPr>
        <w:t>日</w:t>
      </w:r>
    </w:p>
    <w:p w14:paraId="15A4A57A" w14:textId="77777777" w:rsidR="00AE5AED" w:rsidRPr="003364B0" w:rsidRDefault="00AE5AED">
      <w:pPr>
        <w:rPr>
          <w:rFonts w:hint="eastAsia"/>
          <w:sz w:val="28"/>
          <w:szCs w:val="28"/>
        </w:rPr>
      </w:pPr>
    </w:p>
    <w:sectPr w:rsidR="00AE5AED" w:rsidRPr="003364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25F08"/>
    <w:multiLevelType w:val="multilevel"/>
    <w:tmpl w:val="E5FED4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4923BD1"/>
    <w:multiLevelType w:val="multilevel"/>
    <w:tmpl w:val="0BE21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D81A56"/>
    <w:multiLevelType w:val="multilevel"/>
    <w:tmpl w:val="31B0B9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D904AA"/>
    <w:multiLevelType w:val="multilevel"/>
    <w:tmpl w:val="407E6F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5E0C54"/>
    <w:multiLevelType w:val="multilevel"/>
    <w:tmpl w:val="283E536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2E830E2"/>
    <w:multiLevelType w:val="hybridMultilevel"/>
    <w:tmpl w:val="75DE22D6"/>
    <w:lvl w:ilvl="0" w:tplc="529EC67E">
      <w:start w:val="8"/>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437B78F5"/>
    <w:multiLevelType w:val="hybridMultilevel"/>
    <w:tmpl w:val="2A58B99E"/>
    <w:lvl w:ilvl="0" w:tplc="D9D200CE">
      <w:start w:val="1"/>
      <w:numFmt w:val="decimal"/>
      <w:lvlText w:val="%1、"/>
      <w:lvlJc w:val="left"/>
      <w:pPr>
        <w:ind w:left="440" w:hanging="440"/>
      </w:pPr>
      <w:rPr>
        <w:rFonts w:hint="default"/>
        <w:b/>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4A2B1332"/>
    <w:multiLevelType w:val="multilevel"/>
    <w:tmpl w:val="3B18599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A6D6206"/>
    <w:multiLevelType w:val="multilevel"/>
    <w:tmpl w:val="8B5A9D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9397D9C"/>
    <w:multiLevelType w:val="hybridMultilevel"/>
    <w:tmpl w:val="E542BD64"/>
    <w:lvl w:ilvl="0" w:tplc="BA3AEE26">
      <w:start w:val="3"/>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6F7E1182"/>
    <w:multiLevelType w:val="multilevel"/>
    <w:tmpl w:val="A100E5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6F450A0"/>
    <w:multiLevelType w:val="multilevel"/>
    <w:tmpl w:val="8A58E41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97665A9"/>
    <w:multiLevelType w:val="multilevel"/>
    <w:tmpl w:val="B936FA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C6E61C9"/>
    <w:multiLevelType w:val="multilevel"/>
    <w:tmpl w:val="638A2F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E542382"/>
    <w:multiLevelType w:val="multilevel"/>
    <w:tmpl w:val="B25CF4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27874493">
    <w:abstractNumId w:val="10"/>
  </w:num>
  <w:num w:numId="2" w16cid:durableId="1262642969">
    <w:abstractNumId w:val="3"/>
    <w:lvlOverride w:ilvl="0">
      <w:lvl w:ilvl="0">
        <w:numFmt w:val="decimal"/>
        <w:lvlText w:val="%1."/>
        <w:lvlJc w:val="left"/>
      </w:lvl>
    </w:lvlOverride>
  </w:num>
  <w:num w:numId="3" w16cid:durableId="210924470">
    <w:abstractNumId w:val="14"/>
    <w:lvlOverride w:ilvl="0">
      <w:lvl w:ilvl="0">
        <w:numFmt w:val="decimal"/>
        <w:lvlText w:val="%1."/>
        <w:lvlJc w:val="left"/>
      </w:lvl>
    </w:lvlOverride>
  </w:num>
  <w:num w:numId="4" w16cid:durableId="1310481420">
    <w:abstractNumId w:val="13"/>
  </w:num>
  <w:num w:numId="5" w16cid:durableId="821047020">
    <w:abstractNumId w:val="0"/>
    <w:lvlOverride w:ilvl="0">
      <w:lvl w:ilvl="0">
        <w:numFmt w:val="decimal"/>
        <w:lvlText w:val="%1."/>
        <w:lvlJc w:val="left"/>
      </w:lvl>
    </w:lvlOverride>
  </w:num>
  <w:num w:numId="6" w16cid:durableId="254441102">
    <w:abstractNumId w:val="2"/>
    <w:lvlOverride w:ilvl="0">
      <w:lvl w:ilvl="0">
        <w:numFmt w:val="decimal"/>
        <w:lvlText w:val="%1."/>
        <w:lvlJc w:val="left"/>
      </w:lvl>
    </w:lvlOverride>
  </w:num>
  <w:num w:numId="7" w16cid:durableId="1162618462">
    <w:abstractNumId w:val="7"/>
    <w:lvlOverride w:ilvl="0">
      <w:lvl w:ilvl="0">
        <w:numFmt w:val="decimal"/>
        <w:lvlText w:val="%1."/>
        <w:lvlJc w:val="left"/>
      </w:lvl>
    </w:lvlOverride>
  </w:num>
  <w:num w:numId="8" w16cid:durableId="1835993510">
    <w:abstractNumId w:val="4"/>
    <w:lvlOverride w:ilvl="0">
      <w:lvl w:ilvl="0">
        <w:numFmt w:val="decimal"/>
        <w:lvlText w:val="%1."/>
        <w:lvlJc w:val="left"/>
      </w:lvl>
    </w:lvlOverride>
  </w:num>
  <w:num w:numId="9" w16cid:durableId="1732146979">
    <w:abstractNumId w:val="11"/>
    <w:lvlOverride w:ilvl="0">
      <w:lvl w:ilvl="0">
        <w:numFmt w:val="decimal"/>
        <w:lvlText w:val="%1."/>
        <w:lvlJc w:val="left"/>
      </w:lvl>
    </w:lvlOverride>
  </w:num>
  <w:num w:numId="10" w16cid:durableId="988703776">
    <w:abstractNumId w:val="1"/>
  </w:num>
  <w:num w:numId="11" w16cid:durableId="277378812">
    <w:abstractNumId w:val="8"/>
    <w:lvlOverride w:ilvl="0">
      <w:lvl w:ilvl="0">
        <w:numFmt w:val="decimal"/>
        <w:lvlText w:val="%1."/>
        <w:lvlJc w:val="left"/>
      </w:lvl>
    </w:lvlOverride>
  </w:num>
  <w:num w:numId="12" w16cid:durableId="1472790978">
    <w:abstractNumId w:val="12"/>
    <w:lvlOverride w:ilvl="0">
      <w:lvl w:ilvl="0">
        <w:numFmt w:val="decimal"/>
        <w:lvlText w:val="%1."/>
        <w:lvlJc w:val="left"/>
      </w:lvl>
    </w:lvlOverride>
  </w:num>
  <w:num w:numId="13" w16cid:durableId="332995060">
    <w:abstractNumId w:val="9"/>
  </w:num>
  <w:num w:numId="14" w16cid:durableId="659237225">
    <w:abstractNumId w:val="6"/>
  </w:num>
  <w:num w:numId="15" w16cid:durableId="17418996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13D"/>
    <w:rsid w:val="003364B0"/>
    <w:rsid w:val="005F2261"/>
    <w:rsid w:val="0070763A"/>
    <w:rsid w:val="00881F31"/>
    <w:rsid w:val="009C0B39"/>
    <w:rsid w:val="00AE5AED"/>
    <w:rsid w:val="00CE613D"/>
    <w:rsid w:val="00E2021E"/>
    <w:rsid w:val="00F80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A631E"/>
  <w15:chartTrackingRefBased/>
  <w15:docId w15:val="{6AF9D1B4-65DF-41B9-B197-0537C1353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021E"/>
    <w:pPr>
      <w:widowControl w:val="0"/>
      <w:jc w:val="both"/>
    </w:pPr>
    <w:rPr>
      <w:rFonts w:ascii="Times New Roman" w:eastAsia="宋体" w:hAnsi="Times New Roman" w:cs="Times New Roman"/>
      <w:szCs w:val="21"/>
    </w:rPr>
  </w:style>
  <w:style w:type="paragraph" w:styleId="1">
    <w:name w:val="heading 1"/>
    <w:basedOn w:val="a"/>
    <w:next w:val="a"/>
    <w:link w:val="10"/>
    <w:uiPriority w:val="9"/>
    <w:qFormat/>
    <w:rsid w:val="00CE613D"/>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CE613D"/>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CE613D"/>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CE613D"/>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CE613D"/>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CE613D"/>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CE613D"/>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CE613D"/>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CE613D"/>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E613D"/>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CE613D"/>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CE613D"/>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CE613D"/>
    <w:rPr>
      <w:rFonts w:cstheme="majorBidi"/>
      <w:color w:val="0F4761" w:themeColor="accent1" w:themeShade="BF"/>
      <w:sz w:val="28"/>
      <w:szCs w:val="28"/>
    </w:rPr>
  </w:style>
  <w:style w:type="character" w:customStyle="1" w:styleId="50">
    <w:name w:val="标题 5 字符"/>
    <w:basedOn w:val="a0"/>
    <w:link w:val="5"/>
    <w:uiPriority w:val="9"/>
    <w:semiHidden/>
    <w:rsid w:val="00CE613D"/>
    <w:rPr>
      <w:rFonts w:cstheme="majorBidi"/>
      <w:color w:val="0F4761" w:themeColor="accent1" w:themeShade="BF"/>
      <w:sz w:val="24"/>
      <w:szCs w:val="24"/>
    </w:rPr>
  </w:style>
  <w:style w:type="character" w:customStyle="1" w:styleId="60">
    <w:name w:val="标题 6 字符"/>
    <w:basedOn w:val="a0"/>
    <w:link w:val="6"/>
    <w:uiPriority w:val="9"/>
    <w:semiHidden/>
    <w:rsid w:val="00CE613D"/>
    <w:rPr>
      <w:rFonts w:cstheme="majorBidi"/>
      <w:b/>
      <w:bCs/>
      <w:color w:val="0F4761" w:themeColor="accent1" w:themeShade="BF"/>
    </w:rPr>
  </w:style>
  <w:style w:type="character" w:customStyle="1" w:styleId="70">
    <w:name w:val="标题 7 字符"/>
    <w:basedOn w:val="a0"/>
    <w:link w:val="7"/>
    <w:uiPriority w:val="9"/>
    <w:semiHidden/>
    <w:rsid w:val="00CE613D"/>
    <w:rPr>
      <w:rFonts w:cstheme="majorBidi"/>
      <w:b/>
      <w:bCs/>
      <w:color w:val="595959" w:themeColor="text1" w:themeTint="A6"/>
    </w:rPr>
  </w:style>
  <w:style w:type="character" w:customStyle="1" w:styleId="80">
    <w:name w:val="标题 8 字符"/>
    <w:basedOn w:val="a0"/>
    <w:link w:val="8"/>
    <w:uiPriority w:val="9"/>
    <w:semiHidden/>
    <w:rsid w:val="00CE613D"/>
    <w:rPr>
      <w:rFonts w:cstheme="majorBidi"/>
      <w:color w:val="595959" w:themeColor="text1" w:themeTint="A6"/>
    </w:rPr>
  </w:style>
  <w:style w:type="character" w:customStyle="1" w:styleId="90">
    <w:name w:val="标题 9 字符"/>
    <w:basedOn w:val="a0"/>
    <w:link w:val="9"/>
    <w:uiPriority w:val="9"/>
    <w:semiHidden/>
    <w:rsid w:val="00CE613D"/>
    <w:rPr>
      <w:rFonts w:eastAsiaTheme="majorEastAsia" w:cstheme="majorBidi"/>
      <w:color w:val="595959" w:themeColor="text1" w:themeTint="A6"/>
    </w:rPr>
  </w:style>
  <w:style w:type="paragraph" w:styleId="a3">
    <w:name w:val="Title"/>
    <w:basedOn w:val="a"/>
    <w:next w:val="a"/>
    <w:link w:val="a4"/>
    <w:uiPriority w:val="10"/>
    <w:qFormat/>
    <w:rsid w:val="00CE613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CE613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E613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CE613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E613D"/>
    <w:pPr>
      <w:spacing w:before="160" w:after="160"/>
      <w:jc w:val="center"/>
    </w:pPr>
    <w:rPr>
      <w:i/>
      <w:iCs/>
      <w:color w:val="404040" w:themeColor="text1" w:themeTint="BF"/>
    </w:rPr>
  </w:style>
  <w:style w:type="character" w:customStyle="1" w:styleId="a8">
    <w:name w:val="引用 字符"/>
    <w:basedOn w:val="a0"/>
    <w:link w:val="a7"/>
    <w:uiPriority w:val="29"/>
    <w:rsid w:val="00CE613D"/>
    <w:rPr>
      <w:i/>
      <w:iCs/>
      <w:color w:val="404040" w:themeColor="text1" w:themeTint="BF"/>
    </w:rPr>
  </w:style>
  <w:style w:type="paragraph" w:styleId="a9">
    <w:name w:val="List Paragraph"/>
    <w:basedOn w:val="a"/>
    <w:uiPriority w:val="34"/>
    <w:qFormat/>
    <w:rsid w:val="00CE613D"/>
    <w:pPr>
      <w:ind w:left="720"/>
      <w:contextualSpacing/>
    </w:pPr>
  </w:style>
  <w:style w:type="character" w:styleId="aa">
    <w:name w:val="Intense Emphasis"/>
    <w:basedOn w:val="a0"/>
    <w:uiPriority w:val="21"/>
    <w:qFormat/>
    <w:rsid w:val="00CE613D"/>
    <w:rPr>
      <w:i/>
      <w:iCs/>
      <w:color w:val="0F4761" w:themeColor="accent1" w:themeShade="BF"/>
    </w:rPr>
  </w:style>
  <w:style w:type="paragraph" w:styleId="ab">
    <w:name w:val="Intense Quote"/>
    <w:basedOn w:val="a"/>
    <w:next w:val="a"/>
    <w:link w:val="ac"/>
    <w:uiPriority w:val="30"/>
    <w:qFormat/>
    <w:rsid w:val="00CE61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CE613D"/>
    <w:rPr>
      <w:i/>
      <w:iCs/>
      <w:color w:val="0F4761" w:themeColor="accent1" w:themeShade="BF"/>
    </w:rPr>
  </w:style>
  <w:style w:type="character" w:styleId="ad">
    <w:name w:val="Intense Reference"/>
    <w:basedOn w:val="a0"/>
    <w:uiPriority w:val="32"/>
    <w:qFormat/>
    <w:rsid w:val="00CE613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6534824">
      <w:bodyDiv w:val="1"/>
      <w:marLeft w:val="0"/>
      <w:marRight w:val="0"/>
      <w:marTop w:val="0"/>
      <w:marBottom w:val="0"/>
      <w:divBdr>
        <w:top w:val="none" w:sz="0" w:space="0" w:color="auto"/>
        <w:left w:val="none" w:sz="0" w:space="0" w:color="auto"/>
        <w:bottom w:val="none" w:sz="0" w:space="0" w:color="auto"/>
        <w:right w:val="none" w:sz="0" w:space="0" w:color="auto"/>
      </w:divBdr>
    </w:div>
    <w:div w:id="466361354">
      <w:bodyDiv w:val="1"/>
      <w:marLeft w:val="0"/>
      <w:marRight w:val="0"/>
      <w:marTop w:val="0"/>
      <w:marBottom w:val="0"/>
      <w:divBdr>
        <w:top w:val="none" w:sz="0" w:space="0" w:color="auto"/>
        <w:left w:val="none" w:sz="0" w:space="0" w:color="auto"/>
        <w:bottom w:val="none" w:sz="0" w:space="0" w:color="auto"/>
        <w:right w:val="none" w:sz="0" w:space="0" w:color="auto"/>
      </w:divBdr>
    </w:div>
    <w:div w:id="860776321">
      <w:bodyDiv w:val="1"/>
      <w:marLeft w:val="0"/>
      <w:marRight w:val="0"/>
      <w:marTop w:val="0"/>
      <w:marBottom w:val="0"/>
      <w:divBdr>
        <w:top w:val="none" w:sz="0" w:space="0" w:color="auto"/>
        <w:left w:val="none" w:sz="0" w:space="0" w:color="auto"/>
        <w:bottom w:val="none" w:sz="0" w:space="0" w:color="auto"/>
        <w:right w:val="none" w:sz="0" w:space="0" w:color="auto"/>
      </w:divBdr>
      <w:divsChild>
        <w:div w:id="981085178">
          <w:marLeft w:val="0"/>
          <w:marRight w:val="0"/>
          <w:marTop w:val="0"/>
          <w:marBottom w:val="0"/>
          <w:divBdr>
            <w:top w:val="none" w:sz="0" w:space="0" w:color="auto"/>
            <w:left w:val="none" w:sz="0" w:space="0" w:color="auto"/>
            <w:bottom w:val="none" w:sz="0" w:space="0" w:color="auto"/>
            <w:right w:val="none" w:sz="0" w:space="0" w:color="auto"/>
          </w:divBdr>
        </w:div>
      </w:divsChild>
    </w:div>
    <w:div w:id="1046178193">
      <w:bodyDiv w:val="1"/>
      <w:marLeft w:val="0"/>
      <w:marRight w:val="0"/>
      <w:marTop w:val="0"/>
      <w:marBottom w:val="0"/>
      <w:divBdr>
        <w:top w:val="none" w:sz="0" w:space="0" w:color="auto"/>
        <w:left w:val="none" w:sz="0" w:space="0" w:color="auto"/>
        <w:bottom w:val="none" w:sz="0" w:space="0" w:color="auto"/>
        <w:right w:val="none" w:sz="0" w:space="0" w:color="auto"/>
      </w:divBdr>
      <w:divsChild>
        <w:div w:id="908731995">
          <w:marLeft w:val="0"/>
          <w:marRight w:val="0"/>
          <w:marTop w:val="0"/>
          <w:marBottom w:val="0"/>
          <w:divBdr>
            <w:top w:val="none" w:sz="0" w:space="0" w:color="auto"/>
            <w:left w:val="none" w:sz="0" w:space="0" w:color="auto"/>
            <w:bottom w:val="none" w:sz="0" w:space="0" w:color="auto"/>
            <w:right w:val="none" w:sz="0" w:space="0" w:color="auto"/>
          </w:divBdr>
        </w:div>
        <w:div w:id="126826289">
          <w:marLeft w:val="0"/>
          <w:marRight w:val="0"/>
          <w:marTop w:val="0"/>
          <w:marBottom w:val="0"/>
          <w:divBdr>
            <w:top w:val="none" w:sz="0" w:space="0" w:color="auto"/>
            <w:left w:val="none" w:sz="0" w:space="0" w:color="auto"/>
            <w:bottom w:val="none" w:sz="0" w:space="0" w:color="auto"/>
            <w:right w:val="none" w:sz="0" w:space="0" w:color="auto"/>
          </w:divBdr>
        </w:div>
        <w:div w:id="1723360466">
          <w:marLeft w:val="0"/>
          <w:marRight w:val="0"/>
          <w:marTop w:val="0"/>
          <w:marBottom w:val="0"/>
          <w:divBdr>
            <w:top w:val="none" w:sz="0" w:space="0" w:color="auto"/>
            <w:left w:val="none" w:sz="0" w:space="0" w:color="auto"/>
            <w:bottom w:val="none" w:sz="0" w:space="0" w:color="auto"/>
            <w:right w:val="none" w:sz="0" w:space="0" w:color="auto"/>
          </w:divBdr>
        </w:div>
        <w:div w:id="1855340950">
          <w:marLeft w:val="0"/>
          <w:marRight w:val="0"/>
          <w:marTop w:val="0"/>
          <w:marBottom w:val="0"/>
          <w:divBdr>
            <w:top w:val="none" w:sz="0" w:space="0" w:color="auto"/>
            <w:left w:val="none" w:sz="0" w:space="0" w:color="auto"/>
            <w:bottom w:val="none" w:sz="0" w:space="0" w:color="auto"/>
            <w:right w:val="none" w:sz="0" w:space="0" w:color="auto"/>
          </w:divBdr>
        </w:div>
        <w:div w:id="822310026">
          <w:marLeft w:val="0"/>
          <w:marRight w:val="0"/>
          <w:marTop w:val="0"/>
          <w:marBottom w:val="0"/>
          <w:divBdr>
            <w:top w:val="none" w:sz="0" w:space="0" w:color="auto"/>
            <w:left w:val="none" w:sz="0" w:space="0" w:color="auto"/>
            <w:bottom w:val="none" w:sz="0" w:space="0" w:color="auto"/>
            <w:right w:val="none" w:sz="0" w:space="0" w:color="auto"/>
          </w:divBdr>
        </w:div>
      </w:divsChild>
    </w:div>
    <w:div w:id="1066608140">
      <w:bodyDiv w:val="1"/>
      <w:marLeft w:val="0"/>
      <w:marRight w:val="0"/>
      <w:marTop w:val="0"/>
      <w:marBottom w:val="0"/>
      <w:divBdr>
        <w:top w:val="none" w:sz="0" w:space="0" w:color="auto"/>
        <w:left w:val="none" w:sz="0" w:space="0" w:color="auto"/>
        <w:bottom w:val="none" w:sz="0" w:space="0" w:color="auto"/>
        <w:right w:val="none" w:sz="0" w:space="0" w:color="auto"/>
      </w:divBdr>
      <w:divsChild>
        <w:div w:id="209343694">
          <w:marLeft w:val="0"/>
          <w:marRight w:val="0"/>
          <w:marTop w:val="0"/>
          <w:marBottom w:val="0"/>
          <w:divBdr>
            <w:top w:val="none" w:sz="0" w:space="0" w:color="auto"/>
            <w:left w:val="none" w:sz="0" w:space="0" w:color="auto"/>
            <w:bottom w:val="none" w:sz="0" w:space="0" w:color="auto"/>
            <w:right w:val="none" w:sz="0" w:space="0" w:color="auto"/>
          </w:divBdr>
        </w:div>
        <w:div w:id="172962099">
          <w:marLeft w:val="0"/>
          <w:marRight w:val="0"/>
          <w:marTop w:val="0"/>
          <w:marBottom w:val="0"/>
          <w:divBdr>
            <w:top w:val="none" w:sz="0" w:space="0" w:color="auto"/>
            <w:left w:val="none" w:sz="0" w:space="0" w:color="auto"/>
            <w:bottom w:val="none" w:sz="0" w:space="0" w:color="auto"/>
            <w:right w:val="none" w:sz="0" w:space="0" w:color="auto"/>
          </w:divBdr>
        </w:div>
        <w:div w:id="2035301166">
          <w:marLeft w:val="0"/>
          <w:marRight w:val="0"/>
          <w:marTop w:val="0"/>
          <w:marBottom w:val="0"/>
          <w:divBdr>
            <w:top w:val="none" w:sz="0" w:space="0" w:color="auto"/>
            <w:left w:val="none" w:sz="0" w:space="0" w:color="auto"/>
            <w:bottom w:val="none" w:sz="0" w:space="0" w:color="auto"/>
            <w:right w:val="none" w:sz="0" w:space="0" w:color="auto"/>
          </w:divBdr>
        </w:div>
        <w:div w:id="1712919028">
          <w:marLeft w:val="0"/>
          <w:marRight w:val="0"/>
          <w:marTop w:val="0"/>
          <w:marBottom w:val="0"/>
          <w:divBdr>
            <w:top w:val="none" w:sz="0" w:space="0" w:color="auto"/>
            <w:left w:val="none" w:sz="0" w:space="0" w:color="auto"/>
            <w:bottom w:val="none" w:sz="0" w:space="0" w:color="auto"/>
            <w:right w:val="none" w:sz="0" w:space="0" w:color="auto"/>
          </w:divBdr>
        </w:div>
        <w:div w:id="998196193">
          <w:marLeft w:val="0"/>
          <w:marRight w:val="0"/>
          <w:marTop w:val="0"/>
          <w:marBottom w:val="0"/>
          <w:divBdr>
            <w:top w:val="none" w:sz="0" w:space="0" w:color="auto"/>
            <w:left w:val="none" w:sz="0" w:space="0" w:color="auto"/>
            <w:bottom w:val="none" w:sz="0" w:space="0" w:color="auto"/>
            <w:right w:val="none" w:sz="0" w:space="0" w:color="auto"/>
          </w:divBdr>
        </w:div>
      </w:divsChild>
    </w:div>
    <w:div w:id="1162164303">
      <w:bodyDiv w:val="1"/>
      <w:marLeft w:val="0"/>
      <w:marRight w:val="0"/>
      <w:marTop w:val="0"/>
      <w:marBottom w:val="0"/>
      <w:divBdr>
        <w:top w:val="none" w:sz="0" w:space="0" w:color="auto"/>
        <w:left w:val="none" w:sz="0" w:space="0" w:color="auto"/>
        <w:bottom w:val="none" w:sz="0" w:space="0" w:color="auto"/>
        <w:right w:val="none" w:sz="0" w:space="0" w:color="auto"/>
      </w:divBdr>
      <w:divsChild>
        <w:div w:id="1247812560">
          <w:marLeft w:val="0"/>
          <w:marRight w:val="0"/>
          <w:marTop w:val="0"/>
          <w:marBottom w:val="0"/>
          <w:divBdr>
            <w:top w:val="none" w:sz="0" w:space="0" w:color="auto"/>
            <w:left w:val="none" w:sz="0" w:space="0" w:color="auto"/>
            <w:bottom w:val="none" w:sz="0" w:space="0" w:color="auto"/>
            <w:right w:val="none" w:sz="0" w:space="0" w:color="auto"/>
          </w:divBdr>
        </w:div>
      </w:divsChild>
    </w:div>
    <w:div w:id="1938709914">
      <w:bodyDiv w:val="1"/>
      <w:marLeft w:val="0"/>
      <w:marRight w:val="0"/>
      <w:marTop w:val="0"/>
      <w:marBottom w:val="0"/>
      <w:divBdr>
        <w:top w:val="none" w:sz="0" w:space="0" w:color="auto"/>
        <w:left w:val="none" w:sz="0" w:space="0" w:color="auto"/>
        <w:bottom w:val="none" w:sz="0" w:space="0" w:color="auto"/>
        <w:right w:val="none" w:sz="0" w:space="0" w:color="auto"/>
      </w:divBdr>
      <w:divsChild>
        <w:div w:id="569002659">
          <w:marLeft w:val="0"/>
          <w:marRight w:val="0"/>
          <w:marTop w:val="0"/>
          <w:marBottom w:val="0"/>
          <w:divBdr>
            <w:top w:val="none" w:sz="0" w:space="0" w:color="auto"/>
            <w:left w:val="none" w:sz="0" w:space="0" w:color="auto"/>
            <w:bottom w:val="none" w:sz="0" w:space="0" w:color="auto"/>
            <w:right w:val="none" w:sz="0" w:space="0" w:color="auto"/>
          </w:divBdr>
        </w:div>
        <w:div w:id="1905410754">
          <w:marLeft w:val="0"/>
          <w:marRight w:val="0"/>
          <w:marTop w:val="0"/>
          <w:marBottom w:val="0"/>
          <w:divBdr>
            <w:top w:val="none" w:sz="0" w:space="0" w:color="auto"/>
            <w:left w:val="none" w:sz="0" w:space="0" w:color="auto"/>
            <w:bottom w:val="none" w:sz="0" w:space="0" w:color="auto"/>
            <w:right w:val="none" w:sz="0" w:space="0" w:color="auto"/>
          </w:divBdr>
        </w:div>
        <w:div w:id="925111480">
          <w:marLeft w:val="0"/>
          <w:marRight w:val="0"/>
          <w:marTop w:val="0"/>
          <w:marBottom w:val="0"/>
          <w:divBdr>
            <w:top w:val="none" w:sz="0" w:space="0" w:color="auto"/>
            <w:left w:val="none" w:sz="0" w:space="0" w:color="auto"/>
            <w:bottom w:val="none" w:sz="0" w:space="0" w:color="auto"/>
            <w:right w:val="none" w:sz="0" w:space="0" w:color="auto"/>
          </w:divBdr>
        </w:div>
        <w:div w:id="2012638154">
          <w:marLeft w:val="0"/>
          <w:marRight w:val="0"/>
          <w:marTop w:val="0"/>
          <w:marBottom w:val="0"/>
          <w:divBdr>
            <w:top w:val="none" w:sz="0" w:space="0" w:color="auto"/>
            <w:left w:val="none" w:sz="0" w:space="0" w:color="auto"/>
            <w:bottom w:val="none" w:sz="0" w:space="0" w:color="auto"/>
            <w:right w:val="none" w:sz="0" w:space="0" w:color="auto"/>
          </w:divBdr>
        </w:div>
        <w:div w:id="971519688">
          <w:marLeft w:val="0"/>
          <w:marRight w:val="0"/>
          <w:marTop w:val="0"/>
          <w:marBottom w:val="0"/>
          <w:divBdr>
            <w:top w:val="none" w:sz="0" w:space="0" w:color="auto"/>
            <w:left w:val="none" w:sz="0" w:space="0" w:color="auto"/>
            <w:bottom w:val="none" w:sz="0" w:space="0" w:color="auto"/>
            <w:right w:val="none" w:sz="0" w:space="0" w:color="auto"/>
          </w:divBdr>
        </w:div>
        <w:div w:id="1661958905">
          <w:marLeft w:val="0"/>
          <w:marRight w:val="0"/>
          <w:marTop w:val="0"/>
          <w:marBottom w:val="0"/>
          <w:divBdr>
            <w:top w:val="none" w:sz="0" w:space="0" w:color="auto"/>
            <w:left w:val="none" w:sz="0" w:space="0" w:color="auto"/>
            <w:bottom w:val="none" w:sz="0" w:space="0" w:color="auto"/>
            <w:right w:val="none" w:sz="0" w:space="0" w:color="auto"/>
          </w:divBdr>
        </w:div>
        <w:div w:id="1203250298">
          <w:marLeft w:val="0"/>
          <w:marRight w:val="0"/>
          <w:marTop w:val="0"/>
          <w:marBottom w:val="0"/>
          <w:divBdr>
            <w:top w:val="none" w:sz="0" w:space="0" w:color="auto"/>
            <w:left w:val="none" w:sz="0" w:space="0" w:color="auto"/>
            <w:bottom w:val="none" w:sz="0" w:space="0" w:color="auto"/>
            <w:right w:val="none" w:sz="0" w:space="0" w:color="auto"/>
          </w:divBdr>
        </w:div>
      </w:divsChild>
    </w:div>
    <w:div w:id="2093890485">
      <w:bodyDiv w:val="1"/>
      <w:marLeft w:val="0"/>
      <w:marRight w:val="0"/>
      <w:marTop w:val="0"/>
      <w:marBottom w:val="0"/>
      <w:divBdr>
        <w:top w:val="none" w:sz="0" w:space="0" w:color="auto"/>
        <w:left w:val="none" w:sz="0" w:space="0" w:color="auto"/>
        <w:bottom w:val="none" w:sz="0" w:space="0" w:color="auto"/>
        <w:right w:val="none" w:sz="0" w:space="0" w:color="auto"/>
      </w:divBdr>
      <w:divsChild>
        <w:div w:id="71974038">
          <w:marLeft w:val="0"/>
          <w:marRight w:val="0"/>
          <w:marTop w:val="0"/>
          <w:marBottom w:val="0"/>
          <w:divBdr>
            <w:top w:val="none" w:sz="0" w:space="0" w:color="auto"/>
            <w:left w:val="none" w:sz="0" w:space="0" w:color="auto"/>
            <w:bottom w:val="none" w:sz="0" w:space="0" w:color="auto"/>
            <w:right w:val="none" w:sz="0" w:space="0" w:color="auto"/>
          </w:divBdr>
        </w:div>
        <w:div w:id="1383482280">
          <w:marLeft w:val="0"/>
          <w:marRight w:val="0"/>
          <w:marTop w:val="0"/>
          <w:marBottom w:val="0"/>
          <w:divBdr>
            <w:top w:val="none" w:sz="0" w:space="0" w:color="auto"/>
            <w:left w:val="none" w:sz="0" w:space="0" w:color="auto"/>
            <w:bottom w:val="none" w:sz="0" w:space="0" w:color="auto"/>
            <w:right w:val="none" w:sz="0" w:space="0" w:color="auto"/>
          </w:divBdr>
        </w:div>
        <w:div w:id="623119370">
          <w:marLeft w:val="0"/>
          <w:marRight w:val="0"/>
          <w:marTop w:val="0"/>
          <w:marBottom w:val="0"/>
          <w:divBdr>
            <w:top w:val="none" w:sz="0" w:space="0" w:color="auto"/>
            <w:left w:val="none" w:sz="0" w:space="0" w:color="auto"/>
            <w:bottom w:val="none" w:sz="0" w:space="0" w:color="auto"/>
            <w:right w:val="none" w:sz="0" w:space="0" w:color="auto"/>
          </w:divBdr>
        </w:div>
        <w:div w:id="1835680410">
          <w:marLeft w:val="0"/>
          <w:marRight w:val="0"/>
          <w:marTop w:val="0"/>
          <w:marBottom w:val="0"/>
          <w:divBdr>
            <w:top w:val="none" w:sz="0" w:space="0" w:color="auto"/>
            <w:left w:val="none" w:sz="0" w:space="0" w:color="auto"/>
            <w:bottom w:val="none" w:sz="0" w:space="0" w:color="auto"/>
            <w:right w:val="none" w:sz="0" w:space="0" w:color="auto"/>
          </w:divBdr>
        </w:div>
        <w:div w:id="393822323">
          <w:marLeft w:val="0"/>
          <w:marRight w:val="0"/>
          <w:marTop w:val="0"/>
          <w:marBottom w:val="0"/>
          <w:divBdr>
            <w:top w:val="none" w:sz="0" w:space="0" w:color="auto"/>
            <w:left w:val="none" w:sz="0" w:space="0" w:color="auto"/>
            <w:bottom w:val="none" w:sz="0" w:space="0" w:color="auto"/>
            <w:right w:val="none" w:sz="0" w:space="0" w:color="auto"/>
          </w:divBdr>
        </w:div>
        <w:div w:id="380330041">
          <w:marLeft w:val="0"/>
          <w:marRight w:val="0"/>
          <w:marTop w:val="0"/>
          <w:marBottom w:val="0"/>
          <w:divBdr>
            <w:top w:val="none" w:sz="0" w:space="0" w:color="auto"/>
            <w:left w:val="none" w:sz="0" w:space="0" w:color="auto"/>
            <w:bottom w:val="none" w:sz="0" w:space="0" w:color="auto"/>
            <w:right w:val="none" w:sz="0" w:space="0" w:color="auto"/>
          </w:divBdr>
        </w:div>
        <w:div w:id="5752130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5</Pages>
  <Words>349</Words>
  <Characters>1990</Characters>
  <Application>Microsoft Office Word</Application>
  <DocSecurity>0</DocSecurity>
  <Lines>16</Lines>
  <Paragraphs>4</Paragraphs>
  <ScaleCrop>false</ScaleCrop>
  <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 L</dc:creator>
  <cp:keywords/>
  <dc:description/>
  <cp:lastModifiedBy>CG L</cp:lastModifiedBy>
  <cp:revision>9</cp:revision>
  <dcterms:created xsi:type="dcterms:W3CDTF">2025-01-14T04:02:00Z</dcterms:created>
  <dcterms:modified xsi:type="dcterms:W3CDTF">2025-01-14T06:12:00Z</dcterms:modified>
</cp:coreProperties>
</file>