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  <w:lang w:eastAsia="zh-CN"/>
        </w:rPr>
        <w:t>汕尾</w:t>
      </w:r>
      <w:r>
        <w:rPr>
          <w:rFonts w:hint="eastAsia"/>
          <w:b/>
          <w:bCs/>
        </w:rPr>
        <w:t>市生态环境监督执法正面清单（2</w:t>
      </w:r>
      <w:r>
        <w:rPr>
          <w:b/>
          <w:bCs/>
        </w:rPr>
        <w:t>02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年度）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833"/>
        <w:gridCol w:w="925"/>
        <w:gridCol w:w="2068"/>
        <w:gridCol w:w="1666"/>
        <w:gridCol w:w="1667"/>
        <w:gridCol w:w="1783"/>
        <w:gridCol w:w="3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所在县区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详细地址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排污许可证号/登记编号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b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bCs/>
                <w:sz w:val="28"/>
                <w:szCs w:val="28"/>
              </w:rPr>
              <w:t>主要污染物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海丰县中昇加油站有限公司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楷体" w:hAnsi="楷体" w:eastAsia="楷体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广东省汕尾市海丰县城东镇海紫路旁台东片HFDB01-0801地块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91441521MA4UJC4Y1Y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91441521MA4UJC4Y1Y001Z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中国石油天然气股份有限公司广东汕尾海丰竣兴加油站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海丰县可塘镇新兴街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91441521582919155J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91441521582919155J001Y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海丰县公平加油站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center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公平坡头岭边青湖路口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91441521L01876437H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91441521L01876437H001W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firstLine="0" w:firstLineChars="0"/>
              <w:jc w:val="left"/>
              <w:rPr>
                <w:rFonts w:hint="eastAsia" w:ascii="楷体" w:hAnsi="楷体" w:eastAsia="楷体"/>
                <w:color w:val="auto"/>
                <w:sz w:val="20"/>
                <w:szCs w:val="20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中国石化销售股份有限公司广东汕尾海丰联丰加油站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汕尾市海丰县联安镇联田路段广汕公路北侧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91441521789476486P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91441521789476486P001X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中国石化销售股份有限公司广东汕尾海丰南山加油站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海丰县梅陇镇南山管区广汕公路南侧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914415217894763989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914415217894763989001X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中国石化销售股份有限公司广东汕尾海丰东升加油站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海丰县可塘镇广汕公路罗北地段北侧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9144152178947670XP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9144152178947670XP001W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中国石化销售股份有限公司广东汕尾海丰赤坑加油站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汕尾市海丰县赤坑镇汕可公路北侧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91441521789476371H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91441521789476371H001Y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海丰县华源石油贸易有限公司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海丰县可塘镇铁道营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914415216179636165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914415216179636165001W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广东通驿高速公路服务区有限公司可塘服务区东区加油站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海丰县可塘镇可新村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91441521MA543B3G6R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91441521MA543B3G6R001X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广东通驿高速公路服务区有限公司可塘服务区西区加油站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海丰县可塘镇可新村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91441521MA543BDT6W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91441521MA543BDT6W001Z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中海油销售惠州有限责任公司海丰县富海加油站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海丰县城东镇省道S242线台东段西侧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91441521315279800F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91441521315279800F001Y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工业固体废物：隔油池废渣和洗罐清罐油泥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海丰县中运能源加油站有限公司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海丰县可塘镇罗山村广汕公路圆山岭路段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91441521MA53JDR69M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91441521MA53JDR69M001U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中油碧辟石油有限公司汕尾海丰润达加油站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广东省汕尾市海丰县附城镇罗盘山工业区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91441500784899594B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91441500784899594B001Q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中油碧辟石油有限公司汕尾海丰南线加油站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海丰县城南线车场（埔下海汕路）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91441500784899586G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91441500784899586G001Q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海丰县金洲实业有限公司中润加油站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海丰县三环路南侧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914415215796571909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914415215796571909001U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中国石油天然气股份有限公司广东汕尾海丰县城加油站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海丰县附城镇联西广汕公路边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91441521777831815W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91441521777831815W001U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海丰县雄源贸易有限公司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海丰县城东镇兵营东七号（城东镇叶厝寮对面）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91441521735005144H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91441521735005144H001X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中国石化销售股份有限公司广东汕尾海丰三环加油站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汕尾市海丰县城东镇赤山兵营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914415215989361792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914415215989361792001Q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中国石化销售股份有限公司广东汕尾海丰梅陇加油站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海丰县梅陇镇梅陇管区广汕公路北侧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914415217894766977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914415217894766977001Q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中国石化销售股份有限公司广东汕尾海丰中心加油站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海丰县云岭工业区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914415217894767503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914415217894767503001Q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：挥发性有机物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陆丰市宝丽华新能源电力有限公司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陆丰市湖东镇甲湖湾能源基地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91441581661527969A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91441581661527969A001P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火力发电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废气：粉尘,汞及其化合物,林格曼黑度,氮氧化物,二氧化硫,烟尘,非甲烷总烃,氨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废水：石油类,总砷,总汞,总镉,总铅,pH值,悬浮物,余氯,水温,化学需氧量,色度,氨氮（NH3-N）,五日生化需氧量,磷酸盐,动植物油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陆丰市乌土笼加油站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陆丰市城东镇乌土笼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91441581755607265B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91441581755607265B001Q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废气：挥发性有机物,气液比,密闭性,液阻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中国石化销售股份有限公司广东汕尾陆丰交运加油站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陆丰市城东镇上陈村广汕公路南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914415817520586863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914415817520586863001Q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中国石化销售股份有限公司广东汕尾陆丰东海加油站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陆丰市东海镇广汕公路龙潭路段北侧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91441581789471693K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91441581789471693K001U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废水：化学需氧量,pH值,悬浮物,氨氮（NH3-N）,石油类,五日生化需氧量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4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中国石化销售股份有限公司广东汕尾陆丰正天加油站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陆丰市城东镇水乾路段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914415817894717737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914415817894717737001Q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中国石化销售股份有限公司广东汕尾陆丰金碣加油站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陆丰市城东镇东环大道边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91441581789471810D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91441581789471810D001U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中国石化销售股份有限公司广东汕尾陆丰平安加油站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陆丰市潭西镇上埔管区唇沙堆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914415817520587314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914415817520587314001Q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中国石化销售股份有限公司广东汕尾陆丰东风加油站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陆丰市东海镇龙山大道零公里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91441581789471730R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91441581789471730R001U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废气：挥发性有机物,液阻,密闭性,气液比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废水：化学需氧量,氨氮（NH3-N）,pH值,悬浮物,五日生化需氧量,石油类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陆丰市东联城东大道加油站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陆丰市城东大道133号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91441581X31604704M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91441581X31604704M001R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中国石油天然气股份有限公司广东汕尾陆丰连兴加油站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陆丰市东海镇连厝围广汕公路南侧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9144158166496905XE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9144158166496905XE001Q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4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汕尾市人民医院（汕尾市红十字会医院）</w:t>
            </w:r>
          </w:p>
        </w:tc>
        <w:tc>
          <w:tcPr>
            <w:tcW w:w="32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</w:t>
            </w:r>
          </w:p>
        </w:tc>
        <w:tc>
          <w:tcPr>
            <w:tcW w:w="729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汕尾市区海滨大道</w:t>
            </w:r>
          </w:p>
        </w:tc>
        <w:tc>
          <w:tcPr>
            <w:tcW w:w="5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12441500457333323E</w:t>
            </w:r>
          </w:p>
        </w:tc>
        <w:tc>
          <w:tcPr>
            <w:tcW w:w="58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12441500457333323E002R</w:t>
            </w:r>
          </w:p>
        </w:tc>
        <w:tc>
          <w:tcPr>
            <w:tcW w:w="62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综合医院</w:t>
            </w:r>
          </w:p>
        </w:tc>
        <w:tc>
          <w:tcPr>
            <w:tcW w:w="130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：颗粒物，SO2，NOx，VOCs等。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：COD,氨氮，其他特征污染物（总氮（以N计），总磷（以P计），粪大肠菌群数/（MPN/L）,肠道病毒，五日生化需氧量，石油类，挥发酚，总氰化物，阴离子表面活性，pH值，悬浮物，动植物油，总余氯（以C1计），色度等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工业固体废物：医疗废物等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中国石化销售股份有限公司广东汕尾陆河宝康加油站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陆河县城朝阳路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91441523065113540B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91441523065113540B001Q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中国石油天然气股份有限公司广东汕尾陆河中心加油站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陆河县河田镇河东（陆五公路边）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91441523324820881B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91441523324820881B001Q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机动车燃油零售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废气：挥发性有机物,液阻,气液比,密闭性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废水：化学需氧量,氨氮（NH3-N）,悬浮物,pH值,石油类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中国石化销售股份有限公司广东汕尾陆河城南加油站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陆河县城南昂湖凹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91441523789470826R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91441523789470826R001U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机动车燃油零售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废气：挥发性有机物,液阻,气液比,密闭性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废水：化学需氧量,氨氮（NH4-N）,悬浮物,pH值,石油类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陆丰市粤联新型建材有限公司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陆丰市河东镇秋冬路长埔仔山（白石门水库前）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914415815536458886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914415815536458886001Q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砖瓦、石材等建筑材料制造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废气：二氧化硫、氮氧化物、颗粒物、氟化物、臭气浓度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废水：化学需氧量、氨氮（NH3-N）、悬浮物、pH值、总氮（以N计）、石油类、五日生化需氧量、总磷（以P计）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固体废物：其他一般工业固体废物、炉渣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陆丰市红湖加油站有限公司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陆丰市铜锣湖麻竹坑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91441581196884337U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91441581196884337U001Z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机动车燃油零售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废气：挥发性有机物、液阻、气液比、密闭性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废水：化学需氧量、氨氮（NH3-N）、悬浮物、pH值、石油类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陆丰市东郊加油站有限公司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陆丰市城东镇上陈广汕路北侧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914415817314534335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914415817314534335001U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机动车燃油零售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废气：挥发性有机物、液阻、气液比、密闭性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废水：化学需氧量、氨氮（NH3-N）、悬浮物、pH值、石油类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陆丰市宏德建筑材料有限公司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陆丰市大安镇大安农场新丰南管区狗睡地右侧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9144158132331977XH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9144158132331977XH001U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砖瓦、石材等建筑材料制造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废气：二氧化硫、氮氧化物、颗粒物、氟化物、林格曼黑度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废水：化学需氧量、氨氮（NH3-N）、总氮（以N计）、总磷（以P计）、pH值、悬浮物、五日生化需氧量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固体废物：其他一般工业固体废物、炉渣、废矿物油及油泥、粉煤灰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海丰富丽混凝土搅拌有限公司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海丰县联安镇联田村委会西北侧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91441521MA54GNX77B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91441521MA54GNX77B001X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水泥制品制造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固废、粉尘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8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海丰县星际动漫科技发展有限公司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</w:t>
            </w:r>
          </w:p>
        </w:tc>
        <w:tc>
          <w:tcPr>
            <w:tcW w:w="20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海丰县生态科技城YHQ-B04-02</w:t>
            </w:r>
          </w:p>
        </w:tc>
        <w:tc>
          <w:tcPr>
            <w:tcW w:w="16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91441521MA4UKC7J3H</w:t>
            </w:r>
          </w:p>
        </w:tc>
        <w:tc>
          <w:tcPr>
            <w:tcW w:w="16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91441521MA4UKC7J3H001X</w:t>
            </w:r>
          </w:p>
        </w:tc>
        <w:tc>
          <w:tcPr>
            <w:tcW w:w="17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塑胶玩具制造</w:t>
            </w:r>
          </w:p>
        </w:tc>
        <w:tc>
          <w:tcPr>
            <w:tcW w:w="3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VOCs、含油漆废物，废活性炭，废弃包装物、容器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leftChars="0" w:firstLine="0" w:firstLineChars="0"/>
        <w:jc w:val="center"/>
        <w:textAlignment w:val="bottom"/>
        <w:rPr>
          <w:rFonts w:hint="eastAsia" w:ascii="Arial" w:hAnsi="Arial" w:eastAsia="宋体" w:cs="Arial"/>
          <w:i w:val="0"/>
          <w:iCs w:val="0"/>
          <w:color w:val="000000" w:themeColor="text1"/>
          <w:kern w:val="0"/>
          <w:sz w:val="20"/>
          <w:szCs w:val="20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bookmarkEnd w:id="0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4MzE5MzkzMDY5ODg1MzI2OWZlYWMwZGY1ZDZlZGIifQ=="/>
  </w:docVars>
  <w:rsids>
    <w:rsidRoot w:val="00FF29DF"/>
    <w:rsid w:val="0009755D"/>
    <w:rsid w:val="000D7045"/>
    <w:rsid w:val="007B6DA9"/>
    <w:rsid w:val="008D1B97"/>
    <w:rsid w:val="009E0D58"/>
    <w:rsid w:val="00CB7467"/>
    <w:rsid w:val="00D40F6D"/>
    <w:rsid w:val="00F75169"/>
    <w:rsid w:val="00FF29DF"/>
    <w:rsid w:val="08146023"/>
    <w:rsid w:val="086F2493"/>
    <w:rsid w:val="0A0A1E62"/>
    <w:rsid w:val="0B493394"/>
    <w:rsid w:val="145D23C7"/>
    <w:rsid w:val="2D835BA0"/>
    <w:rsid w:val="2DF558C1"/>
    <w:rsid w:val="35802D4A"/>
    <w:rsid w:val="36B62EF6"/>
    <w:rsid w:val="3A605439"/>
    <w:rsid w:val="43A62CBF"/>
    <w:rsid w:val="4417071E"/>
    <w:rsid w:val="4B864AA6"/>
    <w:rsid w:val="4CE43F6B"/>
    <w:rsid w:val="582169A9"/>
    <w:rsid w:val="5B8B2A1F"/>
    <w:rsid w:val="62FB1052"/>
    <w:rsid w:val="6D8A060F"/>
    <w:rsid w:val="7525407A"/>
    <w:rsid w:val="A73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185ECF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185ECF"/>
      <w:u w:val="none"/>
    </w:rPr>
  </w:style>
  <w:style w:type="character" w:customStyle="1" w:styleId="9">
    <w:name w:val="页眉 字符"/>
    <w:basedOn w:val="6"/>
    <w:link w:val="3"/>
    <w:qFormat/>
    <w:uiPriority w:val="99"/>
    <w:rPr>
      <w:rFonts w:eastAsia="仿宋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1">
    <w:name w:val="checkbox2"/>
    <w:basedOn w:val="6"/>
    <w:qFormat/>
    <w:uiPriority w:val="0"/>
  </w:style>
  <w:style w:type="character" w:customStyle="1" w:styleId="12">
    <w:name w:val="shenbao"/>
    <w:basedOn w:val="6"/>
    <w:qFormat/>
    <w:uiPriority w:val="0"/>
    <w:rPr>
      <w:color w:val="EF6334"/>
    </w:rPr>
  </w:style>
  <w:style w:type="character" w:customStyle="1" w:styleId="13">
    <w:name w:val="chakan"/>
    <w:basedOn w:val="6"/>
    <w:qFormat/>
    <w:uiPriority w:val="0"/>
    <w:rPr>
      <w:color w:val="0064EA"/>
    </w:rPr>
  </w:style>
  <w:style w:type="character" w:customStyle="1" w:styleId="14">
    <w:name w:val="checkbox"/>
    <w:basedOn w:val="6"/>
    <w:qFormat/>
    <w:uiPriority w:val="0"/>
  </w:style>
  <w:style w:type="paragraph" w:customStyle="1" w:styleId="15">
    <w:name w:val="正文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3908</Words>
  <Characters>5723</Characters>
  <Lines>1</Lines>
  <Paragraphs>1</Paragraphs>
  <TotalTime>89</TotalTime>
  <ScaleCrop>false</ScaleCrop>
  <LinksUpToDate>false</LinksUpToDate>
  <CharactersWithSpaces>5725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2021-12-30T10:49:00Z</dcterms:created>
  <dc:creator>张帅</dc:creator>
  <cp:lastModifiedBy>Administrator</cp:lastModifiedBy>
  <cp:lastPrinted>2024-12-31T00:56:04Z</cp:lastPrinted>
  <dcterms:modified xsi:type="dcterms:W3CDTF">2024-12-31T01:08:17Z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3CC3710486F540519E75AF5E414CEC34</vt:lpwstr>
  </property>
</Properties>
</file>