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kern w:val="0"/>
          <w:sz w:val="36"/>
          <w:szCs w:val="36"/>
          <w:shd w:val="clear" w:fill="FFFFFF"/>
          <w:lang w:val="en-US" w:eastAsia="zh-CN" w:bidi="ar"/>
        </w:rPr>
        <w:t>《汕尾市沙滩资源保护和开发利用管理办法》起草说明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  <w:t>文件起草说明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20" w:lineRule="atLeast"/>
        <w:ind w:left="0" w:right="0" w:firstLine="54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  <w:t>汕尾市海岸线绵长。大陆海岸线总长455.2千米，居全省第二、粤东第一，其中砂质岸线157千米，最长的连续砂质岸线达11千米，连续砂质岸线长度在5千米以上的达11段，沙滩资源丰富、优势明显。2022年12月8日，广东省省委印发《中共广东省委关于深入推进绿美广东生态建设的决定》（粤发〔2022〕21号）。其中，明确提出”以生态化海堤、滨海湿地、魅力沙滩、美丽海湾、活力人居海岸线建设为重点，打造滨海绿美景观带，畅通山海相连的林廊绿道。”市政府也高度重视沙滩资源管理和开发利用，专门作出指示批示。为保护沙滩资源及其生态环境，规范沙滩管理，打造高品质的滨海公共开放空间，满足社会公众对美好海洋生活的向往，特起草《汕尾市沙滩资源保护和开发利用管理办法》（下简称《办法》）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  <w:t>制定依据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  <w:t>（一）《中华人民共和国海域使用管理法》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  <w:t>（二）《中华人民共和国海洋环境保护法》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  <w:t>（三）《海岸线保护与利用管理办法》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  <w:t>（四）《海水浴场服务规范》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  <w:t>（五）《广东省实施〈中华人民共和国海洋环境保护法〉办法》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  <w:t>（六）《广东省海域使用管理条例》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  <w:t>（七）《广东省海滨游泳场安全管理规定》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  <w:t>（八）《广东省海岸带综合保护与利用总体规划》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  <w:t>（九）《汕尾市文化旅游发展促进条例》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  <w:t>（十）《汕尾市海砂资源保护条例》</w:t>
      </w:r>
    </w:p>
    <w:p>
      <w:pPr>
        <w:keepNext w:val="0"/>
        <w:keepLines w:val="0"/>
        <w:widowControl/>
        <w:suppressLineNumbers w:val="0"/>
        <w:ind w:firstLine="54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4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  <w:t>文件主要内容</w:t>
      </w:r>
    </w:p>
    <w:p>
      <w:pPr>
        <w:numPr>
          <w:ilvl w:val="0"/>
          <w:numId w:val="0"/>
        </w:numPr>
        <w:ind w:firstLine="54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  <w:t>《办法》共八章，内容简述如下：</w:t>
      </w:r>
    </w:p>
    <w:p>
      <w:pPr>
        <w:numPr>
          <w:ilvl w:val="0"/>
          <w:numId w:val="0"/>
        </w:numPr>
        <w:ind w:firstLine="54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  <w:t>第一章为总则，交代《办法》的起草目的意义，使用范围，起草原则，各部门职责划分等。</w:t>
      </w:r>
    </w:p>
    <w:p>
      <w:pPr>
        <w:numPr>
          <w:ilvl w:val="0"/>
          <w:numId w:val="0"/>
        </w:numPr>
        <w:ind w:firstLine="54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  <w:t>第二章涉及沙滩资源所属、沙滩资源保护要求、禁止损害沙滩资源保护的活动等沙滩资源保护内容。</w:t>
      </w:r>
    </w:p>
    <w:p>
      <w:pPr>
        <w:numPr>
          <w:ilvl w:val="0"/>
          <w:numId w:val="0"/>
        </w:numPr>
        <w:ind w:firstLine="54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  <w:t>第三章涉及沙滩资源开发利用原则、沙滩资源开发利用落实单位、沙滩资源开发利用方向等沙滩资源开发利用内容。</w:t>
      </w:r>
    </w:p>
    <w:p>
      <w:pPr>
        <w:numPr>
          <w:ilvl w:val="0"/>
          <w:numId w:val="0"/>
        </w:numPr>
        <w:ind w:firstLine="54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  <w:t>第四章涉及浴场型沙滩经营要求、沙滩资源出让程序及划转海域使用权程序、海水浴场管理单位确定、海水浴场管理义务等浴场型沙滩管理内容。</w:t>
      </w:r>
    </w:p>
    <w:p>
      <w:pPr>
        <w:numPr>
          <w:ilvl w:val="0"/>
          <w:numId w:val="0"/>
        </w:numPr>
        <w:ind w:firstLine="54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  <w:t>第五章涉及休憩型沙滩管理单位确定、管理单位应承担义务等休憩型沙滩管理内容。</w:t>
      </w:r>
    </w:p>
    <w:p>
      <w:pPr>
        <w:numPr>
          <w:ilvl w:val="0"/>
          <w:numId w:val="0"/>
        </w:numPr>
        <w:ind w:firstLine="54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  <w:t>第六章涉及管理型沙滩管理单位确定、管理要求及管理单位管理义务等管理型沙滩管理内容。</w:t>
      </w:r>
    </w:p>
    <w:p>
      <w:pPr>
        <w:numPr>
          <w:ilvl w:val="0"/>
          <w:numId w:val="0"/>
        </w:numPr>
        <w:ind w:firstLine="54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  <w:t>第七章涉及落实办法的预算来源、落实办法的监督单位、违反本办法的查处措施等保障和监督内容。</w:t>
      </w:r>
    </w:p>
    <w:p>
      <w:pPr>
        <w:numPr>
          <w:ilvl w:val="0"/>
          <w:numId w:val="0"/>
        </w:numPr>
        <w:ind w:firstLine="54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  <w:t>第八章为附则，做一些补充说明。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424242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B3717"/>
    <w:multiLevelType w:val="singleLevel"/>
    <w:tmpl w:val="2B4B37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2MzUwODNlYWQ4MTM0OTdkODg4ZTcxMjg5ZjNhNmEifQ=="/>
  </w:docVars>
  <w:rsids>
    <w:rsidRoot w:val="00000000"/>
    <w:rsid w:val="069508C6"/>
    <w:rsid w:val="198509FA"/>
    <w:rsid w:val="1C752FA8"/>
    <w:rsid w:val="1F2B4A85"/>
    <w:rsid w:val="207B544B"/>
    <w:rsid w:val="2B2D3BC3"/>
    <w:rsid w:val="2D4E65AE"/>
    <w:rsid w:val="30DB4CB8"/>
    <w:rsid w:val="35965136"/>
    <w:rsid w:val="3CE85EE2"/>
    <w:rsid w:val="5B8F2A37"/>
    <w:rsid w:val="5EE4753E"/>
    <w:rsid w:val="68974205"/>
    <w:rsid w:val="69992CD3"/>
    <w:rsid w:val="6B9E5DEC"/>
    <w:rsid w:val="7402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2023-10-08T02:27:00Z</dcterms:created>
  <dc:creator>Administrator</dc:creator>
  <cp:lastModifiedBy>Administrator</cp:lastModifiedBy>
  <dcterms:modified xsi:type="dcterms:W3CDTF">2024-09-27T02:37:00Z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3201EFC3D7AA47FCAC2D4064F785A64B_12</vt:lpwstr>
  </property>
</Properties>
</file>