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Calibri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一、农兽药残留超标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（一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）噻虫胺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噻虫胺，烟碱类杀虫剂。土壤处理、叶面喷施和种子处理,防治水稻、玉米、油菜、果树和蔬菜、柑橘的刺吸式和咀嚼式害虫，如飞虱、椿象、蚜虫和烟粉虱。食用食品一般不会导致噻虫胺的急性中毒，但长期食用噻虫胺超标的食品，对人体健康也有一定影响。根据《食品安全国家标准 食品中农药最大残留限量》(GB 2763-2021)中的规定，芹菜中噻虫胺的限量标准为0.04mg/kg，茄果类蔬菜(番茄除外)的限量标准为0.05mg/kg.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（二）毒死蜱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毒死蜱又名氯吡硫磷，是一种硫代磷酸酯类有机磷杀虫、杀螨剂。少量的农药残留不会引起人体急性中毒，但长期食用毒死蜱超标的食品，对人体健康可能有一定影响。根据《食品安全国家标准 食品中农药最大残留限量》(GB 2763-2021)中的规定，芹菜中毒死蜱的限量标准为0.05mg/kg。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超范围超剂量使用食品添加剂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苯甲酸及其钠盐(以苯甲酸计)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苯甲酸及其钠盐是食品工业中常见的一种防腐保鲜剂，对霉菌、酵母和细菌有较好的抑制作用。《食品安全国家标准 食品添加剂使用标准》（GB 2760—2014）中规定，苯甲酸及其钠盐（以苯甲酸计）在腌渍的蔬菜中最大使用量为1.0g/kg，其他蔬菜制品中不得使用苯甲酸及其钠盐。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苯甲酸在酸性条件下，对霉菌、酵母和细菌均有抑制作用，但对产酸菌作用较弱。由于苯甲酸对水的溶解度低，故实际多是加适量的碳酸钠或碳酸氢钠，用90℃以上热水溶解，使其转化成苯甲酸钠钠后才添加到食品中。若必须使用苯甲酸，可先用适量乙醇溶解后再应用。添加苯甲酸的原因可能是个别企业为防止食品变质，超标使用了该添加剂，或者其使用的复配添加剂中该添加剂含量较高；也可能是在添加过程中未计量或计量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二氧化硫、焦亚硫酸钾、亚硫酸钠是食品加工中常用的漂白剂和防腐剂，使用后产生二氧化硫残留。《食品安全国家标准 食品添加剂使用标准》（GB 2760—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014）中规定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干制蔬菜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二氧化硫残留量不得超过0.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g/kg。二氧化硫进入人体后最终转化为硫酸盐并随尿液排出体外，少量二氧化硫进入人体不会对身体带来健康危害，但若过量食用可能引起如恶心、呕吐等胃肠道反应。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氧化硫不符合标准的原因可能有，个别生产者使用劣质原料以降低成本，其后为了提高产品色泽超量使用二氧化硫；也有可能是使用时不计量或计量不准确；还有可能是为增加产品的保质期，防止霉变生虫，违规对其进行二氧化硫熏蒸或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三、重金属污染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铅是在自然界广泛分布的环境重金属污染物，土壤、空气和水源中都不同程度地含有一定的铅，这些铅会不同程度的通过空气、水源和土壤进入我们的食物中。摄入铅含量超标的食品过多或长期食用，会蓄积在体内，影响大脑和神经系统，尤其会对儿童造成智力发育障碍和表现行为异常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GJjOTM3MDE0NTYxN2IyNzQ2NjE2NTE2YWViYzYifQ=="/>
  </w:docVars>
  <w:rsids>
    <w:rsidRoot w:val="56A34853"/>
    <w:rsid w:val="06AE006C"/>
    <w:rsid w:val="1946299E"/>
    <w:rsid w:val="1DEDAB0C"/>
    <w:rsid w:val="2074520F"/>
    <w:rsid w:val="29547DC2"/>
    <w:rsid w:val="2C507E17"/>
    <w:rsid w:val="302656B2"/>
    <w:rsid w:val="3FE79BEC"/>
    <w:rsid w:val="41F408BC"/>
    <w:rsid w:val="42542937"/>
    <w:rsid w:val="56A34853"/>
    <w:rsid w:val="5BBC1376"/>
    <w:rsid w:val="5DFF368D"/>
    <w:rsid w:val="63DF365E"/>
    <w:rsid w:val="6F3516F0"/>
    <w:rsid w:val="7D676BBE"/>
    <w:rsid w:val="B51F54C4"/>
    <w:rsid w:val="FC5E01E0"/>
    <w:rsid w:val="FFF7F97D"/>
    <w:rsid w:val="FFFCA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0</Lines>
  <Paragraphs>0</Paragraphs>
  <TotalTime>13</TotalTime>
  <ScaleCrop>false</ScaleCrop>
  <LinksUpToDate>false</LinksUpToDate>
  <CharactersWithSpaces>295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2017-04-08T08:43:00Z</dcterms:created>
  <dc:creator>gdfda</dc:creator>
  <cp:lastModifiedBy>朱剑锋</cp:lastModifiedBy>
  <dcterms:modified xsi:type="dcterms:W3CDTF">2024-12-20T17:04:53Z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5B43BAA1B63341F4A556635A8DB58A46</vt:lpwstr>
  </property>
</Properties>
</file>