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441501-2024-02124</w:t>
      </w:r>
    </w:p>
    <w:p>
      <w:pPr>
        <w:pStyle w:val="null3"/>
        <w:jc w:val="center"/>
        <w:outlineLvl w:val="3"/>
      </w:pPr>
      <w:r>
        <w:rPr>
          <w:sz w:val="24"/>
          <w:b/>
        </w:rPr>
        <w:t>采购项目编号：</w:t>
      </w:r>
      <w:r>
        <w:rPr>
          <w:sz w:val="24"/>
          <w:b/>
        </w:rPr>
        <w:t>441501-2024-02124</w:t>
      </w:r>
    </w:p>
    <w:p>
      <w:pPr>
        <w:pStyle w:val="null3"/>
        <w:jc w:val="center"/>
        <w:outlineLvl w:val="3"/>
      </w:pPr>
      <w:r>
        <w:rPr>
          <w:sz w:val="24"/>
          <w:b/>
        </w:rPr>
        <w:t>项目名称：</w:t>
      </w:r>
      <w:r>
        <w:rPr>
          <w:sz w:val="24"/>
          <w:b/>
        </w:rPr>
        <w:t>汕尾市城区机动车驾驶人社会化全科目考场考试服务</w:t>
      </w:r>
    </w:p>
    <w:p>
      <w:pPr>
        <w:pStyle w:val="null3"/>
        <w:jc w:val="center"/>
        <w:outlineLvl w:val="3"/>
      </w:pPr>
      <w:r>
        <w:rPr>
          <w:sz w:val="24"/>
          <w:b/>
        </w:rPr>
        <w:t>采购人：</w:t>
      </w:r>
      <w:r>
        <w:rPr>
          <w:sz w:val="24"/>
          <w:b/>
        </w:rPr>
        <w:t>汕尾市公安局</w:t>
      </w:r>
    </w:p>
    <w:p>
      <w:pPr>
        <w:pStyle w:val="null3"/>
        <w:jc w:val="center"/>
        <w:outlineLvl w:val="3"/>
      </w:pPr>
      <w:r>
        <w:rPr>
          <w:sz w:val="24"/>
          <w:b/>
        </w:rPr>
        <w:t>采购代理机构：</w:t>
      </w:r>
      <w:r>
        <w:rPr>
          <w:sz w:val="24"/>
          <w:b/>
        </w:rPr>
        <w:t>汕尾市公共资源交易中心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汕尾市公共资源交易中心</w:t>
      </w:r>
      <w:r>
        <w:rPr/>
        <w:t>受</w:t>
      </w:r>
      <w:r>
        <w:rPr/>
        <w:t>汕尾市公安局</w:t>
      </w:r>
      <w:r>
        <w:rPr/>
        <w:t>的委托，采用</w:t>
      </w:r>
      <w:r>
        <w:rPr/>
        <w:t>公开招标</w:t>
      </w:r>
      <w:r>
        <w:rPr/>
        <w:t>方式组织采购</w:t>
      </w:r>
      <w:r>
        <w:rPr/>
        <w:t>汕尾市城区机动车驾驶人社会化全科目考场考试服务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汕尾市城区机动车驾驶人社会化全科目考场考试服务</w:t>
      </w:r>
    </w:p>
    <w:p>
      <w:pPr>
        <w:pStyle w:val="null3"/>
        <w:ind w:firstLine="480"/>
      </w:pPr>
      <w:r>
        <w:rPr/>
        <w:t>采购计划编号：</w:t>
      </w:r>
      <w:r>
        <w:rPr/>
        <w:t>441501-2024-02124</w:t>
      </w:r>
    </w:p>
    <w:p>
      <w:pPr>
        <w:pStyle w:val="null3"/>
        <w:ind w:firstLine="480"/>
      </w:pPr>
      <w:r>
        <w:rPr/>
        <w:t>采购项目编号：</w:t>
      </w:r>
      <w:r>
        <w:rPr/>
        <w:t>441501-2024-02124</w:t>
      </w:r>
    </w:p>
    <w:p>
      <w:pPr>
        <w:pStyle w:val="null3"/>
        <w:ind w:firstLine="480"/>
      </w:pPr>
      <w:r>
        <w:rPr/>
        <w:t>采购方式：</w:t>
      </w:r>
      <w:r>
        <w:rPr/>
        <w:t>公开招标</w:t>
      </w:r>
    </w:p>
    <w:p>
      <w:pPr>
        <w:pStyle w:val="null3"/>
        <w:ind w:firstLine="480"/>
      </w:pPr>
      <w:r>
        <w:rPr/>
        <w:t>预算金额：</w:t>
      </w:r>
      <w:r>
        <w:rPr/>
        <w:t>25,815,900.00</w:t>
      </w:r>
      <w:r>
        <w:rPr/>
        <w:t>元</w:t>
      </w:r>
    </w:p>
    <w:p>
      <w:pPr>
        <w:pStyle w:val="null3"/>
        <w:outlineLvl w:val="3"/>
      </w:pPr>
      <w:r>
        <w:rPr>
          <w:sz w:val="24"/>
          <w:b/>
        </w:rPr>
        <w:t>2.项目内容及需求情况（采购项目技术规格、参数及要求）</w:t>
      </w:r>
    </w:p>
    <w:p>
      <w:pPr>
        <w:pStyle w:val="null3"/>
      </w:pPr>
      <w:r>
        <w:rPr/>
        <w:t>采购包1(汕尾市城区机动车驾驶人社会化全科目考场考试服务):</w:t>
      </w:r>
    </w:p>
    <w:p>
      <w:pPr>
        <w:pStyle w:val="null3"/>
      </w:pPr>
      <w:r>
        <w:rPr/>
        <w:t>采购包预算金额：25,815,900.00元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汕尾市城区机动车驾驶人社会化全科目考场考试服务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25,815,900.00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合同履行期限：由中标人自合同签订之日起90天内完成考场建设并验收通过交付使用。服务期限自考场建设竣工验收通过交付开始考试业务之日起3年。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投标人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政府采购供应商信用承诺函或2024年任意1个月缴纳税收和社会保障资金的凭据证明材料复印件；如依法免税或不需要缴纳社会保障资金的，应提供相关材料。【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p>
      <w:pPr>
        <w:pStyle w:val="null3"/>
      </w:pPr>
      <w:r>
        <w:rPr/>
        <w:t>3）具有良好的商业信誉和健全的财务会计制度：提供政府采购供应商信用承诺函或2024年任意一个月的财务报表或银行出具的资信证明材料复印件。【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p>
      <w:pPr>
        <w:pStyle w:val="null3"/>
      </w:pPr>
      <w:r>
        <w:rPr/>
        <w:t>4）履行合同所必需的设备和专业技术能力：提供政府采购供应商信用承诺函或履行合同所必需的设备和专业技术能力的证明材料。【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p>
      <w:pPr>
        <w:pStyle w:val="null3"/>
      </w:pPr>
      <w:r>
        <w:rPr/>
        <w:t>5）参加采购活动前3年内，在经营活动中没有重大违法记录：提供政府采购供应商信用承诺函或投标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p>
      <w:pPr>
        <w:pStyle w:val="null3"/>
        <w:outlineLvl w:val="3"/>
      </w:pPr>
      <w:r>
        <w:rPr>
          <w:sz w:val="24"/>
          <w:b/>
        </w:rPr>
        <w:t>2.落实政府采购政策需满足的资格要求：</w:t>
      </w:r>
    </w:p>
    <w:p>
      <w:pPr>
        <w:pStyle w:val="null3"/>
        <w:jc w:val="left"/>
      </w:pPr>
      <w:r>
        <w:rPr/>
        <w:t>采购包1（汕尾市城区机动车驾驶人社会化全科目考场考试服务）：</w:t>
      </w:r>
      <w:r>
        <w:rPr/>
        <w:t>本项目不属于专门面向中小企业采购的项目。（原因：根据《政府采购促进中小企业发展管理办法》（财库〔2020〕46号）及相关法规规定，如面向中小企业预留采购份额无法确保充分供应、充分竞争，或者存在可能影响政府采购目标实现的情形，可不专门面向中小企业预留采购份额。为保障该项目顺利开展和完成，故本项目不专门面向中小企业预留采购份额。）</w:t>
      </w:r>
    </w:p>
    <w:p>
      <w:pPr>
        <w:pStyle w:val="null3"/>
        <w:outlineLvl w:val="3"/>
      </w:pPr>
      <w:r>
        <w:rPr>
          <w:sz w:val="24"/>
          <w:b/>
        </w:rPr>
        <w:t>3.本项目特定的资格要求：</w:t>
      </w:r>
    </w:p>
    <w:p>
      <w:pPr>
        <w:pStyle w:val="null3"/>
      </w:pPr>
      <w:r>
        <w:rPr/>
        <w:t>采购包1（汕尾市城区机动车驾驶人社会化全科目考场考试服务）：</w:t>
      </w:r>
    </w:p>
    <w:p>
      <w:pPr>
        <w:pStyle w:val="null3"/>
      </w:pPr>
      <w:r>
        <w:rPr/>
        <w:t>1)投标人被取消过考场资格的不得参与本项目投标：提供承诺函（格式自拟）。</w:t>
      </w:r>
    </w:p>
    <w:p>
      <w:pPr>
        <w:pStyle w:val="null3"/>
      </w:pPr>
      <w:r>
        <w:rPr/>
        <w:t>2)投标人未被列入“信用中国”网站(www.creditchina.gov.cn)“记录失信被执行人、重大税收违法失信主体以及政府采购严重违法失信行为”记录名单；不处于中国政府采购网(www.ccgp.gov.cn)“政府采购严重违法失信行为信息记录”中的禁止参加政府采购活动期间。【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p>
      <w:pPr>
        <w:pStyle w:val="null3"/>
      </w:pPr>
      <w:r>
        <w:rPr/>
        <w:t>3)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汕尾市公安局</w:t>
      </w:r>
    </w:p>
    <w:p>
      <w:pPr>
        <w:pStyle w:val="null3"/>
        <w:ind w:firstLine="480"/>
      </w:pPr>
      <w:r>
        <w:rPr/>
        <w:t xml:space="preserve"> 地址：</w:t>
      </w:r>
      <w:r>
        <w:rPr/>
        <w:t>汕尾市城区红海中路汕尾市公安局</w:t>
      </w:r>
    </w:p>
    <w:p>
      <w:pPr>
        <w:pStyle w:val="null3"/>
        <w:ind w:firstLine="480"/>
      </w:pPr>
      <w:r>
        <w:rPr/>
        <w:t xml:space="preserve"> 联系方式：</w:t>
      </w:r>
      <w:r>
        <w:rPr/>
        <w:t>33790999</w:t>
      </w:r>
    </w:p>
    <w:p>
      <w:pPr>
        <w:pStyle w:val="null3"/>
        <w:outlineLvl w:val="3"/>
      </w:pPr>
      <w:r>
        <w:rPr>
          <w:sz w:val="24"/>
          <w:b/>
        </w:rPr>
        <w:t xml:space="preserve"> 2.采购代理机构信息</w:t>
      </w:r>
    </w:p>
    <w:p>
      <w:pPr>
        <w:pStyle w:val="null3"/>
        <w:ind w:firstLine="480"/>
      </w:pPr>
      <w:r>
        <w:rPr/>
        <w:t xml:space="preserve"> 名称：</w:t>
      </w:r>
      <w:r>
        <w:rPr/>
        <w:t>汕尾市公共资源交易中心</w:t>
      </w:r>
    </w:p>
    <w:p>
      <w:pPr>
        <w:pStyle w:val="null3"/>
        <w:ind w:firstLine="480"/>
      </w:pPr>
      <w:r>
        <w:rPr/>
        <w:t xml:space="preserve"> 地址：</w:t>
      </w:r>
      <w:r>
        <w:rPr/>
        <w:t>汕尾市市民服务广场（城区东涌镇站前横四路23号）六楼（603）汕尾市公共资源交易中心</w:t>
      </w:r>
    </w:p>
    <w:p>
      <w:pPr>
        <w:pStyle w:val="null3"/>
        <w:ind w:firstLine="480"/>
      </w:pPr>
      <w:r>
        <w:rPr/>
        <w:t xml:space="preserve"> 联系方式：</w:t>
      </w:r>
      <w:r>
        <w:rPr/>
        <w:t>06603826961</w:t>
      </w:r>
    </w:p>
    <w:p>
      <w:pPr>
        <w:pStyle w:val="null3"/>
        <w:outlineLvl w:val="3"/>
      </w:pPr>
      <w:r>
        <w:rPr>
          <w:sz w:val="24"/>
          <w:b/>
        </w:rPr>
        <w:t xml:space="preserve"> 3.项目联系方式</w:t>
      </w:r>
    </w:p>
    <w:p>
      <w:pPr>
        <w:pStyle w:val="null3"/>
        <w:ind w:firstLine="480"/>
      </w:pPr>
      <w:r>
        <w:rPr/>
        <w:t xml:space="preserve"> 项目联系人：</w:t>
      </w:r>
      <w:r>
        <w:rPr/>
        <w:t>张武彬</w:t>
      </w:r>
    </w:p>
    <w:p>
      <w:pPr>
        <w:pStyle w:val="null3"/>
        <w:ind w:firstLine="480"/>
      </w:pPr>
      <w:r>
        <w:rPr/>
        <w:t xml:space="preserve"> 电话：</w:t>
      </w:r>
      <w:r>
        <w:rPr/>
        <w:t>06603826961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汕尾市公共资源交易中心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（一）采购项目需实现的功能和目标：</w:t>
      </w:r>
    </w:p>
    <w:p>
      <w:pPr>
        <w:pStyle w:val="null3"/>
        <w:ind w:firstLine="400"/>
        <w:jc w:val="both"/>
      </w:pPr>
      <w:r>
        <w:rPr>
          <w:sz w:val="20"/>
        </w:rPr>
        <w:t>本项目拟用</w:t>
      </w:r>
      <w:r>
        <w:rPr>
          <w:sz w:val="20"/>
        </w:rPr>
        <w:t>2581.59</w:t>
      </w:r>
      <w:r>
        <w:rPr>
          <w:sz w:val="20"/>
        </w:rPr>
        <w:t>万元的总预算，平均每年</w:t>
      </w:r>
      <w:r>
        <w:rPr>
          <w:sz w:val="20"/>
        </w:rPr>
        <w:t>860.53</w:t>
      </w:r>
      <w:r>
        <w:rPr>
          <w:sz w:val="20"/>
        </w:rPr>
        <w:t>万元（</w:t>
      </w:r>
      <w:r>
        <w:rPr>
          <w:sz w:val="20"/>
        </w:rPr>
        <w:t>3</w:t>
      </w:r>
      <w:r>
        <w:rPr>
          <w:sz w:val="20"/>
        </w:rPr>
        <w:t>年合同期，合同服务期起始自省级公安交管部门验收合格开始考试业务之日起算；超过本项目预算总金额后不再支付且服务终止）</w:t>
      </w:r>
      <w:r>
        <w:rPr>
          <w:sz w:val="20"/>
        </w:rPr>
        <w:t>,</w:t>
      </w:r>
      <w:r>
        <w:rPr>
          <w:sz w:val="20"/>
        </w:rPr>
        <w:t>采购</w:t>
      </w:r>
      <w:r>
        <w:rPr>
          <w:sz w:val="20"/>
        </w:rPr>
        <w:t>1</w:t>
      </w:r>
      <w:r>
        <w:rPr>
          <w:sz w:val="20"/>
        </w:rPr>
        <w:t>个符合要求的年考试能力均不少于</w:t>
      </w:r>
      <w:r>
        <w:rPr>
          <w:sz w:val="20"/>
        </w:rPr>
        <w:t>14.5</w:t>
      </w:r>
      <w:r>
        <w:rPr>
          <w:sz w:val="20"/>
        </w:rPr>
        <w:t>万人次的机动车驾驶人道路交通安全法律、法规和相关知识考试科目（以下简称“科目一”）、机动车驾驶人场地驾驶技能考试科目（以下简称“科目二”）、机动车驾驶人道路驾驶技能考试科目（以下简称“科目三”）考场服务</w:t>
      </w:r>
      <w:r>
        <w:rPr>
          <w:sz w:val="20"/>
        </w:rPr>
        <w:t>。</w:t>
      </w:r>
    </w:p>
    <w:p>
      <w:pPr>
        <w:pStyle w:val="null3"/>
      </w:pPr>
      <w:r>
        <w:rPr>
          <w:sz w:val="24"/>
          <w:b/>
        </w:rPr>
        <w:t>二、商务要求和技术标准与要求</w:t>
      </w:r>
    </w:p>
    <w:p>
      <w:pPr>
        <w:pStyle w:val="null3"/>
        <w:jc w:val="both"/>
      </w:pPr>
      <w:r>
        <w:rPr/>
        <w:t>采购包1（汕尾市城区机动车驾驶人社会化全科目考场考试服务）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由中标人自合同签订之日起90天内完成考场建设并验收通过交付使用。服务期限自考场建设竣工验收通过交付开始考试业务之日起3年。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1期：支付比例100%,①考试服务费结算方式 结算金额=服务费单价最高限价×中标折扣×考评支付系数×考试人数 ②关于考试人次的确认 考生当天产生成绩的计为该类型该科目的一人次；由采购人和中标人共同确认各类型各科目考试人次数据。 ③采购人按每季一次，结合绩效考核结果向中标人支付考试服务费。 ④本项目合同执行有关的一切税费均由中标人负担，中标人应及时提供相关资料，在采购人办理财政集中支付手续之前7个工作日内开具正式发票给采购人，以便采购人办理支付手续，采购人在收到发票后5个工作日内办理支付手续，合同款项支付至中标人指定的帐户。 ⑤本项目款项以人民币转账方式支付，中标人凭以下有效文件与采购人进行结算：中标人开具的有效正式发票、中标人提供该月考试人员统计清单（需采购人审核确定）及款项支付申请函及其他需提供的相关材料。因中标人未按时提供以上文件，采购人付款时间顺延，且中标人需承担不利后果。 ⑥本项目的付款时间为采购人向财政支付部门提出支付申请的时间（不含财政支付部门的审查时间，具体支付时间视财政资金安排而定），中标人不得以此作为延迟履行或者不履行合同义务的抗辩理由。</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1期：①履约验收主体：汕尾市公安局交通警察支队及省公安厅交通管理局； ②履约验收时间：考场建设完成后15天内； ③履约验收方式：汕尾市公安局交通警察支队提请省公安厅交通管理局验收； ④履约验收程序：汕尾市公安局交通警察支队提请省公安厅交通管理局验收。经省级考场主管部门验收不合格的，由中标人制定整改方案提交采购人审核确认后，在30天内完成整改，整改完成后，由省级考场主管部门进行终验。 ⑤履约验收内容： a.检查考场建设时间是否与合同约定的关键时点一致；若不一致，是否出具项目进度计划调整说明并提前与采购人达成一致。 b.检查建设内容是否与合同约定一致，是否满足国家相关法律法规规定及国家、行业、地方相关标准规范要求及采购文件要求。 ⑥验收标准：满足国家相关法律法规规定及国家、行业、地方相关标准规范要求及采购文件要求，通过省级考场主管部门验收并投入使用。</w:t>
            </w:r>
          </w:p>
        </w:tc>
      </w:tr>
      <w:tr>
        <w:tc>
          <w:tcPr>
            <w:tcW w:type="dxa" w:w="4153"/>
          </w:tcPr>
          <w:p>
            <w:pPr>
              <w:pStyle w:val="null3"/>
            </w:pPr>
            <w:r>
              <w:rPr/>
              <w:t>履约保证金</w:t>
            </w:r>
          </w:p>
        </w:tc>
        <w:tc>
          <w:tcPr>
            <w:tcW w:type="dxa" w:w="4153"/>
          </w:tcPr>
          <w:p>
            <w:pPr>
              <w:pStyle w:val="null3"/>
            </w:pPr>
            <w:r>
              <w:rPr/>
              <w:t>收取比例：2%,说明：①提交说明： a.时间：合同签订之日起7日内； b.金额：合同总金额的2%，取整收取； c.提交形式：以支票、汇票、本票或者金融机构、担保机构出具的保函等非现金形式提交。 ②退还说明： 时间、方式和条件：中标人履行完成合同约定权利义务事项在合同完全履行完毕之日起10天内退还或在合同完全履行完毕之日起10天内失效，不计利息。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售后服务</w:t>
            </w:r>
          </w:p>
        </w:tc>
        <w:tc>
          <w:tcPr>
            <w:tcW w:type="dxa" w:w="2076"/>
          </w:tcPr>
          <w:p>
            <w:pPr>
              <w:pStyle w:val="null3"/>
              <w:jc w:val="left"/>
            </w:pPr>
            <w:r>
              <w:rPr/>
              <w:t>★①考场建设完工期：考试场地及考试设备需在签订之日起90天内完成考场建设并验收通过交付使用。 ★②根据《机动车驾驶人考试工作规范》第四十六条，《广东省公安厅关于机动车驾驶人考试场的管理规定（试行）》第十九条要求，考场应当具有有效的法人资格。 ③服务要求：中标人须提供满足考场日常运维的人员配置及各项后勤保障服务，并保证考场正常运作。采购人对考场日常运维不再支付其他费用。中标人应书面提出服务期内技术支持等措施计划和承诺。 ★④项目服务期内，为满足本项目服务需要所购置的考试车辆和设施设备等资产不得任意处置，不得影响本项目的正常运营及移交。服务期满，按照合同约定，中标人购置、更新的资产和相关资料完好、无偿移交至采购人或其指定接收机构，且保证设备设施的完好率。采购人可以合理要求中标人按照合同规定交付的运营、维护、修理记录、移交记录和其他资料，以使采购人或其指定接收机构能够继续本项目的稳定运维。中标人向接收人移交项目设施或项目资产时，必须解除和清偿完毕中标人设置的所有债务、抵押、质押、留置、担保物权，以及源自本项目中标人引起的环境污染及其他性质的请求权。移交过程中发生的一切费用中标人承担。 ★⑤移交的备品备件在移交期间内，中标人必须保障考场正常运作（消耗性备件和事故修理备品备件等）。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汕尾市城区机动车驾驶人社会化全科目考场考试服务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25,815,900.00</w:t>
            </w:r>
          </w:p>
        </w:tc>
        <w:tc>
          <w:tcPr>
            <w:tcW w:type="dxa" w:w="831"/>
          </w:tcPr>
          <w:p>
            <w:pPr>
              <w:pStyle w:val="null3"/>
              <w:jc w:val="right"/>
            </w:pPr>
            <w:r>
              <w:rPr/>
              <w:t>25,815,900.00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汕尾市城区机动车驾驶人社会化全科目考场考试服务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1"/>
            </w:pPr>
            <w:r>
              <w:rPr>
                <w:sz w:val="20"/>
                <w:b/>
              </w:rPr>
              <w:t>一</w:t>
            </w:r>
            <w:r>
              <w:rPr>
                <w:sz w:val="20"/>
                <w:b/>
              </w:rPr>
              <w:t>、</w:t>
            </w:r>
            <w:r>
              <w:rPr>
                <w:sz w:val="20"/>
                <w:b/>
              </w:rPr>
              <w:t>项目概况</w:t>
            </w:r>
          </w:p>
          <w:p>
            <w:pPr>
              <w:pStyle w:val="null3"/>
              <w:ind w:firstLine="400"/>
              <w:jc w:val="both"/>
            </w:pPr>
            <w:r>
              <w:rPr>
                <w:sz w:val="20"/>
              </w:rPr>
              <w:t>本项目拟用</w:t>
            </w:r>
            <w:r>
              <w:rPr>
                <w:sz w:val="20"/>
              </w:rPr>
              <w:t>2581.59</w:t>
            </w:r>
            <w:r>
              <w:rPr>
                <w:sz w:val="20"/>
              </w:rPr>
              <w:t>万元的总预算，平均每年</w:t>
            </w:r>
            <w:r>
              <w:rPr>
                <w:sz w:val="20"/>
              </w:rPr>
              <w:t>860.53</w:t>
            </w:r>
            <w:r>
              <w:rPr>
                <w:sz w:val="20"/>
              </w:rPr>
              <w:t>万</w:t>
            </w:r>
            <w:r>
              <w:rPr>
                <w:sz w:val="20"/>
              </w:rPr>
              <w:t>元</w:t>
            </w:r>
            <w:r>
              <w:rPr>
                <w:sz w:val="20"/>
              </w:rPr>
              <w:t>（</w:t>
            </w:r>
            <w:r>
              <w:rPr>
                <w:sz w:val="20"/>
              </w:rPr>
              <w:t>3</w:t>
            </w:r>
            <w:r>
              <w:rPr>
                <w:sz w:val="20"/>
              </w:rPr>
              <w:t>年合同期，</w:t>
            </w:r>
            <w:r>
              <w:rPr>
                <w:sz w:val="20"/>
              </w:rPr>
              <w:t>合同服务期起始自省级公安交管部门验收合格开始考试业务之日起算；</w:t>
            </w:r>
            <w:r>
              <w:rPr>
                <w:sz w:val="20"/>
              </w:rPr>
              <w:t>超过</w:t>
            </w:r>
            <w:r>
              <w:rPr>
                <w:sz w:val="20"/>
              </w:rPr>
              <w:t>本项目预算</w:t>
            </w:r>
            <w:r>
              <w:rPr>
                <w:sz w:val="20"/>
              </w:rPr>
              <w:t>总金额</w:t>
            </w:r>
            <w:r>
              <w:rPr>
                <w:sz w:val="20"/>
              </w:rPr>
              <w:t>后</w:t>
            </w:r>
            <w:r>
              <w:rPr>
                <w:sz w:val="20"/>
              </w:rPr>
              <w:t>不再支付</w:t>
            </w:r>
            <w:r>
              <w:rPr>
                <w:sz w:val="20"/>
              </w:rPr>
              <w:t>且服务终止</w:t>
            </w:r>
            <w:r>
              <w:rPr>
                <w:sz w:val="20"/>
              </w:rPr>
              <w:t>）</w:t>
            </w:r>
            <w:r>
              <w:rPr>
                <w:sz w:val="20"/>
              </w:rPr>
              <w:t>,采购1个符合要求的年考试能力均不少于</w:t>
            </w:r>
            <w:r>
              <w:rPr>
                <w:sz w:val="20"/>
              </w:rPr>
              <w:t>14.5</w:t>
            </w:r>
            <w:r>
              <w:rPr>
                <w:sz w:val="20"/>
              </w:rPr>
              <w:t>万人次的</w:t>
            </w:r>
            <w:r>
              <w:rPr>
                <w:sz w:val="20"/>
              </w:rPr>
              <w:t>机动车驾驶人</w:t>
            </w:r>
            <w:r>
              <w:rPr>
                <w:sz w:val="20"/>
              </w:rPr>
              <w:t>道路交通安全法律、法规和相关知识考试科目</w:t>
            </w:r>
            <w:r>
              <w:rPr>
                <w:sz w:val="20"/>
              </w:rPr>
              <w:t>（</w:t>
            </w:r>
            <w:r>
              <w:rPr>
                <w:sz w:val="20"/>
              </w:rPr>
              <w:t>以下简称</w:t>
            </w:r>
            <w:r>
              <w:rPr>
                <w:sz w:val="20"/>
              </w:rPr>
              <w:t>“科目</w:t>
            </w:r>
            <w:r>
              <w:rPr>
                <w:sz w:val="20"/>
              </w:rPr>
              <w:t>一</w:t>
            </w:r>
            <w:r>
              <w:rPr>
                <w:sz w:val="20"/>
              </w:rPr>
              <w:t>”</w:t>
            </w:r>
            <w:r>
              <w:rPr>
                <w:sz w:val="20"/>
              </w:rPr>
              <w:t>）</w:t>
            </w:r>
            <w:r>
              <w:rPr>
                <w:sz w:val="20"/>
              </w:rPr>
              <w:t>、</w:t>
            </w:r>
            <w:r>
              <w:rPr>
                <w:sz w:val="20"/>
              </w:rPr>
              <w:t>机动车</w:t>
            </w:r>
            <w:r>
              <w:rPr>
                <w:sz w:val="20"/>
              </w:rPr>
              <w:t>驾驶人场地驾驶技能考试科目（以下简称</w:t>
            </w:r>
            <w:r>
              <w:rPr>
                <w:sz w:val="20"/>
              </w:rPr>
              <w:t>“科目二”）、</w:t>
            </w:r>
            <w:r>
              <w:rPr>
                <w:sz w:val="20"/>
              </w:rPr>
              <w:t>机动车</w:t>
            </w:r>
            <w:r>
              <w:rPr>
                <w:sz w:val="20"/>
              </w:rPr>
              <w:t>驾驶人道路驾驶技能考试科目（以下简称</w:t>
            </w:r>
            <w:r>
              <w:rPr>
                <w:sz w:val="20"/>
              </w:rPr>
              <w:t>“科目三”）考场服务</w:t>
            </w:r>
            <w:r>
              <w:rPr>
                <w:sz w:val="20"/>
              </w:rPr>
              <w:t>。</w:t>
            </w:r>
          </w:p>
          <w:p>
            <w:pPr>
              <w:pStyle w:val="null3"/>
              <w:ind w:firstLine="400"/>
              <w:jc w:val="both"/>
            </w:pPr>
            <w:r>
              <w:rPr>
                <w:sz w:val="20"/>
              </w:rPr>
              <w:t>本项目红线占地范围</w:t>
            </w:r>
            <w:r>
              <w:rPr>
                <w:sz w:val="20"/>
              </w:rPr>
              <w:t>34567平方米，采用</w:t>
            </w:r>
            <w:r>
              <w:rPr>
                <w:sz w:val="20"/>
              </w:rPr>
              <w:t>资产盘活</w:t>
            </w:r>
            <w:r>
              <w:rPr>
                <w:sz w:val="20"/>
              </w:rPr>
              <w:t>模式运作汕尾市城区机动车驾驶人社会化全科目考场</w:t>
            </w:r>
            <w:r>
              <w:rPr>
                <w:sz w:val="20"/>
              </w:rPr>
              <w:t>，</w:t>
            </w:r>
            <w:r>
              <w:rPr>
                <w:sz w:val="20"/>
              </w:rPr>
              <w:t>由中标人利用汕尾市公安局交通警察支队现有机动车驾驶人考试场地及设备，位于汕尾市城区成业路北侧车管所后山处，含理论考场业务大楼一栋（含考试相关设施设备及办公设备一批）、科目二考场业务大楼一栋（含考试相关设施设备，无考试车）、科目三候考区及监控室各一间（不含考试相关设施设备、办公设备、考试车），进行改造升级并一次性支付</w:t>
            </w:r>
            <w:r>
              <w:rPr>
                <w:sz w:val="20"/>
              </w:rPr>
              <w:t>900万元资源有偿使用费。</w:t>
            </w:r>
          </w:p>
          <w:p>
            <w:pPr>
              <w:pStyle w:val="null3"/>
              <w:ind w:firstLine="400"/>
              <w:jc w:val="both"/>
            </w:pPr>
            <w:r>
              <w:rPr>
                <w:sz w:val="20"/>
              </w:rPr>
              <w:t>改造内容包括考试道路、候考区、管理服务中心、智能监控系统等。</w:t>
            </w:r>
            <w:r>
              <w:rPr>
                <w:sz w:val="20"/>
              </w:rPr>
              <w:t>其中</w:t>
            </w:r>
            <w:r>
              <w:rPr>
                <w:sz w:val="20"/>
              </w:rPr>
              <w:t>理论考场改造升级</w:t>
            </w:r>
            <w:r>
              <w:rPr>
                <w:sz w:val="20"/>
              </w:rPr>
              <w:t>包括</w:t>
            </w:r>
            <w:r>
              <w:rPr>
                <w:sz w:val="20"/>
              </w:rPr>
              <w:t>场地</w:t>
            </w:r>
            <w:r>
              <w:rPr>
                <w:sz w:val="20"/>
              </w:rPr>
              <w:t>升级改造、无盘工作站改造和考试服务中心自动化设备、办公设施等。摩托车科目二、科目三考场包括监控中心及机房设备、流程控制设备、智能车载设备、场地设备、项目标牌及标线施划和场地监控</w:t>
            </w:r>
            <w:r>
              <w:rPr>
                <w:sz w:val="20"/>
              </w:rPr>
              <w:t>改造升级</w:t>
            </w:r>
            <w:r>
              <w:rPr>
                <w:sz w:val="20"/>
              </w:rPr>
              <w:t>、相关考试车辆不少于</w:t>
            </w:r>
            <w:r>
              <w:rPr>
                <w:sz w:val="20"/>
              </w:rPr>
              <w:t>6辆等。小汽车科目二考场包括</w:t>
            </w:r>
            <w:r>
              <w:rPr>
                <w:sz w:val="20"/>
              </w:rPr>
              <w:t>新增不少于</w:t>
            </w:r>
            <w:r>
              <w:rPr>
                <w:sz w:val="20"/>
              </w:rPr>
              <w:t>15辆</w:t>
            </w:r>
            <w:r>
              <w:rPr>
                <w:sz w:val="20"/>
              </w:rPr>
              <w:t>考试</w:t>
            </w:r>
            <w:r>
              <w:rPr>
                <w:sz w:val="20"/>
              </w:rPr>
              <w:t>车辆、办公设施等，</w:t>
            </w:r>
            <w:r>
              <w:rPr>
                <w:sz w:val="20"/>
              </w:rPr>
              <w:t>并对现有考试系统设备进行优化升级</w:t>
            </w:r>
            <w:r>
              <w:rPr>
                <w:sz w:val="20"/>
              </w:rPr>
              <w:t>。小汽车科目三考场包括</w:t>
            </w:r>
            <w:r>
              <w:rPr>
                <w:sz w:val="20"/>
              </w:rPr>
              <w:t>新增</w:t>
            </w:r>
            <w:r>
              <w:rPr>
                <w:sz w:val="20"/>
              </w:rPr>
              <w:t>不少于</w:t>
            </w:r>
            <w:r>
              <w:rPr>
                <w:sz w:val="20"/>
              </w:rPr>
              <w:t>20辆</w:t>
            </w:r>
            <w:r>
              <w:rPr>
                <w:sz w:val="20"/>
              </w:rPr>
              <w:t>考试</w:t>
            </w:r>
            <w:r>
              <w:rPr>
                <w:sz w:val="20"/>
              </w:rPr>
              <w:t>车辆、考试系统、场地项目标牌、标线施划、办公设施等。</w:t>
            </w:r>
            <w:r>
              <w:rPr>
                <w:sz w:val="20"/>
              </w:rPr>
              <w:t>相关内容</w:t>
            </w:r>
            <w:r>
              <w:rPr>
                <w:sz w:val="20"/>
              </w:rPr>
              <w:t>如下表：</w:t>
            </w:r>
          </w:p>
          <w:tbl>
            <w:tblPr>
              <w:tblBorders>
                <w:top w:val="none" w:color="000000" w:sz="4"/>
                <w:left w:val="none" w:color="000000" w:sz="4"/>
                <w:bottom w:val="none" w:color="000000" w:sz="4"/>
                <w:right w:val="none" w:color="000000" w:sz="4"/>
                <w:insideH w:val="none"/>
                <w:insideV w:val="none"/>
              </w:tblBorders>
            </w:tblPr>
            <w:tblGrid>
              <w:gridCol w:w="439"/>
              <w:gridCol w:w="735"/>
              <w:gridCol w:w="1437"/>
              <w:gridCol w:w="658"/>
              <w:gridCol w:w="944"/>
              <w:gridCol w:w="483"/>
              <w:gridCol w:w="450"/>
              <w:gridCol w:w="450"/>
            </w:tblGrid>
            <w:tr>
              <w:tc>
                <w:tcPr>
                  <w:tcW w:type="dxa" w:w="4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包号</w:t>
                  </w:r>
                </w:p>
              </w:tc>
              <w:tc>
                <w:tcPr>
                  <w:tcW w:type="dxa" w:w="7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采购品名</w:t>
                  </w:r>
                </w:p>
              </w:tc>
              <w:tc>
                <w:tcPr>
                  <w:tcW w:type="dxa" w:w="20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项目内容</w:t>
                  </w:r>
                </w:p>
              </w:tc>
              <w:tc>
                <w:tcPr>
                  <w:tcW w:type="dxa" w:w="944"/>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预算金额（单位：万元）</w:t>
                  </w:r>
                </w:p>
              </w:tc>
              <w:tc>
                <w:tcPr>
                  <w:tcW w:type="dxa" w:w="48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45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45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0"/>
                    </w:rPr>
                    <w:t>服务年限</w:t>
                  </w:r>
                </w:p>
              </w:tc>
            </w:tr>
            <w:tr>
              <w:tc>
                <w:tcPr>
                  <w:tcW w:type="dxa" w:w="439"/>
                  <w:vMerge/>
                  <w:tcBorders>
                    <w:top w:val="single" w:color="000000" w:sz="4"/>
                    <w:left w:val="single" w:color="000000" w:sz="4"/>
                    <w:bottom w:val="single" w:color="000000" w:sz="4"/>
                    <w:right w:val="single" w:color="000000" w:sz="4"/>
                  </w:tcBorders>
                </w:tcPr>
                <w:p/>
              </w:tc>
              <w:tc>
                <w:tcPr>
                  <w:tcW w:type="dxa" w:w="735"/>
                  <w:vMerge/>
                  <w:tcBorders>
                    <w:top w:val="single" w:color="000000" w:sz="4"/>
                    <w:left w:val="none" w:color="000000" w:sz="4"/>
                    <w:bottom w:val="single" w:color="000000" w:sz="4"/>
                    <w:right w:val="single" w:color="000000" w:sz="4"/>
                  </w:tcBorders>
                </w:tc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单科目最高</w:t>
                  </w:r>
                  <w:r>
                    <w:rPr>
                      <w:sz w:val="20"/>
                    </w:rPr>
                    <w:t>预算</w:t>
                  </w:r>
                  <w:r>
                    <w:rPr>
                      <w:sz w:val="20"/>
                    </w:rPr>
                    <w:t>单价</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小计</w:t>
                  </w:r>
                </w:p>
              </w:tc>
              <w:tc>
                <w:tcPr>
                  <w:tcW w:type="dxa" w:w="944"/>
                  <w:vMerge/>
                  <w:tcBorders>
                    <w:top w:val="single" w:color="000000" w:sz="4"/>
                    <w:left w:val="none" w:color="000000" w:sz="4"/>
                    <w:bottom w:val="none" w:color="000000" w:sz="4"/>
                    <w:right w:val="single" w:color="000000" w:sz="4"/>
                  </w:tcBorders>
                </w:tcPr>
                <w:p/>
              </w:tc>
              <w:tc>
                <w:tcPr>
                  <w:tcW w:type="dxa" w:w="483"/>
                  <w:vMerge/>
                  <w:tcBorders>
                    <w:top w:val="single" w:color="000000" w:sz="4"/>
                    <w:left w:val="none" w:color="000000" w:sz="4"/>
                    <w:bottom w:val="none" w:color="000000" w:sz="4"/>
                    <w:right w:val="single" w:color="000000" w:sz="4"/>
                  </w:tcBorders>
                </w:tcPr>
                <w:p/>
              </w:tc>
              <w:tc>
                <w:tcPr>
                  <w:tcW w:type="dxa" w:w="450"/>
                  <w:vMerge/>
                  <w:tcBorders>
                    <w:top w:val="single" w:color="000000" w:sz="4"/>
                    <w:left w:val="none" w:color="000000" w:sz="4"/>
                    <w:bottom w:val="none" w:color="000000" w:sz="4"/>
                    <w:right w:val="single" w:color="000000" w:sz="4"/>
                  </w:tcBorders>
                </w:tcPr>
                <w:p/>
              </w:tc>
              <w:tc>
                <w:tcPr>
                  <w:tcW w:type="dxa" w:w="450"/>
                  <w:vMerge/>
                  <w:tcBorders>
                    <w:top w:val="single" w:color="000000" w:sz="4"/>
                    <w:left w:val="none" w:color="000000" w:sz="4"/>
                    <w:bottom w:val="none" w:color="000000" w:sz="4"/>
                    <w:right w:val="single" w:color="000000" w:sz="4"/>
                  </w:tcBorders>
                </w:tcP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汕尾市城区机动车驾驶人社会化全科目考场考试服务</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科目一（初考）：</w:t>
                  </w:r>
                  <w:r>
                    <w:rPr>
                      <w:sz w:val="20"/>
                    </w:rPr>
                    <w:t>28元/人次；</w:t>
                  </w:r>
                </w:p>
                <w:p>
                  <w:pPr>
                    <w:pStyle w:val="null3"/>
                    <w:jc w:val="both"/>
                  </w:pPr>
                  <w:r>
                    <w:rPr>
                      <w:sz w:val="20"/>
                    </w:rPr>
                    <w:t>科目一（补考）：</w:t>
                  </w:r>
                  <w:r>
                    <w:rPr>
                      <w:sz w:val="20"/>
                    </w:rPr>
                    <w:t>28元/人次；</w:t>
                  </w:r>
                </w:p>
                <w:p>
                  <w:pPr>
                    <w:pStyle w:val="null3"/>
                    <w:jc w:val="both"/>
                  </w:pPr>
                  <w:r>
                    <w:rPr>
                      <w:sz w:val="20"/>
                    </w:rPr>
                    <w:t>摩托车科目二（初考）：</w:t>
                  </w:r>
                  <w:r>
                    <w:rPr>
                      <w:sz w:val="20"/>
                    </w:rPr>
                    <w:t>16.8元/人次；摩托车科目二（补考）：28元/人次；摩托车科目三（初考）：25.2元/人次；摩托车科目三（补考）：34元/人次；汽车科目二（初考）：50.4元/人次；</w:t>
                  </w:r>
                </w:p>
                <w:p>
                  <w:pPr>
                    <w:pStyle w:val="null3"/>
                    <w:jc w:val="both"/>
                  </w:pPr>
                  <w:r>
                    <w:rPr>
                      <w:sz w:val="20"/>
                    </w:rPr>
                    <w:t>汽车科目二（补考）：</w:t>
                  </w:r>
                  <w:r>
                    <w:rPr>
                      <w:sz w:val="20"/>
                    </w:rPr>
                    <w:t>52元/人次；</w:t>
                  </w:r>
                </w:p>
                <w:p>
                  <w:pPr>
                    <w:pStyle w:val="null3"/>
                    <w:jc w:val="both"/>
                  </w:pPr>
                  <w:r>
                    <w:rPr>
                      <w:sz w:val="20"/>
                    </w:rPr>
                    <w:t>汽车科目三（初考）：</w:t>
                  </w:r>
                  <w:r>
                    <w:rPr>
                      <w:sz w:val="20"/>
                    </w:rPr>
                    <w:t>134.4元/人次；</w:t>
                  </w:r>
                </w:p>
                <w:p>
                  <w:pPr>
                    <w:pStyle w:val="null3"/>
                    <w:jc w:val="both"/>
                  </w:pPr>
                  <w:r>
                    <w:rPr>
                      <w:sz w:val="20"/>
                    </w:rPr>
                    <w:t>汽车科目三（补考）：</w:t>
                  </w:r>
                  <w:r>
                    <w:rPr>
                      <w:sz w:val="20"/>
                    </w:rPr>
                    <w:t>112元/人次。</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860.53</w:t>
                  </w:r>
                  <w:r>
                    <w:rPr>
                      <w:sz w:val="20"/>
                    </w:rPr>
                    <w:t>万元</w:t>
                  </w:r>
                  <w:r>
                    <w:rPr>
                      <w:sz w:val="20"/>
                    </w:rPr>
                    <w:t>/年</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2581.59</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3年</w:t>
                  </w:r>
                </w:p>
              </w:tc>
            </w:tr>
          </w:tbl>
          <w:p>
            <w:pPr>
              <w:pStyle w:val="null3"/>
              <w:ind w:firstLine="400"/>
              <w:jc w:val="both"/>
            </w:pPr>
            <w:r>
              <w:rPr>
                <w:sz w:val="20"/>
                <w:b/>
              </w:rPr>
              <w:t>★项目各类型各科目考试的服务费单价最高限价如下</w:t>
            </w:r>
            <w:r>
              <w:rPr>
                <w:sz w:val="20"/>
                <w:b/>
              </w:rPr>
              <w:t>表</w:t>
            </w:r>
            <w:r>
              <w:rPr>
                <w:sz w:val="20"/>
                <w:b/>
              </w:rPr>
              <w:t>，</w:t>
            </w:r>
            <w:r>
              <w:rPr>
                <w:sz w:val="20"/>
                <w:b/>
              </w:rPr>
              <w:t>本项目报价形式为折扣。【折扣的有效报价范围：</w:t>
            </w:r>
            <w:r>
              <w:rPr>
                <w:sz w:val="20"/>
                <w:b/>
              </w:rPr>
              <w:t>0% ≤投标折扣≤100%。投标人所报的折扣须在有效的报价范围内，否则视为无效投标。折扣必须为固定的报价（如：90%），不得存在区间值（如90%～92%）。折扣最多保留1位小数，对于小数点后第二位及之后的数字，无论大小，直接舍去】，统一对本项目报一个折扣，不接受有选择性报价。结算金额=服务费单价最高限价×中标折扣×考评支付系数×考试人数。</w:t>
            </w:r>
          </w:p>
          <w:tbl>
            <w:tblPr>
              <w:tblBorders>
                <w:top w:val="none" w:color="000000" w:sz="4"/>
                <w:left w:val="none" w:color="000000" w:sz="4"/>
                <w:bottom w:val="none" w:color="000000" w:sz="4"/>
                <w:right w:val="none" w:color="000000" w:sz="4"/>
                <w:insideH w:val="none"/>
                <w:insideV w:val="none"/>
              </w:tblBorders>
            </w:tblPr>
            <w:tblGrid>
              <w:gridCol w:w="942"/>
              <w:gridCol w:w="2935"/>
              <w:gridCol w:w="1720"/>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1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服务费单价最高限价（元</w:t>
                  </w:r>
                  <w:r>
                    <w:rPr>
                      <w:sz w:val="20"/>
                    </w:rPr>
                    <w:t>/人次）</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科目一（初考）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科目一（补考）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摩托车科目二（初考）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摩托车科目二（补考）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摩托车科目三（初考）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摩托车科目三（补考）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汽车科目二（初考）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50.4</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汽车科目二（补考）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汽车科目三（初考）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134.4</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汽车科目三（补考）</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r>
          </w:tbl>
          <w:p>
            <w:pPr>
              <w:pStyle w:val="null3"/>
              <w:ind w:firstLine="400"/>
              <w:jc w:val="both"/>
            </w:pPr>
            <w:r>
              <w:rPr>
                <w:sz w:val="20"/>
              </w:rPr>
              <w:t>★</w:t>
            </w:r>
            <w:r>
              <w:rPr>
                <w:sz w:val="20"/>
                <w:b/>
              </w:rPr>
              <w:t>投标报价含本项目的所有费用，即是包括考场的场地费用、场地设施费、考试设备费用、办公费用、考试车辆费用、车辆维修费、车辆汽油费、车辆保险费、考场设备各类操作系统、视频监控系统、车辆车载设备的维护更新费用，以及考试场地的环境卫生、场地安保费用、水电、网络通信，人工成本及完成该项目所需工具、一切税费等采购文件要求的所有费用。</w:t>
            </w:r>
          </w:p>
          <w:p>
            <w:pPr>
              <w:pStyle w:val="null3"/>
              <w:ind w:firstLine="402"/>
              <w:jc w:val="both"/>
            </w:pPr>
            <w:r>
              <w:rPr>
                <w:sz w:val="20"/>
                <w:b/>
              </w:rPr>
              <w:t>★前期其他服务费用为15万元，自发出中标通知书之日起三日内由中标人一次性支付给服务机构。</w:t>
            </w:r>
          </w:p>
          <w:p>
            <w:pPr>
              <w:pStyle w:val="null3"/>
              <w:ind w:firstLine="402"/>
              <w:jc w:val="both"/>
            </w:pPr>
            <w:r>
              <w:rPr>
                <w:sz w:val="20"/>
                <w:b/>
              </w:rPr>
              <w:t>★本项目资源有偿使用费900万元，自发出中标通知书之日起七日内一次性支付至采购人提供的指定财政专款账户内。</w:t>
            </w:r>
          </w:p>
          <w:p>
            <w:pPr>
              <w:pStyle w:val="null3"/>
              <w:ind w:firstLine="402"/>
              <w:jc w:val="both"/>
            </w:pPr>
            <w:r>
              <w:rPr>
                <w:sz w:val="20"/>
                <w:b/>
              </w:rPr>
              <w:t>★选用的设施、设备必须符合《机动车驾驶人考试场地及其设施设置规范》（GA1029-2022）要求，且经验收合格，不限设备品牌、型号，电源、监控、计算机、交换机等设施设备，所有新增考试相关设施设备、办公设备等必须为全新未启用过的设备，安装前需与采购人确认，需可接入公安交管相关平台系统，中标人要根据考试需求和考试政策调整，并保障考试业务可正常开展。在公安机关交通管理部门对考试考场有新的建设规范和要求时，及时按规定和标准进行更新或改造。相关费用及运维成本由中标人自行承担。服务期满后，场地配套设施设备由中标人整体无偿移交采购人，相关资产归属无偿移交采购人，移交过程中产生的相关费用由中标人负责，相关服务权限期满结束。</w:t>
            </w:r>
          </w:p>
        </w:tc>
      </w:tr>
      <w:tr>
        <w:tc>
          <w:tcPr>
            <w:tcW w:type="dxa" w:w="2076"/>
          </w:tcPr>
          <w:p/>
        </w:tc>
        <w:tc>
          <w:tcPr>
            <w:tcW w:type="dxa" w:w="415"/>
          </w:tcPr>
          <w:p>
            <w:pPr>
              <w:pStyle w:val="null3"/>
            </w:pPr>
            <w:r>
              <w:rPr/>
              <w:t>2</w:t>
            </w:r>
          </w:p>
        </w:tc>
        <w:tc>
          <w:tcPr>
            <w:tcW w:type="dxa" w:w="5814"/>
          </w:tcPr>
          <w:p>
            <w:pPr>
              <w:pStyle w:val="null3"/>
              <w:jc w:val="both"/>
              <w:outlineLvl w:val="1"/>
            </w:pPr>
            <w:r>
              <w:rPr>
                <w:sz w:val="20"/>
                <w:b/>
              </w:rPr>
              <w:t>二</w:t>
            </w:r>
            <w:r>
              <w:rPr>
                <w:sz w:val="20"/>
                <w:b/>
              </w:rPr>
              <w:t>、</w:t>
            </w:r>
            <w:r>
              <w:rPr>
                <w:sz w:val="20"/>
                <w:b/>
              </w:rPr>
              <w:t>项目服务总体要求</w:t>
            </w:r>
          </w:p>
          <w:p>
            <w:pPr>
              <w:pStyle w:val="null3"/>
              <w:jc w:val="both"/>
              <w:outlineLvl w:val="2"/>
            </w:pPr>
            <w:r>
              <w:rPr>
                <w:sz w:val="20"/>
                <w:b/>
              </w:rPr>
              <w:t>（</w:t>
            </w:r>
            <w:r>
              <w:rPr>
                <w:sz w:val="20"/>
                <w:b/>
              </w:rPr>
              <w:t>一）提供机动车驾驶人考试考场服务基本要求</w:t>
            </w:r>
          </w:p>
          <w:p>
            <w:pPr>
              <w:pStyle w:val="null3"/>
              <w:ind w:firstLine="400"/>
              <w:jc w:val="both"/>
            </w:pPr>
            <w:r>
              <w:rPr>
                <w:sz w:val="20"/>
              </w:rPr>
              <w:t>1</w:t>
            </w:r>
            <w:r>
              <w:rPr>
                <w:sz w:val="20"/>
              </w:rPr>
              <w:t>、</w:t>
            </w:r>
            <w:r>
              <w:rPr>
                <w:sz w:val="20"/>
              </w:rPr>
              <w:t>提供的考试能力能够满足</w:t>
            </w:r>
            <w:r>
              <w:rPr>
                <w:sz w:val="20"/>
              </w:rPr>
              <w:t>汕尾市城区机动车驾驶人</w:t>
            </w:r>
            <w:r>
              <w:rPr>
                <w:sz w:val="20"/>
              </w:rPr>
              <w:t>考试总体需求：科目一道路交通安全法律、法规和相关知识考试（下称科目一考试）</w:t>
            </w:r>
            <w:r>
              <w:rPr>
                <w:sz w:val="20"/>
              </w:rPr>
              <w:t>5</w:t>
            </w:r>
            <w:r>
              <w:rPr>
                <w:sz w:val="20"/>
              </w:rPr>
              <w:t>万人次</w:t>
            </w:r>
            <w:r>
              <w:rPr>
                <w:sz w:val="20"/>
              </w:rPr>
              <w:t xml:space="preserve">/ </w:t>
            </w:r>
            <w:r>
              <w:rPr>
                <w:sz w:val="20"/>
              </w:rPr>
              <w:t>年、科目二场地驾驶技能考试（下称科目二考试）</w:t>
            </w:r>
            <w:r>
              <w:rPr>
                <w:sz w:val="20"/>
              </w:rPr>
              <w:t>3.75</w:t>
            </w:r>
            <w:r>
              <w:rPr>
                <w:sz w:val="20"/>
              </w:rPr>
              <w:t>万人次</w:t>
            </w:r>
            <w:r>
              <w:rPr>
                <w:sz w:val="20"/>
              </w:rPr>
              <w:t>/年、科目三道路驾驶技能考试（下称科目三）</w:t>
            </w:r>
            <w:r>
              <w:rPr>
                <w:sz w:val="20"/>
              </w:rPr>
              <w:t>5</w:t>
            </w:r>
            <w:r>
              <w:rPr>
                <w:sz w:val="20"/>
              </w:rPr>
              <w:t>万人次</w:t>
            </w:r>
            <w:r>
              <w:rPr>
                <w:sz w:val="20"/>
              </w:rPr>
              <w:t>/年、</w:t>
            </w:r>
            <w:r>
              <w:rPr>
                <w:sz w:val="20"/>
              </w:rPr>
              <w:t>摩托车驾驶人考场</w:t>
            </w:r>
            <w:r>
              <w:rPr>
                <w:sz w:val="20"/>
              </w:rPr>
              <w:t>0.75</w:t>
            </w:r>
            <w:r>
              <w:rPr>
                <w:sz w:val="20"/>
              </w:rPr>
              <w:t>万人次</w:t>
            </w:r>
            <w:r>
              <w:rPr>
                <w:sz w:val="20"/>
              </w:rPr>
              <w:t>/年。</w:t>
            </w:r>
          </w:p>
          <w:p>
            <w:pPr>
              <w:pStyle w:val="null3"/>
              <w:ind w:firstLine="418"/>
              <w:jc w:val="both"/>
            </w:pPr>
            <w:r>
              <w:rPr>
                <w:sz w:val="20"/>
                <w:b/>
              </w:rPr>
              <w:t>★</w:t>
            </w:r>
            <w:r>
              <w:rPr>
                <w:sz w:val="20"/>
                <w:b/>
              </w:rPr>
              <w:t>2、</w:t>
            </w:r>
            <w:r>
              <w:rPr>
                <w:sz w:val="20"/>
                <w:b/>
              </w:rPr>
              <w:t>能够确保</w:t>
            </w:r>
            <w:r>
              <w:rPr>
                <w:sz w:val="20"/>
                <w:b/>
              </w:rPr>
              <w:t>汕尾</w:t>
            </w:r>
            <w:r>
              <w:rPr>
                <w:sz w:val="20"/>
                <w:b/>
              </w:rPr>
              <w:t>市机动车驾驶人考试考场的持续性、规范性运行。</w:t>
            </w:r>
          </w:p>
          <w:p>
            <w:pPr>
              <w:pStyle w:val="null3"/>
              <w:ind w:firstLine="418"/>
              <w:jc w:val="both"/>
            </w:pPr>
            <w:r>
              <w:rPr>
                <w:sz w:val="20"/>
                <w:b/>
              </w:rPr>
              <w:t>★</w:t>
            </w:r>
            <w:r>
              <w:rPr>
                <w:sz w:val="20"/>
                <w:b/>
              </w:rPr>
              <w:t>3</w:t>
            </w:r>
            <w:r>
              <w:rPr>
                <w:sz w:val="20"/>
                <w:b/>
              </w:rPr>
              <w:t>、须提供开展考试工作所需的，符合广东省公安厅交通管理局要求并通过验收的硬件设备、考试系统、安</w:t>
            </w:r>
            <w:r>
              <w:rPr>
                <w:sz w:val="20"/>
                <w:b/>
              </w:rPr>
              <w:t>全保障以及人员配备。在公</w:t>
            </w:r>
            <w:r>
              <w:rPr>
                <w:sz w:val="20"/>
                <w:b/>
              </w:rPr>
              <w:t>安机关交通管理部门对考试考场有新的建设规范和要求时，及时按规</w:t>
            </w:r>
            <w:r>
              <w:rPr>
                <w:sz w:val="20"/>
                <w:b/>
              </w:rPr>
              <w:t>定和标准进行更新或改造。</w:t>
            </w:r>
            <w:r>
              <w:rPr>
                <w:sz w:val="20"/>
                <w:b/>
              </w:rPr>
              <w:t>各科目考试场地应严格按照《机动车驾驶人考试场地及其设施设置规范》、《机动车驾驶人考试系统通用技</w:t>
            </w:r>
            <w:r>
              <w:rPr>
                <w:sz w:val="20"/>
                <w:b/>
              </w:rPr>
              <w:t>术条件》、《机动车</w:t>
            </w:r>
            <w:r>
              <w:rPr>
                <w:sz w:val="20"/>
                <w:b/>
              </w:rPr>
              <w:t>驾驶人考试监管系统通用技术条件》等中华人民共和国公共安全行业标准及广东省公安厅交通管理局</w:t>
            </w:r>
            <w:r>
              <w:rPr>
                <w:sz w:val="20"/>
                <w:b/>
              </w:rPr>
              <w:t>关于考场建设的规范和要求建</w:t>
            </w:r>
            <w:r>
              <w:rPr>
                <w:sz w:val="20"/>
                <w:b/>
              </w:rPr>
              <w:t>设。科目二场考系统和科目三路考系统误判率按考试人数计算每日不得超过</w:t>
            </w:r>
            <w:r>
              <w:rPr>
                <w:sz w:val="20"/>
                <w:b/>
              </w:rPr>
              <w:t>0.3%</w:t>
            </w:r>
            <w:r>
              <w:rPr>
                <w:sz w:val="74"/>
                <w:b/>
              </w:rPr>
              <w:t xml:space="preserve"> </w:t>
            </w:r>
            <w:r>
              <w:rPr>
                <w:sz w:val="20"/>
                <w:b/>
              </w:rPr>
              <w:t>，每月有</w:t>
            </w:r>
            <w:r>
              <w:rPr>
                <w:sz w:val="20"/>
                <w:b/>
              </w:rPr>
              <w:t>5天误判率超过0</w:t>
            </w:r>
            <w:r>
              <w:rPr>
                <w:sz w:val="74"/>
                <w:b/>
              </w:rPr>
              <w:t xml:space="preserve"> </w:t>
            </w:r>
            <w:r>
              <w:rPr>
                <w:sz w:val="20"/>
                <w:b/>
              </w:rPr>
              <w:t>.2%的考场下</w:t>
            </w:r>
            <w:r>
              <w:rPr>
                <w:sz w:val="20"/>
                <w:b/>
              </w:rPr>
              <w:t>月考试计划</w:t>
            </w:r>
            <w:r>
              <w:rPr>
                <w:sz w:val="20"/>
                <w:b/>
              </w:rPr>
              <w:t>减半；每日误判率超过</w:t>
            </w:r>
            <w:r>
              <w:rPr>
                <w:sz w:val="20"/>
                <w:b/>
              </w:rPr>
              <w:t>0.3%的考场停止考试马上整改。考场如每年有3日因误判率超过</w:t>
            </w:r>
            <w:r>
              <w:rPr>
                <w:sz w:val="20"/>
                <w:b/>
              </w:rPr>
              <w:t>0.</w:t>
            </w:r>
            <w:r>
              <w:rPr>
                <w:sz w:val="20"/>
                <w:b/>
              </w:rPr>
              <w:t>3%需整改则认定为系统和网络不符合考试</w:t>
            </w:r>
            <w:r>
              <w:rPr>
                <w:sz w:val="20"/>
                <w:b/>
              </w:rPr>
              <w:t>要求，需向</w:t>
            </w:r>
            <w:r>
              <w:rPr>
                <w:sz w:val="20"/>
                <w:b/>
              </w:rPr>
              <w:t>汕尾</w:t>
            </w:r>
            <w:r>
              <w:rPr>
                <w:sz w:val="20"/>
                <w:b/>
              </w:rPr>
              <w:t>市公安局交警支队提交具体整改方案，重新验</w:t>
            </w:r>
            <w:r>
              <w:rPr>
                <w:sz w:val="20"/>
                <w:b/>
              </w:rPr>
              <w:t>收前不进行考试。</w:t>
            </w:r>
          </w:p>
          <w:p>
            <w:pPr>
              <w:pStyle w:val="null3"/>
              <w:ind w:firstLine="418"/>
              <w:jc w:val="both"/>
            </w:pPr>
            <w:r>
              <w:rPr>
                <w:sz w:val="20"/>
                <w:b/>
              </w:rPr>
              <w:t>★</w:t>
            </w:r>
            <w:r>
              <w:rPr>
                <w:sz w:val="20"/>
                <w:b/>
              </w:rPr>
              <w:t>4</w:t>
            </w:r>
            <w:r>
              <w:rPr>
                <w:sz w:val="20"/>
                <w:b/>
              </w:rPr>
              <w:t>、在开展考场建设前，须将考场规划、考场内布局、考试路线规划、考试系统服务商选择、考</w:t>
            </w:r>
            <w:r>
              <w:rPr>
                <w:sz w:val="20"/>
                <w:b/>
              </w:rPr>
              <w:t>试车型选择等内容报</w:t>
            </w:r>
            <w:r>
              <w:rPr>
                <w:sz w:val="20"/>
                <w:b/>
              </w:rPr>
              <w:t>汕尾</w:t>
            </w:r>
            <w:r>
              <w:rPr>
                <w:sz w:val="20"/>
                <w:b/>
              </w:rPr>
              <w:t>市公安局交警</w:t>
            </w:r>
            <w:r>
              <w:rPr>
                <w:sz w:val="20"/>
                <w:b/>
              </w:rPr>
              <w:t>支队审核同意后再开展建设。建设完成后，需将考场布局、摄像头位置、考试项目实际尺寸等图纸交</w:t>
            </w:r>
            <w:r>
              <w:rPr>
                <w:sz w:val="20"/>
                <w:b/>
              </w:rPr>
              <w:t>汕尾</w:t>
            </w:r>
            <w:r>
              <w:rPr>
                <w:sz w:val="20"/>
                <w:b/>
              </w:rPr>
              <w:t>市公安</w:t>
            </w:r>
            <w:r>
              <w:rPr>
                <w:sz w:val="20"/>
                <w:b/>
              </w:rPr>
              <w:t>局交警支队备案。</w:t>
            </w:r>
          </w:p>
          <w:p>
            <w:pPr>
              <w:pStyle w:val="null3"/>
              <w:ind w:firstLine="418"/>
              <w:jc w:val="both"/>
            </w:pPr>
            <w:r>
              <w:rPr>
                <w:sz w:val="20"/>
                <w:b/>
              </w:rPr>
              <w:t>★</w:t>
            </w:r>
            <w:r>
              <w:rPr>
                <w:sz w:val="20"/>
                <w:b/>
              </w:rPr>
              <w:t>5</w:t>
            </w:r>
            <w:r>
              <w:rPr>
                <w:sz w:val="20"/>
                <w:b/>
              </w:rPr>
              <w:t>、负责建设考试网络和网络通讯费用，负责考场设施的维护、保养及更新，使考试网络和考场设</w:t>
            </w:r>
            <w:r>
              <w:rPr>
                <w:sz w:val="20"/>
                <w:b/>
              </w:rPr>
              <w:t>施能够满足考试需要。需与考试系统</w:t>
            </w:r>
            <w:r>
              <w:rPr>
                <w:sz w:val="20"/>
                <w:b/>
              </w:rPr>
              <w:t>服务商签订系统维护保障合同，因中标人考试设备、考试系统原因导致临时停考的，能够快速响应，在短期内恢复考</w:t>
            </w:r>
            <w:r>
              <w:rPr>
                <w:sz w:val="20"/>
                <w:b/>
              </w:rPr>
              <w:t>试；对不适应实际工作需求的考试设施和考试用车，要及时更换。</w:t>
            </w:r>
          </w:p>
          <w:p>
            <w:pPr>
              <w:pStyle w:val="null3"/>
              <w:ind w:firstLine="418"/>
              <w:jc w:val="both"/>
            </w:pPr>
            <w:r>
              <w:rPr>
                <w:sz w:val="20"/>
                <w:b/>
              </w:rPr>
              <w:t>★</w:t>
            </w:r>
            <w:r>
              <w:rPr>
                <w:sz w:val="20"/>
                <w:b/>
              </w:rPr>
              <w:t>6</w:t>
            </w:r>
            <w:r>
              <w:rPr>
                <w:sz w:val="20"/>
                <w:b/>
              </w:rPr>
              <w:t>、须在考场提供</w:t>
            </w:r>
            <w:r>
              <w:rPr>
                <w:sz w:val="20"/>
                <w:b/>
              </w:rPr>
              <w:t>汕尾</w:t>
            </w:r>
            <w:r>
              <w:rPr>
                <w:sz w:val="20"/>
                <w:b/>
              </w:rPr>
              <w:t>市公安局交警支队驻场考试员专用的办公室、休息室及配套设备、家俱</w:t>
            </w:r>
            <w:r>
              <w:rPr>
                <w:sz w:val="20"/>
                <w:b/>
              </w:rPr>
              <w:t>。理论考场驻场考试员专用办公室、科目</w:t>
            </w:r>
            <w:r>
              <w:rPr>
                <w:sz w:val="20"/>
                <w:b/>
              </w:rPr>
              <w:t>二考场监控室、科目三考场监控室需有同时显示所有候考区、考试区、考试车辆</w:t>
            </w:r>
            <w:r>
              <w:rPr>
                <w:sz w:val="20"/>
                <w:b/>
              </w:rPr>
              <w:t>摄像头图像的显示设备。</w:t>
            </w:r>
          </w:p>
          <w:p>
            <w:pPr>
              <w:pStyle w:val="null3"/>
              <w:ind w:firstLine="418"/>
              <w:jc w:val="both"/>
            </w:pPr>
            <w:r>
              <w:rPr>
                <w:sz w:val="20"/>
                <w:b/>
              </w:rPr>
              <w:t>★</w:t>
            </w:r>
            <w:r>
              <w:rPr>
                <w:sz w:val="20"/>
                <w:b/>
              </w:rPr>
              <w:t>7</w:t>
            </w:r>
            <w:r>
              <w:rPr>
                <w:sz w:val="20"/>
                <w:b/>
              </w:rPr>
              <w:t>、开通考试相关的通信网络，网络带宽能够满足考试数据、考试音视频传输、考试音视频远程调取</w:t>
            </w:r>
            <w:r>
              <w:rPr>
                <w:sz w:val="20"/>
                <w:b/>
              </w:rPr>
              <w:t>需求；通信网络系统应能为场地的</w:t>
            </w:r>
            <w:r>
              <w:rPr>
                <w:sz w:val="20"/>
                <w:b/>
              </w:rPr>
              <w:t>拥有（管理）者及场地内的各个使用者提供有效的信息接收、存贮、处理、交换、</w:t>
            </w:r>
            <w:r>
              <w:rPr>
                <w:sz w:val="20"/>
                <w:b/>
              </w:rPr>
              <w:t>传输等信息服务。</w:t>
            </w:r>
          </w:p>
          <w:p>
            <w:pPr>
              <w:pStyle w:val="null3"/>
              <w:ind w:firstLine="418"/>
              <w:jc w:val="both"/>
            </w:pPr>
            <w:r>
              <w:rPr>
                <w:sz w:val="20"/>
                <w:b/>
              </w:rPr>
              <w:t>★</w:t>
            </w:r>
            <w:r>
              <w:rPr>
                <w:sz w:val="20"/>
                <w:b/>
              </w:rPr>
              <w:t>8</w:t>
            </w:r>
            <w:r>
              <w:rPr>
                <w:sz w:val="20"/>
                <w:b/>
              </w:rPr>
              <w:t>、候考区和科目二考试区域场地音视频文件不应与其他区域安防音视频文件保存在同一设备，理论考</w:t>
            </w:r>
            <w:r>
              <w:rPr>
                <w:sz w:val="20"/>
                <w:b/>
              </w:rPr>
              <w:t>场考试区音视频文件、考试车辆音视频文件应按时间顺序独立保存。</w:t>
            </w:r>
            <w:r>
              <w:rPr>
                <w:sz w:val="20"/>
                <w:b/>
              </w:rPr>
              <w:t>音</w:t>
            </w:r>
            <w:r>
              <w:rPr>
                <w:sz w:val="20"/>
                <w:b/>
              </w:rPr>
              <w:t>视频存储要求如下：</w:t>
            </w:r>
          </w:p>
          <w:tbl>
            <w:tblPr>
              <w:tblBorders>
                <w:top w:val="none" w:color="000000" w:sz="4"/>
                <w:left w:val="none" w:color="000000" w:sz="4"/>
                <w:bottom w:val="none" w:color="000000" w:sz="4"/>
                <w:right w:val="none" w:color="000000" w:sz="4"/>
                <w:insideH w:val="none"/>
                <w:insideV w:val="none"/>
              </w:tblBorders>
            </w:tblPr>
            <w:tblGrid>
              <w:gridCol w:w="425"/>
              <w:gridCol w:w="700"/>
              <w:gridCol w:w="1826"/>
              <w:gridCol w:w="1178"/>
              <w:gridCol w:w="708"/>
              <w:gridCol w:w="758"/>
            </w:tblGrid>
            <w:tr>
              <w:tc>
                <w:tcPr>
                  <w:tcW w:type="dxa" w:w="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序号</w:t>
                  </w:r>
                </w:p>
              </w:tc>
              <w:tc>
                <w:tcPr>
                  <w:tcW w:type="dxa" w:w="7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摄像地点</w:t>
                  </w:r>
                </w:p>
              </w:tc>
              <w:tc>
                <w:tcPr>
                  <w:tcW w:type="dxa" w:w="18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描述</w:t>
                  </w:r>
                </w:p>
              </w:tc>
              <w:tc>
                <w:tcPr>
                  <w:tcW w:type="dxa" w:w="11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图像存储</w:t>
                  </w:r>
                </w:p>
              </w:tc>
              <w:tc>
                <w:tcPr>
                  <w:tcW w:type="dxa" w:w="7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音视频保存</w:t>
                  </w:r>
                  <w:r>
                    <w:rPr>
                      <w:sz w:val="20"/>
                    </w:rPr>
                    <w:t>时长</w:t>
                  </w:r>
                </w:p>
              </w:tc>
              <w:tc>
                <w:tcPr>
                  <w:tcW w:type="dxa" w:w="7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备注</w:t>
                  </w: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安防摄像</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除候考区、考试区外的区域，有线传输</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至少三个月</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候考区</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0"/>
                    </w:rPr>
                    <w:t>通过候考区入口闸机后、进入考试区入口</w:t>
                  </w:r>
                  <w:r>
                    <w:rPr>
                      <w:sz w:val="20"/>
                    </w:rPr>
                    <w:t>闸机前的所有区域，有线传输，需有视频</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至少一年</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可与序号</w:t>
                  </w:r>
                  <w:r>
                    <w:rPr>
                      <w:sz w:val="20"/>
                    </w:rPr>
                    <w:t>3同</w:t>
                  </w:r>
                  <w:r>
                    <w:rPr>
                      <w:sz w:val="20"/>
                    </w:rPr>
                    <w:t>一录像设备</w:t>
                  </w: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考试区走廊</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进入考试区入口闸机后的走廊区域，包括成绩确认处、出口闸机，有线传输</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至少一年</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理论考场考</w:t>
                  </w:r>
                  <w:r>
                    <w:rPr>
                      <w:sz w:val="20"/>
                    </w:rPr>
                    <w:t>试区</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sz w:val="20"/>
                    </w:rPr>
                    <w:t>进入考试区入口闸机后的所有考试台区域</w:t>
                  </w:r>
                  <w:r>
                    <w:rPr>
                      <w:sz w:val="20"/>
                    </w:rPr>
                    <w:t>,有线传输，需有音频</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至少三年</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科目二考试</w:t>
                  </w:r>
                  <w:r>
                    <w:rPr>
                      <w:sz w:val="20"/>
                    </w:rPr>
                    <w:t>区域</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考试车出现的所有场地区域，有线传输</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至少三年</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考试车</w:t>
                  </w:r>
                </w:p>
              </w:tc>
              <w:tc>
                <w:tcPr>
                  <w:tcW w:type="dxa" w:w="18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考试车内部四路视频，无线传输，需有音</w:t>
                  </w:r>
                  <w:r>
                    <w:rPr>
                      <w:sz w:val="20"/>
                    </w:rPr>
                    <w:t>频</w:t>
                  </w:r>
                </w:p>
              </w:tc>
              <w:tc>
                <w:tcPr>
                  <w:tcW w:type="dxa" w:w="1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分辨率至少</w:t>
                  </w:r>
                  <w:r>
                    <w:rPr>
                      <w:sz w:val="20"/>
                    </w:rPr>
                    <w:t>1280*7</w:t>
                  </w:r>
                  <w:r>
                    <w:rPr>
                      <w:sz w:val="20"/>
                    </w:rPr>
                    <w:t>20，码率2M</w:t>
                  </w:r>
                </w:p>
              </w:tc>
              <w:tc>
                <w:tcPr>
                  <w:tcW w:type="dxa" w:w="7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0"/>
                    </w:rPr>
                    <w:t>至少三年</w:t>
                  </w:r>
                </w:p>
              </w:tc>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按时间顺序独</w:t>
                  </w:r>
                  <w:r>
                    <w:rPr>
                      <w:sz w:val="20"/>
                    </w:rPr>
                    <w:t>立存储</w:t>
                  </w:r>
                </w:p>
              </w:tc>
            </w:tr>
          </w:tbl>
          <w:p>
            <w:pPr>
              <w:pStyle w:val="null3"/>
              <w:ind w:firstLine="418"/>
              <w:jc w:val="both"/>
            </w:pPr>
            <w:r>
              <w:rPr>
                <w:sz w:val="20"/>
                <w:b/>
              </w:rPr>
              <w:t>★</w:t>
            </w:r>
            <w:r>
              <w:rPr>
                <w:sz w:val="20"/>
                <w:b/>
              </w:rPr>
              <w:t>9</w:t>
            </w:r>
            <w:r>
              <w:rPr>
                <w:sz w:val="20"/>
                <w:b/>
              </w:rPr>
              <w:t>、投入项目服务的建筑物、构筑物必须符合国家相关的安全标准，地面进行硬底化铺设，墙体平整光洁。各区域应设置紧急出口和</w:t>
            </w:r>
            <w:r>
              <w:rPr>
                <w:sz w:val="20"/>
                <w:b/>
              </w:rPr>
              <w:t>应急通道，配备消防设施、设备。场地电源及供电应选用</w:t>
            </w:r>
            <w:r>
              <w:rPr>
                <w:sz w:val="20"/>
                <w:b/>
              </w:rPr>
              <w:t>交流（</w:t>
            </w:r>
            <w:r>
              <w:rPr>
                <w:sz w:val="20"/>
                <w:b/>
              </w:rPr>
              <w:t>220V或380V）电源，可配自发电装置。对考试设备应设置不间断备</w:t>
            </w:r>
            <w:r>
              <w:rPr>
                <w:sz w:val="20"/>
                <w:b/>
              </w:rPr>
              <w:t>用电源，以确保考试过程不会因停电造成影响。</w:t>
            </w:r>
          </w:p>
          <w:p>
            <w:pPr>
              <w:pStyle w:val="null3"/>
              <w:ind w:firstLine="418"/>
              <w:jc w:val="both"/>
            </w:pPr>
            <w:r>
              <w:rPr>
                <w:sz w:val="20"/>
                <w:b/>
              </w:rPr>
              <w:t>★</w:t>
            </w:r>
            <w:r>
              <w:rPr>
                <w:sz w:val="20"/>
                <w:b/>
              </w:rPr>
              <w:t>1</w:t>
            </w:r>
            <w:r>
              <w:rPr>
                <w:sz w:val="20"/>
                <w:b/>
              </w:rPr>
              <w:t>0</w:t>
            </w:r>
            <w:r>
              <w:rPr>
                <w:sz w:val="20"/>
                <w:b/>
              </w:rPr>
              <w:t>、执法记录仪要求：理论考场监控室和考试</w:t>
            </w:r>
            <w:r>
              <w:rPr>
                <w:sz w:val="20"/>
                <w:b/>
              </w:rPr>
              <w:t>区工作人员、科目三考试车社会辅助考试员必须全程佩戴、开启执法记录仪录音录像，</w:t>
            </w:r>
            <w:r>
              <w:rPr>
                <w:sz w:val="20"/>
                <w:b/>
              </w:rPr>
              <w:t>中途不得关闭音视频录音录像。执法记录仪视频分辨率至少为</w:t>
            </w:r>
            <w:r>
              <w:rPr>
                <w:sz w:val="20"/>
                <w:b/>
              </w:rPr>
              <w:t>72</w:t>
            </w:r>
            <w:r>
              <w:rPr>
                <w:sz w:val="20"/>
                <w:b/>
              </w:rPr>
              <w:t>0P</w:t>
            </w:r>
            <w:r>
              <w:rPr>
                <w:sz w:val="74"/>
                <w:b/>
              </w:rPr>
              <w:t xml:space="preserve"> </w:t>
            </w:r>
            <w:r>
              <w:rPr>
                <w:sz w:val="20"/>
                <w:b/>
              </w:rPr>
              <w:t>，音视频保存至少三个月。</w:t>
            </w:r>
          </w:p>
          <w:p>
            <w:pPr>
              <w:pStyle w:val="null3"/>
              <w:ind w:firstLine="418"/>
              <w:jc w:val="both"/>
            </w:pPr>
            <w:r>
              <w:rPr>
                <w:sz w:val="20"/>
                <w:b/>
              </w:rPr>
              <w:t>★</w:t>
            </w:r>
            <w:r>
              <w:rPr>
                <w:sz w:val="20"/>
                <w:b/>
              </w:rPr>
              <w:t>1</w:t>
            </w:r>
            <w:r>
              <w:rPr>
                <w:sz w:val="20"/>
                <w:b/>
              </w:rPr>
              <w:t>1</w:t>
            </w:r>
            <w:r>
              <w:rPr>
                <w:sz w:val="20"/>
                <w:b/>
              </w:rPr>
              <w:t>、考生的个人信息（包括但不限于姓名、身份证号、身份证地址、邮寄地址、联系电话、考试信息、指纹信息、人脸信息）只限于</w:t>
            </w:r>
            <w:r>
              <w:rPr>
                <w:sz w:val="20"/>
                <w:b/>
              </w:rPr>
              <w:t>机动车驾驶人考试核查使用。任何单位和个人在工作中对收集、处理的考生个人信息负有保密义务，不得泄露、篡改或</w:t>
            </w:r>
            <w:r>
              <w:rPr>
                <w:sz w:val="20"/>
                <w:b/>
              </w:rPr>
              <w:t>者私自保存，</w:t>
            </w:r>
            <w:r>
              <w:rPr>
                <w:sz w:val="20"/>
                <w:b/>
              </w:rPr>
              <w:t>不得出售或者非法向他人提供，不得收集、存储、利用考</w:t>
            </w:r>
            <w:r>
              <w:rPr>
                <w:sz w:val="20"/>
                <w:b/>
              </w:rPr>
              <w:t>生的个人信息进行牟利。</w:t>
            </w:r>
          </w:p>
          <w:p>
            <w:pPr>
              <w:pStyle w:val="null3"/>
              <w:ind w:firstLine="402"/>
              <w:jc w:val="both"/>
            </w:pPr>
            <w:r>
              <w:rPr>
                <w:sz w:val="20"/>
                <w:b/>
              </w:rPr>
              <w:t>★</w:t>
            </w:r>
            <w:r>
              <w:rPr>
                <w:sz w:val="20"/>
                <w:b/>
              </w:rPr>
              <w:t>1</w:t>
            </w:r>
            <w:r>
              <w:rPr>
                <w:sz w:val="20"/>
                <w:b/>
              </w:rPr>
              <w:t>2</w:t>
            </w:r>
            <w:r>
              <w:rPr>
                <w:sz w:val="20"/>
                <w:b/>
              </w:rPr>
              <w:t>、</w:t>
            </w:r>
            <w:r>
              <w:rPr>
                <w:sz w:val="20"/>
                <w:b/>
              </w:rPr>
              <w:t>本项目服务期内全部数据（包括监控数据、考试数据、统计数据、业务数据）均属于采购人所有。服务期满后，全部数据和存</w:t>
            </w:r>
            <w:r>
              <w:rPr>
                <w:sz w:val="20"/>
                <w:b/>
              </w:rPr>
              <w:t xml:space="preserve">  </w:t>
            </w:r>
            <w:r>
              <w:rPr>
                <w:sz w:val="20"/>
                <w:b/>
              </w:rPr>
              <w:t>储介质需无偿移交给采购人。数据和资料的销毁、删除、清理需要在公安部门技术人员监管下进行，且不受服务期限制</w:t>
            </w:r>
            <w:r>
              <w:rPr>
                <w:sz w:val="20"/>
                <w:b/>
              </w:rPr>
              <w:t>。</w:t>
            </w:r>
          </w:p>
          <w:p>
            <w:pPr>
              <w:pStyle w:val="null3"/>
              <w:ind w:firstLine="418"/>
              <w:jc w:val="both"/>
            </w:pPr>
            <w:r>
              <w:rPr>
                <w:sz w:val="20"/>
                <w:b/>
              </w:rPr>
              <w:t>★</w:t>
            </w:r>
            <w:r>
              <w:rPr>
                <w:sz w:val="20"/>
                <w:b/>
              </w:rPr>
              <w:t>1</w:t>
            </w:r>
            <w:r>
              <w:rPr>
                <w:sz w:val="20"/>
                <w:b/>
              </w:rPr>
              <w:t>3</w:t>
            </w:r>
            <w:r>
              <w:rPr>
                <w:sz w:val="20"/>
                <w:b/>
              </w:rPr>
              <w:t>、保密要求：未经采购人书面授权同意，本项目过程中至项目完成后任何</w:t>
            </w:r>
            <w:r>
              <w:rPr>
                <w:sz w:val="20"/>
                <w:b/>
              </w:rPr>
              <w:t>时间段，中标人必须采取有效措施对获悉和取得的数据、</w:t>
            </w:r>
            <w:r>
              <w:rPr>
                <w:sz w:val="20"/>
                <w:b/>
              </w:rPr>
              <w:t>资料保密。因中标人原因导致上述数据、资料为第三人知晓的，中标人除承担一切责任外，还须</w:t>
            </w:r>
            <w:r>
              <w:rPr>
                <w:sz w:val="20"/>
                <w:b/>
              </w:rPr>
              <w:t>向采购人支付采购人已付项目款的</w:t>
            </w:r>
            <w:r>
              <w:rPr>
                <w:sz w:val="20"/>
                <w:b/>
              </w:rPr>
              <w:t>100%作为赔偿金。</w:t>
            </w:r>
          </w:p>
          <w:p>
            <w:pPr>
              <w:pStyle w:val="null3"/>
              <w:ind w:firstLine="430"/>
              <w:jc w:val="both"/>
            </w:pPr>
            <w:r>
              <w:rPr>
                <w:sz w:val="20"/>
                <w:b/>
              </w:rPr>
              <w:t>14、</w:t>
            </w:r>
            <w:r>
              <w:rPr>
                <w:sz w:val="20"/>
                <w:b/>
              </w:rPr>
              <w:t>服务设施、系统建设要求：</w:t>
            </w:r>
          </w:p>
          <w:p>
            <w:pPr>
              <w:pStyle w:val="null3"/>
              <w:ind w:firstLine="428"/>
              <w:jc w:val="both"/>
            </w:pPr>
            <w:r>
              <w:rPr>
                <w:sz w:val="20"/>
              </w:rPr>
              <w:t>（</w:t>
            </w:r>
            <w:r>
              <w:rPr>
                <w:sz w:val="20"/>
              </w:rPr>
              <w:t>1）要求严格按照公安部相关的要求及本项目场地现状、配套要求进行规划</w:t>
            </w:r>
            <w:r>
              <w:rPr>
                <w:sz w:val="20"/>
              </w:rPr>
              <w:t>改造</w:t>
            </w:r>
            <w:r>
              <w:rPr>
                <w:sz w:val="20"/>
              </w:rPr>
              <w:t>。</w:t>
            </w:r>
          </w:p>
          <w:p>
            <w:pPr>
              <w:pStyle w:val="null3"/>
              <w:ind w:firstLine="428"/>
              <w:jc w:val="both"/>
            </w:pPr>
            <w:r>
              <w:rPr>
                <w:sz w:val="20"/>
              </w:rPr>
              <w:t>（</w:t>
            </w:r>
            <w:r>
              <w:rPr>
                <w:sz w:val="20"/>
              </w:rPr>
              <w:t>2）</w:t>
            </w:r>
            <w:r>
              <w:rPr>
                <w:sz w:val="20"/>
              </w:rPr>
              <w:t>考场改造</w:t>
            </w:r>
            <w:r>
              <w:rPr>
                <w:sz w:val="20"/>
              </w:rPr>
              <w:t>、</w:t>
            </w:r>
            <w:r>
              <w:rPr>
                <w:sz w:val="20"/>
              </w:rPr>
              <w:t>设备</w:t>
            </w:r>
            <w:r>
              <w:rPr>
                <w:sz w:val="20"/>
              </w:rPr>
              <w:t>安装与调试工作由中标人负责承担。</w:t>
            </w:r>
          </w:p>
          <w:p>
            <w:pPr>
              <w:pStyle w:val="null3"/>
              <w:ind w:firstLine="428"/>
              <w:jc w:val="both"/>
            </w:pPr>
            <w:r>
              <w:rPr>
                <w:sz w:val="20"/>
              </w:rPr>
              <w:t>（</w:t>
            </w:r>
            <w:r>
              <w:rPr>
                <w:sz w:val="20"/>
              </w:rPr>
              <w:t>3）在</w:t>
            </w:r>
            <w:r>
              <w:rPr>
                <w:sz w:val="20"/>
              </w:rPr>
              <w:t>考场改造</w:t>
            </w:r>
            <w:r>
              <w:rPr>
                <w:sz w:val="20"/>
              </w:rPr>
              <w:t>、安装及调试过程中，应按照国家的相关规范、规定进行作业。在</w:t>
            </w:r>
            <w:r>
              <w:rPr>
                <w:sz w:val="20"/>
              </w:rPr>
              <w:t>改造</w:t>
            </w:r>
            <w:r>
              <w:rPr>
                <w:sz w:val="20"/>
              </w:rPr>
              <w:t>过程所引起的一切安全责任、经济及法律责任由中标人负责承担并负责处理。</w:t>
            </w:r>
          </w:p>
          <w:p>
            <w:pPr>
              <w:pStyle w:val="null3"/>
              <w:ind w:firstLine="428"/>
              <w:jc w:val="both"/>
            </w:pPr>
            <w:r>
              <w:rPr>
                <w:sz w:val="20"/>
              </w:rPr>
              <w:t>（</w:t>
            </w:r>
            <w:r>
              <w:rPr>
                <w:sz w:val="20"/>
              </w:rPr>
              <w:t>4）所需的用电、网络和专线等报装及产生的费用由中标人负责承担。</w:t>
            </w:r>
          </w:p>
          <w:p>
            <w:pPr>
              <w:pStyle w:val="null3"/>
              <w:ind w:firstLine="428"/>
              <w:jc w:val="both"/>
            </w:pPr>
            <w:r>
              <w:rPr>
                <w:sz w:val="20"/>
              </w:rPr>
              <w:t>（</w:t>
            </w:r>
            <w:r>
              <w:rPr>
                <w:sz w:val="20"/>
              </w:rPr>
              <w:t>5）在</w:t>
            </w:r>
            <w:r>
              <w:rPr>
                <w:sz w:val="20"/>
              </w:rPr>
              <w:t>考场改造</w:t>
            </w:r>
            <w:r>
              <w:rPr>
                <w:sz w:val="20"/>
              </w:rPr>
              <w:t>、</w:t>
            </w:r>
            <w:r>
              <w:rPr>
                <w:sz w:val="20"/>
              </w:rPr>
              <w:t>设备</w:t>
            </w:r>
            <w:r>
              <w:rPr>
                <w:sz w:val="20"/>
              </w:rPr>
              <w:t>安装完毕并调试至可以使用后，应通知采购人及相应部门进行验收。验收合格后才能启用，因考场验收不合格导致不能如期启用提供服务的，采购人有权解除合同。</w:t>
            </w:r>
          </w:p>
          <w:p>
            <w:pPr>
              <w:pStyle w:val="null3"/>
              <w:ind w:firstLine="428"/>
              <w:jc w:val="both"/>
            </w:pPr>
            <w:r>
              <w:rPr>
                <w:sz w:val="20"/>
              </w:rPr>
              <w:t>（</w:t>
            </w:r>
            <w:r>
              <w:rPr>
                <w:sz w:val="20"/>
              </w:rPr>
              <w:t>6）在</w:t>
            </w:r>
            <w:r>
              <w:rPr>
                <w:sz w:val="20"/>
              </w:rPr>
              <w:t>考场改造</w:t>
            </w:r>
            <w:r>
              <w:rPr>
                <w:sz w:val="20"/>
              </w:rPr>
              <w:t>、</w:t>
            </w:r>
            <w:r>
              <w:rPr>
                <w:sz w:val="20"/>
              </w:rPr>
              <w:t>设备</w:t>
            </w:r>
            <w:r>
              <w:rPr>
                <w:sz w:val="20"/>
              </w:rPr>
              <w:t>安装过程中需对市政道路或对其他市政设施进行开挖的，应按有关规定上报相关主管部门，并按原状进行修复。</w:t>
            </w:r>
          </w:p>
          <w:p>
            <w:pPr>
              <w:pStyle w:val="null3"/>
              <w:ind w:firstLine="428"/>
              <w:jc w:val="both"/>
            </w:pPr>
            <w:r>
              <w:rPr>
                <w:sz w:val="20"/>
              </w:rPr>
              <w:t>（</w:t>
            </w:r>
            <w:r>
              <w:rPr>
                <w:sz w:val="20"/>
              </w:rPr>
              <w:t>7）与项目</w:t>
            </w:r>
            <w:r>
              <w:rPr>
                <w:sz w:val="20"/>
              </w:rPr>
              <w:t>改造</w:t>
            </w:r>
            <w:r>
              <w:rPr>
                <w:sz w:val="20"/>
              </w:rPr>
              <w:t>相关的一切风险和责任由中标人承担。</w:t>
            </w:r>
          </w:p>
          <w:p>
            <w:pPr>
              <w:pStyle w:val="null3"/>
              <w:jc w:val="both"/>
              <w:outlineLvl w:val="2"/>
            </w:pPr>
            <w:r>
              <w:rPr>
                <w:sz w:val="20"/>
                <w:b/>
              </w:rPr>
              <w:t>（二）</w:t>
            </w:r>
            <w:r>
              <w:rPr>
                <w:sz w:val="20"/>
                <w:b/>
              </w:rPr>
              <w:t>考场</w:t>
            </w:r>
            <w:r>
              <w:rPr>
                <w:sz w:val="20"/>
                <w:b/>
              </w:rPr>
              <w:t>场地及设备要求</w:t>
            </w:r>
          </w:p>
          <w:p>
            <w:pPr>
              <w:pStyle w:val="null3"/>
              <w:ind w:firstLine="398"/>
              <w:jc w:val="both"/>
            </w:pPr>
            <w:r>
              <w:rPr>
                <w:sz w:val="20"/>
                <w:b/>
              </w:rPr>
              <w:t>总体要求：</w:t>
            </w:r>
          </w:p>
          <w:p>
            <w:pPr>
              <w:pStyle w:val="null3"/>
              <w:ind w:firstLine="402"/>
              <w:jc w:val="both"/>
            </w:pPr>
            <w:r>
              <w:rPr>
                <w:sz w:val="20"/>
                <w:b/>
              </w:rPr>
              <w:t>★1</w:t>
            </w:r>
            <w:r>
              <w:rPr>
                <w:sz w:val="20"/>
                <w:b/>
              </w:rPr>
              <w:t>、</w:t>
            </w:r>
            <w:r>
              <w:rPr>
                <w:sz w:val="20"/>
                <w:b/>
              </w:rPr>
              <w:t>根据公安部、交通运输部《国务院办公厅转发公安部交通运输部关于推进机动车驾驶人培训考试制度改革意见的通知》（国办发【</w:t>
            </w:r>
            <w:r>
              <w:rPr>
                <w:sz w:val="20"/>
                <w:b/>
              </w:rPr>
              <w:t>2015】88号）、《公安部、交通运输部关于做好机动车驾驶人培训考试制度改革工作的通知》（公交管【2016】50号）、《机动车驾驶证申领和使用规定》（公安部令第162号）及配套《机动车驾驶证业务工作规范》、《机动车驾驶人考试场地及其设施设置规范》（GA1029）、《机动车驾驶人考试监管系统通用技术条件》（GA1027）</w:t>
            </w:r>
            <w:r>
              <w:rPr>
                <w:sz w:val="20"/>
                <w:b/>
              </w:rPr>
              <w:t>、《</w:t>
            </w:r>
            <w:r>
              <w:rPr>
                <w:sz w:val="20"/>
                <w:b/>
              </w:rPr>
              <w:t>机动车驾驶人考场使用验收规范</w:t>
            </w:r>
            <w:r>
              <w:rPr>
                <w:sz w:val="20"/>
                <w:b/>
              </w:rPr>
              <w:t>》（</w:t>
            </w:r>
            <w:r>
              <w:rPr>
                <w:sz w:val="20"/>
                <w:b/>
              </w:rPr>
              <w:t>GA1030</w:t>
            </w:r>
            <w:r>
              <w:rPr>
                <w:sz w:val="20"/>
                <w:b/>
              </w:rPr>
              <w:t>）</w:t>
            </w:r>
            <w:r>
              <w:rPr>
                <w:sz w:val="20"/>
                <w:b/>
              </w:rPr>
              <w:t>等规范性文件和标准提供场地、设施、设备等（规定、规范等文件以最新的为准，下同）。</w:t>
            </w:r>
          </w:p>
          <w:p>
            <w:pPr>
              <w:pStyle w:val="null3"/>
              <w:ind w:firstLine="402"/>
              <w:jc w:val="both"/>
            </w:pPr>
            <w:r>
              <w:rPr>
                <w:sz w:val="20"/>
                <w:b/>
              </w:rPr>
              <w:t>★</w:t>
            </w:r>
            <w:r>
              <w:rPr>
                <w:sz w:val="20"/>
                <w:b/>
              </w:rPr>
              <w:t>2</w:t>
            </w:r>
            <w:r>
              <w:rPr>
                <w:sz w:val="20"/>
                <w:b/>
              </w:rPr>
              <w:t>、</w:t>
            </w:r>
            <w:r>
              <w:rPr>
                <w:sz w:val="20"/>
                <w:b/>
              </w:rPr>
              <w:t>未满足以上要求导致验收不合格的，须按以上要求整改直至合格。</w:t>
            </w:r>
          </w:p>
          <w:p>
            <w:pPr>
              <w:pStyle w:val="null3"/>
              <w:ind w:firstLine="396"/>
              <w:jc w:val="both"/>
            </w:pPr>
            <w:r>
              <w:rPr>
                <w:sz w:val="20"/>
              </w:rPr>
              <w:t>理论考场：</w:t>
            </w:r>
          </w:p>
          <w:p>
            <w:pPr>
              <w:pStyle w:val="null3"/>
              <w:ind w:firstLine="400"/>
              <w:jc w:val="both"/>
            </w:pPr>
            <w:r>
              <w:rPr>
                <w:sz w:val="20"/>
              </w:rPr>
              <w:t>1</w:t>
            </w:r>
            <w:r>
              <w:rPr>
                <w:sz w:val="20"/>
              </w:rPr>
              <w:t>.</w:t>
            </w:r>
            <w:r>
              <w:rPr>
                <w:sz w:val="20"/>
              </w:rPr>
              <w:t>符合《机动车驾驶人考试场地及其设施设置规范》（</w:t>
            </w:r>
            <w:r>
              <w:rPr>
                <w:sz w:val="20"/>
              </w:rPr>
              <w:t>GA1029）要求的稳定电源、无间断电源设备、防雷系统全覆盖、灯光照明各1套。</w:t>
            </w:r>
          </w:p>
          <w:p>
            <w:pPr>
              <w:pStyle w:val="null3"/>
              <w:ind w:firstLine="400"/>
              <w:jc w:val="both"/>
            </w:pPr>
            <w:r>
              <w:rPr>
                <w:sz w:val="20"/>
              </w:rPr>
              <w:t>2</w:t>
            </w:r>
            <w:r>
              <w:rPr>
                <w:sz w:val="20"/>
              </w:rPr>
              <w:t>.</w:t>
            </w:r>
            <w:r>
              <w:rPr>
                <w:sz w:val="20"/>
              </w:rPr>
              <w:t>符合《机动车驾驶人考试场地及其设施设置规范》（</w:t>
            </w:r>
            <w:r>
              <w:rPr>
                <w:sz w:val="20"/>
              </w:rPr>
              <w:t>GA1029）要求的理论考试电脑</w:t>
            </w:r>
            <w:r>
              <w:rPr>
                <w:sz w:val="20"/>
              </w:rPr>
              <w:t>100</w:t>
            </w:r>
            <w:r>
              <w:rPr>
                <w:sz w:val="20"/>
              </w:rPr>
              <w:t>台以上，应用服务器、身份验证服务器各</w:t>
            </w:r>
            <w:r>
              <w:rPr>
                <w:sz w:val="20"/>
              </w:rPr>
              <w:t>1台，监控电脑、打印机均不少于1台。</w:t>
            </w:r>
          </w:p>
          <w:p>
            <w:pPr>
              <w:pStyle w:val="null3"/>
              <w:ind w:firstLine="400"/>
              <w:jc w:val="both"/>
            </w:pPr>
            <w:r>
              <w:rPr>
                <w:sz w:val="20"/>
              </w:rPr>
              <w:t>3</w:t>
            </w:r>
            <w:r>
              <w:rPr>
                <w:sz w:val="20"/>
              </w:rPr>
              <w:t>.</w:t>
            </w:r>
            <w:r>
              <w:rPr>
                <w:sz w:val="20"/>
              </w:rPr>
              <w:t>符合《机动车驾驶人考试场地及其设施设置规范》（</w:t>
            </w:r>
            <w:r>
              <w:rPr>
                <w:sz w:val="20"/>
              </w:rPr>
              <w:t>GA1029）要求的机柜、交换机、UPS电源等配套设备1套。</w:t>
            </w:r>
          </w:p>
          <w:p>
            <w:pPr>
              <w:pStyle w:val="null3"/>
              <w:ind w:firstLine="402"/>
              <w:jc w:val="both"/>
            </w:pPr>
            <w:r>
              <w:rPr>
                <w:sz w:val="20"/>
                <w:b/>
              </w:rPr>
              <w:t>★4</w:t>
            </w:r>
            <w:r>
              <w:rPr>
                <w:sz w:val="20"/>
                <w:b/>
              </w:rPr>
              <w:t>.</w:t>
            </w:r>
            <w:r>
              <w:rPr>
                <w:sz w:val="20"/>
                <w:b/>
              </w:rPr>
              <w:t>符合《机动车驾驶人考试场地及其设施设置规范》（</w:t>
            </w:r>
            <w:r>
              <w:rPr>
                <w:sz w:val="20"/>
                <w:b/>
              </w:rPr>
              <w:t>GA1029）要求的视频监控、考试过程录像、</w:t>
            </w:r>
            <w:r>
              <w:rPr>
                <w:sz w:val="20"/>
                <w:b/>
              </w:rPr>
              <w:t>4G/5G连网</w:t>
            </w:r>
            <w:r>
              <w:rPr>
                <w:sz w:val="20"/>
                <w:b/>
              </w:rPr>
              <w:t>执法记录仪（备足够存储空间）</w:t>
            </w:r>
            <w:r>
              <w:rPr>
                <w:sz w:val="20"/>
                <w:b/>
              </w:rPr>
              <w:t>10台，采集站不少于1个</w:t>
            </w:r>
            <w:r>
              <w:rPr>
                <w:sz w:val="20"/>
                <w:b/>
              </w:rPr>
              <w:t>（备足够存储空间）。</w:t>
            </w:r>
          </w:p>
          <w:p>
            <w:pPr>
              <w:pStyle w:val="null3"/>
              <w:ind w:firstLine="400"/>
              <w:jc w:val="both"/>
            </w:pPr>
            <w:r>
              <w:rPr>
                <w:sz w:val="20"/>
              </w:rPr>
              <w:t>5.</w:t>
            </w:r>
            <w:r>
              <w:rPr>
                <w:sz w:val="20"/>
              </w:rPr>
              <w:t>物业服务要求</w:t>
            </w:r>
            <w:r>
              <w:rPr>
                <w:sz w:val="20"/>
              </w:rPr>
              <w:t>。</w:t>
            </w:r>
            <w:r>
              <w:rPr>
                <w:sz w:val="20"/>
              </w:rPr>
              <w:t>中标人</w:t>
            </w:r>
            <w:r>
              <w:rPr>
                <w:sz w:val="20"/>
              </w:rPr>
              <w:t>需及时修复考场内的设施设备等，确保考试业务正常开展。</w:t>
            </w:r>
          </w:p>
          <w:p>
            <w:pPr>
              <w:pStyle w:val="null3"/>
              <w:ind w:firstLine="400"/>
              <w:jc w:val="both"/>
            </w:pPr>
            <w:r>
              <w:rPr>
                <w:sz w:val="20"/>
              </w:rPr>
              <w:t>6.配置不少于一台AED急救设备。</w:t>
            </w:r>
          </w:p>
          <w:p>
            <w:pPr>
              <w:pStyle w:val="null3"/>
              <w:ind w:firstLine="400"/>
              <w:jc w:val="both"/>
            </w:pPr>
            <w:r>
              <w:rPr>
                <w:sz w:val="20"/>
              </w:rPr>
              <w:t>7.配置不少于一台自助制证设备。</w:t>
            </w:r>
          </w:p>
          <w:p>
            <w:pPr>
              <w:pStyle w:val="null3"/>
              <w:ind w:firstLine="400"/>
              <w:jc w:val="both"/>
            </w:pPr>
            <w:r>
              <w:rPr>
                <w:sz w:val="20"/>
              </w:rPr>
              <w:t>8.配置不少于一台自助业务受理设备。</w:t>
            </w:r>
          </w:p>
          <w:p>
            <w:pPr>
              <w:pStyle w:val="null3"/>
              <w:ind w:firstLine="400"/>
              <w:jc w:val="both"/>
            </w:pPr>
            <w:r>
              <w:rPr>
                <w:sz w:val="20"/>
              </w:rPr>
              <w:t>9.除相关规定要求外，鼓励配置一套防作弊系统。</w:t>
            </w:r>
          </w:p>
          <w:p>
            <w:pPr>
              <w:pStyle w:val="null3"/>
              <w:ind w:firstLine="400"/>
              <w:jc w:val="both"/>
            </w:pPr>
            <w:r>
              <w:rPr>
                <w:sz w:val="20"/>
              </w:rPr>
              <w:t>科目二</w:t>
            </w:r>
            <w:r>
              <w:rPr>
                <w:sz w:val="20"/>
              </w:rPr>
              <w:t>考场</w:t>
            </w:r>
            <w:r>
              <w:rPr>
                <w:sz w:val="20"/>
              </w:rPr>
              <w:t>：</w:t>
            </w:r>
          </w:p>
          <w:p>
            <w:pPr>
              <w:pStyle w:val="null3"/>
              <w:ind w:firstLine="400"/>
              <w:jc w:val="both"/>
            </w:pPr>
            <w:r>
              <w:rPr>
                <w:sz w:val="20"/>
              </w:rPr>
              <w:t>1.</w:t>
            </w:r>
            <w:r>
              <w:rPr>
                <w:sz w:val="20"/>
              </w:rPr>
              <w:t>符合《机动车驾驶人考试场地及其设施设置规范》（</w:t>
            </w:r>
            <w:r>
              <w:rPr>
                <w:sz w:val="20"/>
              </w:rPr>
              <w:t>GA1029）要求的稳定电源、无间断电源设备、防雷系统全覆盖、灯光照明各1套。</w:t>
            </w:r>
          </w:p>
          <w:p>
            <w:pPr>
              <w:pStyle w:val="null3"/>
              <w:ind w:firstLine="402"/>
              <w:jc w:val="both"/>
            </w:pPr>
            <w:r>
              <w:rPr>
                <w:sz w:val="20"/>
                <w:b/>
              </w:rPr>
              <w:t>★</w:t>
            </w:r>
            <w:r>
              <w:rPr>
                <w:sz w:val="20"/>
                <w:b/>
              </w:rPr>
              <w:t>2.</w:t>
            </w:r>
            <w:r>
              <w:rPr>
                <w:sz w:val="20"/>
                <w:b/>
              </w:rPr>
              <w:t>符合《机动车驾驶人考试场地及其设施设置规范》（</w:t>
            </w:r>
            <w:r>
              <w:rPr>
                <w:sz w:val="20"/>
                <w:b/>
              </w:rPr>
              <w:t>GA1029）要求的考试车不少于</w:t>
            </w:r>
            <w:r>
              <w:rPr>
                <w:sz w:val="20"/>
                <w:b/>
              </w:rPr>
              <w:t>：</w:t>
            </w:r>
            <w:r>
              <w:rPr>
                <w:sz w:val="20"/>
                <w:b/>
              </w:rPr>
              <w:t>小汽车</w:t>
            </w:r>
            <w:r>
              <w:rPr>
                <w:sz w:val="20"/>
                <w:b/>
              </w:rPr>
              <w:t>15</w:t>
            </w:r>
            <w:r>
              <w:rPr>
                <w:sz w:val="20"/>
                <w:b/>
              </w:rPr>
              <w:t>辆</w:t>
            </w:r>
            <w:r>
              <w:rPr>
                <w:sz w:val="20"/>
                <w:b/>
              </w:rPr>
              <w:t>、</w:t>
            </w:r>
            <w:r>
              <w:rPr>
                <w:sz w:val="20"/>
                <w:b/>
              </w:rPr>
              <w:t>摩托车</w:t>
            </w:r>
            <w:r>
              <w:rPr>
                <w:sz w:val="20"/>
                <w:b/>
              </w:rPr>
              <w:t>3辆</w:t>
            </w:r>
            <w:r>
              <w:rPr>
                <w:sz w:val="20"/>
                <w:b/>
              </w:rPr>
              <w:t>（车型必须按照国家公安部</w:t>
            </w:r>
            <w:r>
              <w:rPr>
                <w:sz w:val="20"/>
                <w:b/>
              </w:rPr>
              <w:t>162号令要求，考试车型号不得超过</w:t>
            </w:r>
            <w:r>
              <w:rPr>
                <w:sz w:val="20"/>
                <w:b/>
              </w:rPr>
              <w:t>一</w:t>
            </w:r>
            <w:r>
              <w:rPr>
                <w:sz w:val="20"/>
                <w:b/>
              </w:rPr>
              <w:t>种，自动挡考试车占比不低于</w:t>
            </w:r>
            <w:r>
              <w:rPr>
                <w:sz w:val="20"/>
                <w:b/>
              </w:rPr>
              <w:t>6</w:t>
            </w:r>
            <w:r>
              <w:rPr>
                <w:sz w:val="20"/>
                <w:b/>
              </w:rPr>
              <w:t>0%），每一辆考试车配备车载考试评判设备</w:t>
            </w:r>
            <w:r>
              <w:rPr>
                <w:sz w:val="20"/>
                <w:b/>
              </w:rPr>
              <w:t>，</w:t>
            </w:r>
            <w:r>
              <w:rPr>
                <w:sz w:val="20"/>
                <w:b/>
              </w:rPr>
              <w:t>车辆注册登记日期需在本项目合同签订日期之后</w:t>
            </w:r>
            <w:r>
              <w:rPr>
                <w:sz w:val="20"/>
                <w:b/>
              </w:rPr>
              <w:t>。</w:t>
            </w:r>
          </w:p>
          <w:p>
            <w:pPr>
              <w:pStyle w:val="null3"/>
              <w:ind w:firstLine="400"/>
              <w:jc w:val="both"/>
            </w:pPr>
            <w:r>
              <w:rPr>
                <w:sz w:val="20"/>
              </w:rPr>
              <w:t>3.</w:t>
            </w:r>
            <w:r>
              <w:rPr>
                <w:sz w:val="20"/>
              </w:rPr>
              <w:t>满足科目二考试需求的身份验证服务器、数据服务器各</w:t>
            </w:r>
            <w:r>
              <w:rPr>
                <w:sz w:val="20"/>
              </w:rPr>
              <w:t>1台，成绩查询终端。</w:t>
            </w:r>
          </w:p>
          <w:p>
            <w:pPr>
              <w:pStyle w:val="null3"/>
              <w:ind w:firstLine="400"/>
              <w:jc w:val="both"/>
            </w:pPr>
            <w:r>
              <w:rPr>
                <w:sz w:val="20"/>
              </w:rPr>
              <w:t>4.</w:t>
            </w:r>
            <w:r>
              <w:rPr>
                <w:sz w:val="20"/>
              </w:rPr>
              <w:t>符合《机动车驾驶人考试场地及其设施设置规范》（</w:t>
            </w:r>
            <w:r>
              <w:rPr>
                <w:sz w:val="20"/>
              </w:rPr>
              <w:t>GA1029）的机柜、交换机等配套设备1套。</w:t>
            </w:r>
          </w:p>
          <w:p>
            <w:pPr>
              <w:pStyle w:val="null3"/>
              <w:ind w:firstLine="402"/>
              <w:jc w:val="both"/>
            </w:pPr>
            <w:r>
              <w:rPr>
                <w:sz w:val="20"/>
                <w:b/>
              </w:rPr>
              <w:t>★</w:t>
            </w:r>
            <w:r>
              <w:rPr>
                <w:sz w:val="20"/>
                <w:b/>
              </w:rPr>
              <w:t>5.</w:t>
            </w:r>
            <w:r>
              <w:rPr>
                <w:sz w:val="20"/>
                <w:b/>
              </w:rPr>
              <w:t>符合《机动车驾驶人考试场地及其设施设置规范》（</w:t>
            </w:r>
            <w:r>
              <w:rPr>
                <w:sz w:val="20"/>
                <w:b/>
              </w:rPr>
              <w:t>GA1029）要求的视频监控、考试过程录像、</w:t>
            </w:r>
            <w:r>
              <w:rPr>
                <w:sz w:val="20"/>
                <w:b/>
              </w:rPr>
              <w:t>4G/5G连网</w:t>
            </w:r>
            <w:r>
              <w:rPr>
                <w:sz w:val="20"/>
                <w:b/>
              </w:rPr>
              <w:t>执法记录仪（备足够存储空间）</w:t>
            </w:r>
            <w:r>
              <w:rPr>
                <w:sz w:val="20"/>
                <w:b/>
              </w:rPr>
              <w:t>10台，采集站不少于1个</w:t>
            </w:r>
            <w:r>
              <w:rPr>
                <w:sz w:val="20"/>
                <w:b/>
              </w:rPr>
              <w:t>（备足够存储空间）。</w:t>
            </w:r>
          </w:p>
          <w:p>
            <w:pPr>
              <w:pStyle w:val="null3"/>
              <w:ind w:firstLine="400"/>
              <w:jc w:val="both"/>
            </w:pPr>
            <w:r>
              <w:rPr>
                <w:sz w:val="20"/>
              </w:rPr>
              <w:t>6.配置不少于一台AED急救设备。</w:t>
            </w:r>
          </w:p>
          <w:p>
            <w:pPr>
              <w:pStyle w:val="null3"/>
              <w:ind w:firstLine="400"/>
              <w:jc w:val="both"/>
            </w:pPr>
            <w:r>
              <w:rPr>
                <w:sz w:val="20"/>
              </w:rPr>
              <w:t>科目三</w:t>
            </w:r>
            <w:r>
              <w:rPr>
                <w:sz w:val="20"/>
              </w:rPr>
              <w:t>考场</w:t>
            </w:r>
            <w:r>
              <w:rPr>
                <w:sz w:val="20"/>
              </w:rPr>
              <w:t>：</w:t>
            </w:r>
          </w:p>
          <w:p>
            <w:pPr>
              <w:pStyle w:val="null3"/>
              <w:ind w:firstLine="400"/>
              <w:jc w:val="both"/>
            </w:pPr>
            <w:r>
              <w:rPr>
                <w:sz w:val="20"/>
              </w:rPr>
              <w:t>1.</w:t>
            </w:r>
            <w:r>
              <w:rPr>
                <w:sz w:val="20"/>
              </w:rPr>
              <w:t>符合《机动车驾驶人考试场地及其设施设置规范》（</w:t>
            </w:r>
            <w:r>
              <w:rPr>
                <w:sz w:val="20"/>
              </w:rPr>
              <w:t>GA1029）要求的稳定电源、无间断电源设备、防雷系统全覆盖、灯光照明各1套。</w:t>
            </w:r>
          </w:p>
          <w:p>
            <w:pPr>
              <w:pStyle w:val="null3"/>
              <w:ind w:firstLine="402"/>
              <w:jc w:val="both"/>
            </w:pPr>
            <w:r>
              <w:rPr>
                <w:sz w:val="20"/>
                <w:b/>
              </w:rPr>
              <w:t>★</w:t>
            </w:r>
            <w:r>
              <w:rPr>
                <w:sz w:val="20"/>
                <w:b/>
              </w:rPr>
              <w:t>2.</w:t>
            </w:r>
            <w:r>
              <w:rPr>
                <w:sz w:val="20"/>
                <w:b/>
              </w:rPr>
              <w:t>符合《机动车驾驶人考试场地及其设施设置规范》（</w:t>
            </w:r>
            <w:r>
              <w:rPr>
                <w:sz w:val="20"/>
                <w:b/>
              </w:rPr>
              <w:t>GA1029）要求的考试车不少于</w:t>
            </w:r>
            <w:r>
              <w:rPr>
                <w:sz w:val="20"/>
                <w:b/>
              </w:rPr>
              <w:t>：</w:t>
            </w:r>
            <w:r>
              <w:rPr>
                <w:sz w:val="20"/>
                <w:b/>
              </w:rPr>
              <w:t>小汽车</w:t>
            </w:r>
            <w:r>
              <w:rPr>
                <w:sz w:val="20"/>
                <w:b/>
              </w:rPr>
              <w:t>20</w:t>
            </w:r>
            <w:r>
              <w:rPr>
                <w:sz w:val="20"/>
                <w:b/>
              </w:rPr>
              <w:t>辆</w:t>
            </w:r>
            <w:r>
              <w:rPr>
                <w:sz w:val="20"/>
                <w:b/>
              </w:rPr>
              <w:t>、</w:t>
            </w:r>
            <w:r>
              <w:rPr>
                <w:sz w:val="20"/>
                <w:b/>
              </w:rPr>
              <w:t>摩托车</w:t>
            </w:r>
            <w:r>
              <w:rPr>
                <w:sz w:val="20"/>
                <w:b/>
              </w:rPr>
              <w:t>3辆</w:t>
            </w:r>
            <w:r>
              <w:rPr>
                <w:sz w:val="20"/>
                <w:b/>
              </w:rPr>
              <w:t>（车型必须按照国家公安部</w:t>
            </w:r>
            <w:r>
              <w:rPr>
                <w:sz w:val="20"/>
                <w:b/>
              </w:rPr>
              <w:t>162号令要求，考试车型号不得超过</w:t>
            </w:r>
            <w:r>
              <w:rPr>
                <w:sz w:val="20"/>
                <w:b/>
              </w:rPr>
              <w:t>一</w:t>
            </w:r>
            <w:r>
              <w:rPr>
                <w:sz w:val="20"/>
                <w:b/>
              </w:rPr>
              <w:t>种，自动挡考试车占比不低于</w:t>
            </w:r>
            <w:r>
              <w:rPr>
                <w:sz w:val="20"/>
                <w:b/>
              </w:rPr>
              <w:t>6</w:t>
            </w:r>
            <w:r>
              <w:rPr>
                <w:sz w:val="20"/>
                <w:b/>
              </w:rPr>
              <w:t>0%），每一辆考试车配备车载考试评判设备</w:t>
            </w:r>
            <w:r>
              <w:rPr>
                <w:sz w:val="20"/>
                <w:b/>
              </w:rPr>
              <w:t>，</w:t>
            </w:r>
            <w:r>
              <w:rPr>
                <w:sz w:val="20"/>
                <w:b/>
              </w:rPr>
              <w:t>车辆注册登记日期需在本项目合同签订日期之后</w:t>
            </w:r>
            <w:r>
              <w:rPr>
                <w:sz w:val="20"/>
                <w:b/>
              </w:rPr>
              <w:t>。</w:t>
            </w:r>
          </w:p>
          <w:p>
            <w:pPr>
              <w:pStyle w:val="null3"/>
              <w:ind w:firstLine="400"/>
              <w:jc w:val="both"/>
            </w:pPr>
            <w:r>
              <w:rPr>
                <w:sz w:val="20"/>
              </w:rPr>
              <w:t>3.</w:t>
            </w:r>
            <w:r>
              <w:rPr>
                <w:sz w:val="20"/>
              </w:rPr>
              <w:t>满足科目三考试需求的身份验证服务器、数据服务器各</w:t>
            </w:r>
            <w:r>
              <w:rPr>
                <w:sz w:val="20"/>
              </w:rPr>
              <w:t>1台，成绩查询终端。</w:t>
            </w:r>
          </w:p>
          <w:p>
            <w:pPr>
              <w:pStyle w:val="null3"/>
              <w:ind w:firstLine="400"/>
              <w:jc w:val="both"/>
            </w:pPr>
            <w:r>
              <w:rPr>
                <w:sz w:val="20"/>
              </w:rPr>
              <w:t>4.</w:t>
            </w:r>
            <w:r>
              <w:rPr>
                <w:sz w:val="20"/>
              </w:rPr>
              <w:t>符合《机动车驾驶人考试场地及其设施设置规范》（</w:t>
            </w:r>
            <w:r>
              <w:rPr>
                <w:sz w:val="20"/>
              </w:rPr>
              <w:t>GA1029）的机柜、交换机等配套设备1套。</w:t>
            </w:r>
          </w:p>
          <w:p>
            <w:pPr>
              <w:pStyle w:val="null3"/>
              <w:ind w:firstLine="402"/>
              <w:jc w:val="both"/>
            </w:pPr>
            <w:r>
              <w:rPr>
                <w:sz w:val="20"/>
                <w:b/>
              </w:rPr>
              <w:t>★</w:t>
            </w:r>
            <w:r>
              <w:rPr>
                <w:sz w:val="20"/>
                <w:b/>
              </w:rPr>
              <w:t>5.</w:t>
            </w:r>
            <w:r>
              <w:rPr>
                <w:sz w:val="20"/>
                <w:b/>
              </w:rPr>
              <w:t>符合《机动车驾驶人考试场地及其设施设置规范》（</w:t>
            </w:r>
            <w:r>
              <w:rPr>
                <w:sz w:val="20"/>
                <w:b/>
              </w:rPr>
              <w:t>GA1029）要求的视频监控、考试过程录像、</w:t>
            </w:r>
            <w:r>
              <w:rPr>
                <w:sz w:val="20"/>
                <w:b/>
              </w:rPr>
              <w:t>4G/5G连网</w:t>
            </w:r>
            <w:r>
              <w:rPr>
                <w:sz w:val="20"/>
                <w:b/>
              </w:rPr>
              <w:t>执法记录仪（备足够存储空间）</w:t>
            </w:r>
            <w:r>
              <w:rPr>
                <w:sz w:val="20"/>
                <w:b/>
              </w:rPr>
              <w:t>30台，采集站不少于2个</w:t>
            </w:r>
            <w:r>
              <w:rPr>
                <w:sz w:val="20"/>
                <w:b/>
              </w:rPr>
              <w:t>（备足够存储空间）。</w:t>
            </w:r>
          </w:p>
          <w:p>
            <w:pPr>
              <w:pStyle w:val="null3"/>
              <w:ind w:firstLine="400"/>
              <w:jc w:val="both"/>
            </w:pPr>
            <w:r>
              <w:rPr>
                <w:sz w:val="20"/>
              </w:rPr>
              <w:t>6.配置不少于一台AED急救设备。</w:t>
            </w:r>
          </w:p>
          <w:p>
            <w:pPr>
              <w:pStyle w:val="null3"/>
              <w:jc w:val="both"/>
              <w:outlineLvl w:val="2"/>
            </w:pPr>
            <w:r>
              <w:rPr>
                <w:sz w:val="20"/>
                <w:b/>
              </w:rPr>
              <w:t>（三）技术要求</w:t>
            </w:r>
          </w:p>
          <w:p>
            <w:pPr>
              <w:pStyle w:val="null3"/>
              <w:ind w:firstLine="400"/>
              <w:jc w:val="both"/>
            </w:pPr>
            <w:r>
              <w:rPr>
                <w:sz w:val="20"/>
              </w:rPr>
              <w:t>科目二</w:t>
            </w:r>
          </w:p>
          <w:p>
            <w:pPr>
              <w:pStyle w:val="null3"/>
              <w:ind w:firstLine="400"/>
              <w:jc w:val="both"/>
            </w:pPr>
            <w:r>
              <w:rPr>
                <w:sz w:val="20"/>
              </w:rPr>
              <w:t>(1)考试监控中心控制设备部分</w:t>
            </w:r>
          </w:p>
          <w:p>
            <w:pPr>
              <w:pStyle w:val="null3"/>
              <w:ind w:firstLine="400"/>
              <w:jc w:val="both"/>
            </w:pPr>
            <w:r>
              <w:rPr>
                <w:sz w:val="20"/>
              </w:rPr>
              <w:t>管理中心主要放置场地选项考试项目主控设备，主要新</w:t>
            </w:r>
            <w:r>
              <w:rPr>
                <w:sz w:val="20"/>
              </w:rPr>
              <w:t>增</w:t>
            </w:r>
            <w:r>
              <w:rPr>
                <w:sz w:val="20"/>
              </w:rPr>
              <w:t>无线网络设备、</w:t>
            </w:r>
            <w:r>
              <w:rPr>
                <w:sz w:val="20"/>
              </w:rPr>
              <w:t>RTK-GNSS差分定位系统和硬盘录像机等设备。软件系统包括考试查询系统、系统评判及考试管理系统、监控管理系统、电子地图和调度等。</w:t>
            </w:r>
          </w:p>
          <w:p>
            <w:pPr>
              <w:pStyle w:val="null3"/>
              <w:ind w:firstLine="400"/>
              <w:jc w:val="both"/>
            </w:pPr>
            <w:r>
              <w:rPr>
                <w:sz w:val="20"/>
              </w:rPr>
              <w:t>管理中心的布局合理、规范、设计简洁、便于操作，符合人体工程学要求；系统具有可扩展性，预留今后的扩容空间，在控制中心配置不变的情况下，允许考试项目和考试车数量增减。</w:t>
            </w:r>
          </w:p>
          <w:p>
            <w:pPr>
              <w:pStyle w:val="null3"/>
              <w:ind w:firstLine="400"/>
              <w:jc w:val="both"/>
            </w:pPr>
            <w:r>
              <w:rPr>
                <w:sz w:val="20"/>
              </w:rPr>
              <w:t>系统的设备安装简易快捷，系统有简洁、便于操作，符合人体工程学要求；系统具有管理中心具备对考区的监督管理、权限分配的功能。</w:t>
            </w:r>
          </w:p>
          <w:p>
            <w:pPr>
              <w:pStyle w:val="null3"/>
              <w:ind w:firstLine="400"/>
              <w:jc w:val="both"/>
            </w:pPr>
            <w:r>
              <w:rPr>
                <w:sz w:val="20"/>
              </w:rPr>
              <w:t>管理中心具备精确定位功能，实现系统的测绘和考试车辆的精确定位，完成考试评判。</w:t>
            </w:r>
          </w:p>
          <w:p>
            <w:pPr>
              <w:pStyle w:val="null3"/>
              <w:ind w:firstLine="400"/>
              <w:jc w:val="both"/>
            </w:pPr>
            <w:r>
              <w:rPr>
                <w:sz w:val="20"/>
              </w:rPr>
              <w:t>（</w:t>
            </w:r>
            <w:r>
              <w:rPr>
                <w:sz w:val="20"/>
              </w:rPr>
              <w:t>2）流程管理系统</w:t>
            </w:r>
          </w:p>
          <w:p>
            <w:pPr>
              <w:pStyle w:val="null3"/>
              <w:ind w:firstLine="400"/>
              <w:jc w:val="both"/>
            </w:pPr>
            <w:r>
              <w:rPr>
                <w:sz w:val="20"/>
              </w:rPr>
              <w:t>维持一个考试队列，使得驾驶人按顺序进行考试，并且考试员可对考试顺序进行调整，驾驶人在进行考试前，需对驾驶人的身份进行识别；考试过程中，应能引导驾驶人进行每一个项目的考试。</w:t>
            </w:r>
          </w:p>
          <w:p>
            <w:pPr>
              <w:pStyle w:val="null3"/>
              <w:ind w:firstLine="400"/>
              <w:jc w:val="both"/>
            </w:pPr>
            <w:r>
              <w:rPr>
                <w:sz w:val="20"/>
              </w:rPr>
              <w:t>（</w:t>
            </w:r>
            <w:r>
              <w:rPr>
                <w:sz w:val="20"/>
              </w:rPr>
              <w:t>3）项目场地部分</w:t>
            </w:r>
          </w:p>
          <w:p>
            <w:pPr>
              <w:pStyle w:val="null3"/>
              <w:ind w:firstLine="400"/>
              <w:jc w:val="both"/>
            </w:pPr>
            <w:r>
              <w:rPr>
                <w:sz w:val="20"/>
              </w:rPr>
              <w:t>场地无须安装任何电子检测设备，借助卫星定位、车辆轮廓动态跟踪算法及虚拟线圈等技术实现自动评判。</w:t>
            </w:r>
          </w:p>
          <w:p>
            <w:pPr>
              <w:pStyle w:val="null3"/>
              <w:ind w:firstLine="400"/>
              <w:jc w:val="both"/>
            </w:pPr>
            <w:r>
              <w:rPr>
                <w:sz w:val="20"/>
              </w:rPr>
              <w:t>（</w:t>
            </w:r>
            <w:r>
              <w:rPr>
                <w:sz w:val="20"/>
              </w:rPr>
              <w:t>4）考试车辆部分</w:t>
            </w:r>
          </w:p>
          <w:p>
            <w:pPr>
              <w:pStyle w:val="null3"/>
              <w:ind w:firstLine="400"/>
              <w:jc w:val="both"/>
            </w:pPr>
            <w:r>
              <w:rPr>
                <w:sz w:val="20"/>
              </w:rPr>
              <w:t>1.车载设备主要功能</w:t>
            </w:r>
          </w:p>
          <w:p>
            <w:pPr>
              <w:pStyle w:val="null3"/>
              <w:ind w:firstLine="400"/>
              <w:jc w:val="both"/>
            </w:pPr>
            <w:r>
              <w:rPr>
                <w:sz w:val="20"/>
              </w:rPr>
              <w:t>考试用车载设备包括高精度北斗卫星定位系统、</w:t>
            </w:r>
            <w:r>
              <w:rPr>
                <w:sz w:val="20"/>
              </w:rPr>
              <w:t>GPS卫星定位系统等，工业级车载工控机（采用触摸操作方式）、车载音视频监控设备，车载传感器，车载供电模块及无线传输设备等。</w:t>
            </w:r>
          </w:p>
          <w:p>
            <w:pPr>
              <w:pStyle w:val="null3"/>
              <w:ind w:firstLine="400"/>
              <w:jc w:val="both"/>
            </w:pPr>
            <w:r>
              <w:rPr>
                <w:sz w:val="20"/>
              </w:rPr>
              <w:t>2.车载显示功能</w:t>
            </w:r>
          </w:p>
          <w:p>
            <w:pPr>
              <w:pStyle w:val="null3"/>
              <w:ind w:firstLine="400"/>
              <w:jc w:val="both"/>
            </w:pPr>
            <w:r>
              <w:rPr>
                <w:sz w:val="20"/>
              </w:rPr>
              <w:t>考试车内安装触摸式显示屏，计算机软件界面简洁、美观，符合用户的操作习惯，方便显示考试状态（准备、开始、考试项目、考试结束、考试结果、扣分原因）、考生照片、印证考生指纹等信息。</w:t>
            </w:r>
          </w:p>
          <w:p>
            <w:pPr>
              <w:pStyle w:val="null3"/>
              <w:ind w:firstLine="400"/>
              <w:jc w:val="both"/>
            </w:pPr>
            <w:r>
              <w:rPr>
                <w:sz w:val="20"/>
              </w:rPr>
              <w:t>3.车载自主评判功能</w:t>
            </w:r>
          </w:p>
          <w:p>
            <w:pPr>
              <w:pStyle w:val="null3"/>
              <w:ind w:firstLine="400"/>
              <w:jc w:val="both"/>
            </w:pPr>
            <w:r>
              <w:rPr>
                <w:sz w:val="20"/>
              </w:rPr>
              <w:t>车载设备是借助核心软件进行综合数据处理，以获得高精度车辆位置、航向、速度、倾仰、横滚等全姿态参数。应用全姿态参数和车辆轮距、轴距等等车型参数在电子地图（</w:t>
            </w:r>
            <w:r>
              <w:rPr>
                <w:sz w:val="20"/>
              </w:rPr>
              <w:t>GIS）中模拟车辆的运动中车身轮廓变化（含车轮轮廓，简称轮廓跟踪）。将轮廓的运动轨迹与预先存储在电子地图上的科目二场地标志标线（简称虚拟线圈）相关联，通过科目考试评判软件实时动态分析关联性变化量，并根据部令对科目二考试的规定在虚拟环境下自动评判。</w:t>
            </w:r>
          </w:p>
          <w:p>
            <w:pPr>
              <w:pStyle w:val="null3"/>
              <w:ind w:firstLine="400"/>
              <w:jc w:val="both"/>
            </w:pPr>
            <w:r>
              <w:rPr>
                <w:sz w:val="20"/>
              </w:rPr>
              <w:t>车载工控设备实时检测车辆运动状态（如车辆位置、航向、速度、倾仰、横滚等）、操控状态（如灯光、安全带、发动机状态等），并通过车载软件进行自动评判。</w:t>
            </w:r>
          </w:p>
          <w:p>
            <w:pPr>
              <w:pStyle w:val="null3"/>
              <w:ind w:firstLine="400"/>
              <w:jc w:val="both"/>
            </w:pPr>
            <w:r>
              <w:rPr>
                <w:sz w:val="20"/>
              </w:rPr>
              <w:t>4.车载视频监控功能</w:t>
            </w:r>
          </w:p>
          <w:p>
            <w:pPr>
              <w:pStyle w:val="null3"/>
              <w:ind w:firstLine="400"/>
              <w:jc w:val="both"/>
            </w:pPr>
            <w:r>
              <w:rPr>
                <w:sz w:val="20"/>
              </w:rPr>
              <w:t>考试车具备视频监控功能，对考试车内情况进行全程监控，同时通过无线专网将所有车载视频实时传至控制中心存储等，车载视频摄像机采用网络型半球摄像机，图片分辨率不低于（</w:t>
            </w:r>
            <w:r>
              <w:rPr>
                <w:sz w:val="20"/>
              </w:rPr>
              <w:t>1280</w:t>
            </w:r>
            <w:r>
              <w:rPr>
                <w:sz w:val="20"/>
              </w:rPr>
              <w:t>X</w:t>
            </w:r>
            <w:r>
              <w:rPr>
                <w:sz w:val="20"/>
              </w:rPr>
              <w:t>720</w:t>
            </w:r>
            <w:r>
              <w:rPr>
                <w:sz w:val="20"/>
              </w:rPr>
              <w:t>）像素，视频图像传输每秒</w:t>
            </w:r>
            <w:r>
              <w:rPr>
                <w:sz w:val="20"/>
              </w:rPr>
              <w:t>25帧，车载摄像机安装位置合理。控制中心电脑上能同时对多辆考试车的考试进行全程实时监控；考试车监控视频传输至控制中心管理平台，系统根据考试车位置，调取考试项目的监控视频，进行实时叠加后显示和存储。合成后的视频文件存储达三年以上。监控图像显示能在各考试车之间进行自由切换。</w:t>
            </w:r>
          </w:p>
          <w:p>
            <w:pPr>
              <w:pStyle w:val="null3"/>
              <w:ind w:firstLine="400"/>
              <w:jc w:val="both"/>
            </w:pPr>
            <w:r>
              <w:rPr>
                <w:sz w:val="20"/>
              </w:rPr>
              <w:t>5.车载音频提示和对讲功能</w:t>
            </w:r>
          </w:p>
          <w:p>
            <w:pPr>
              <w:pStyle w:val="null3"/>
              <w:ind w:firstLine="400"/>
              <w:jc w:val="both"/>
            </w:pPr>
            <w:r>
              <w:rPr>
                <w:sz w:val="20"/>
              </w:rPr>
              <w:t>考试车具备音频实时对讲功能。系统通过加装拾音器，利用考试车车载音响。实现考试过程中，考试车与考试中心可以使用车载语音通信设备实时互动对话、音频监听，每一辆考试车的语音通信独立，不出现干扰。拾音器所采集的音频信号能清晰记录考生及随车安全员发出的声音。</w:t>
            </w:r>
          </w:p>
          <w:p>
            <w:pPr>
              <w:pStyle w:val="null3"/>
              <w:ind w:firstLine="400"/>
              <w:jc w:val="both"/>
            </w:pPr>
            <w:r>
              <w:rPr>
                <w:sz w:val="20"/>
              </w:rPr>
              <w:t>6.车载图像抓拍功能</w:t>
            </w:r>
          </w:p>
          <w:p>
            <w:pPr>
              <w:pStyle w:val="null3"/>
              <w:ind w:firstLine="400"/>
              <w:jc w:val="both"/>
            </w:pPr>
            <w:r>
              <w:rPr>
                <w:sz w:val="20"/>
              </w:rPr>
              <w:t>车载系统具备考生照片随机抓拍功能。根据公安部</w:t>
            </w:r>
            <w:r>
              <w:rPr>
                <w:sz w:val="20"/>
              </w:rPr>
              <w:t>162号令和行业标准要求，考生在考试过程中，系统需完成考生在考试过程中三张以上照片的随机抓拍，并随机抽取三张打印在考试成绩单上。</w:t>
            </w:r>
          </w:p>
          <w:p>
            <w:pPr>
              <w:pStyle w:val="null3"/>
              <w:ind w:firstLine="400"/>
              <w:jc w:val="both"/>
            </w:pPr>
            <w:r>
              <w:rPr>
                <w:sz w:val="20"/>
              </w:rPr>
              <w:t>7.车载定位和传输功能</w:t>
            </w:r>
          </w:p>
          <w:p>
            <w:pPr>
              <w:pStyle w:val="null3"/>
              <w:ind w:firstLine="400"/>
              <w:jc w:val="both"/>
            </w:pPr>
            <w:r>
              <w:rPr>
                <w:sz w:val="20"/>
              </w:rPr>
              <w:t>车载系统装有差分定位基站，可以实现考试车的精确定位，实时向中心发送考试车地理坐标。当车辆到达考试项目前时，系统结合电子地图，自动识别考试车位置，并用语音自动提示考生考试车已进入相应考试项目，待考试完成后系统自动将考试内容上传。</w:t>
            </w:r>
          </w:p>
          <w:p>
            <w:pPr>
              <w:pStyle w:val="null3"/>
              <w:ind w:firstLine="400"/>
              <w:jc w:val="both"/>
            </w:pPr>
            <w:r>
              <w:rPr>
                <w:sz w:val="20"/>
              </w:rPr>
              <w:t>为了确保车辆在运行行驶状态下检测的精度，在车顶安装固定支架，从面达到系统稳定运行的功能。</w:t>
            </w:r>
          </w:p>
          <w:p>
            <w:pPr>
              <w:pStyle w:val="null3"/>
              <w:ind w:firstLine="400"/>
              <w:jc w:val="both"/>
            </w:pPr>
            <w:r>
              <w:rPr>
                <w:sz w:val="20"/>
              </w:rPr>
              <w:t>8.车载电源管理功能</w:t>
            </w:r>
          </w:p>
          <w:p>
            <w:pPr>
              <w:pStyle w:val="null3"/>
              <w:ind w:firstLine="400"/>
              <w:jc w:val="both"/>
            </w:pPr>
            <w:r>
              <w:rPr>
                <w:sz w:val="20"/>
              </w:rPr>
              <w:t>车载系统电源管理智能化，配有电池，低电压时会自动报警且自定充电，以保证整个系统的安全性，避免因出现由于断电、熄火、启动等动作造成数据丢失或系统重启影响考试。</w:t>
            </w:r>
          </w:p>
          <w:p>
            <w:pPr>
              <w:pStyle w:val="null3"/>
              <w:ind w:firstLine="400"/>
              <w:jc w:val="both"/>
            </w:pPr>
            <w:r>
              <w:rPr>
                <w:sz w:val="20"/>
              </w:rPr>
              <w:t>9.车载自运行功能</w:t>
            </w:r>
          </w:p>
          <w:p>
            <w:pPr>
              <w:pStyle w:val="null3"/>
              <w:ind w:firstLine="400"/>
              <w:jc w:val="both"/>
            </w:pPr>
            <w:r>
              <w:rPr>
                <w:sz w:val="20"/>
              </w:rPr>
              <w:t>系统具备脱机运行功能，以保证在特殊情况下，考试设备仍然可以完成考生考试的评判等工作。</w:t>
            </w:r>
          </w:p>
          <w:p>
            <w:pPr>
              <w:pStyle w:val="null3"/>
              <w:ind w:firstLine="400"/>
              <w:jc w:val="both"/>
            </w:pPr>
            <w:r>
              <w:rPr>
                <w:sz w:val="20"/>
              </w:rPr>
              <w:t>10.车载自检功能</w:t>
            </w:r>
          </w:p>
          <w:p>
            <w:pPr>
              <w:pStyle w:val="null3"/>
              <w:ind w:firstLine="400"/>
              <w:jc w:val="both"/>
            </w:pPr>
            <w:r>
              <w:rPr>
                <w:sz w:val="20"/>
              </w:rPr>
              <w:t>客户端将管理所有的传感器检测，实时传送检测数据，同时定时的将速度参数回中心以提供给航迹描绘。</w:t>
            </w:r>
          </w:p>
          <w:p>
            <w:pPr>
              <w:pStyle w:val="null3"/>
              <w:ind w:firstLine="400"/>
              <w:jc w:val="both"/>
            </w:pPr>
            <w:r>
              <w:rPr>
                <w:sz w:val="20"/>
              </w:rPr>
              <w:t>11.车载身份确认功能</w:t>
            </w:r>
          </w:p>
          <w:p>
            <w:pPr>
              <w:pStyle w:val="null3"/>
              <w:ind w:firstLine="400"/>
              <w:jc w:val="both"/>
            </w:pPr>
            <w:r>
              <w:rPr>
                <w:sz w:val="20"/>
              </w:rPr>
              <w:t>车载配置有车载二代证阅读器和人脸识别系统，考生上车正式考试前，须进行身份验证，确认身份无误后，方可进行正式考试。</w:t>
            </w:r>
          </w:p>
          <w:p>
            <w:pPr>
              <w:pStyle w:val="null3"/>
              <w:ind w:firstLine="400"/>
              <w:jc w:val="both"/>
            </w:pPr>
            <w:r>
              <w:rPr>
                <w:sz w:val="20"/>
              </w:rPr>
              <w:t>（</w:t>
            </w:r>
            <w:r>
              <w:rPr>
                <w:sz w:val="20"/>
              </w:rPr>
              <w:t>5）网络</w:t>
            </w:r>
          </w:p>
          <w:p>
            <w:pPr>
              <w:pStyle w:val="null3"/>
              <w:ind w:firstLine="400"/>
              <w:jc w:val="both"/>
            </w:pPr>
            <w:r>
              <w:rPr>
                <w:sz w:val="20"/>
              </w:rPr>
              <w:t>考场设置</w:t>
            </w:r>
            <w:r>
              <w:rPr>
                <w:sz w:val="20"/>
              </w:rPr>
              <w:t>1套无线网络基站即可实现信号覆盖。无线局域网络基站和所有考试车辆采用2.4GB或5.8GB频段的全向双基天线的WiFi方式实现信息交互，WiFi支持802.11n协议兼容802.11b/g协议；考场提供网络连接</w:t>
            </w:r>
            <w:r>
              <w:rPr>
                <w:sz w:val="20"/>
              </w:rPr>
              <w:t>公安交管部门</w:t>
            </w:r>
            <w:r>
              <w:rPr>
                <w:sz w:val="20"/>
              </w:rPr>
              <w:t>考试监管系统。</w:t>
            </w:r>
          </w:p>
          <w:p>
            <w:pPr>
              <w:pStyle w:val="null3"/>
              <w:ind w:firstLine="400"/>
              <w:jc w:val="both"/>
            </w:pPr>
            <w:r>
              <w:rPr>
                <w:sz w:val="20"/>
              </w:rPr>
              <w:t>1.基本功能</w:t>
            </w:r>
          </w:p>
          <w:p>
            <w:pPr>
              <w:pStyle w:val="null3"/>
              <w:ind w:firstLine="400"/>
              <w:jc w:val="both"/>
            </w:pPr>
            <w:r>
              <w:rPr>
                <w:sz w:val="20"/>
              </w:rPr>
              <w:t>1.1场地检测</w:t>
            </w:r>
          </w:p>
          <w:p>
            <w:pPr>
              <w:pStyle w:val="null3"/>
              <w:ind w:firstLine="400"/>
              <w:jc w:val="both"/>
            </w:pPr>
            <w:r>
              <w:rPr>
                <w:sz w:val="20"/>
              </w:rPr>
              <w:t>通过采用差分定位和虚拟传感器的技术，实现场地无需安装任何设备，即可实现科目的考试和评判，实现场地免维护，实现在有限的场地上完成多个车型项目的考试和灵活性。</w:t>
            </w:r>
          </w:p>
          <w:p>
            <w:pPr>
              <w:pStyle w:val="null3"/>
              <w:ind w:firstLine="400"/>
              <w:jc w:val="both"/>
            </w:pPr>
            <w:r>
              <w:rPr>
                <w:sz w:val="20"/>
              </w:rPr>
              <w:t>1.2信息录入及验证功能</w:t>
            </w:r>
          </w:p>
          <w:p>
            <w:pPr>
              <w:pStyle w:val="null3"/>
              <w:ind w:firstLine="400"/>
              <w:jc w:val="both"/>
            </w:pPr>
            <w:r>
              <w:rPr>
                <w:sz w:val="20"/>
              </w:rPr>
              <w:t>考生通过指纹、人像或二代证进行考场签到，以便系统对考生自动分配考试车、排列考试顺序。对指纹破损或不清晰的考生可提供指纹重新登记，考生上车考试前通过人脸识别系统进行考生身份验证，保证考生身份真实，成绩有效。</w:t>
            </w:r>
          </w:p>
          <w:p>
            <w:pPr>
              <w:pStyle w:val="null3"/>
              <w:ind w:firstLine="400"/>
              <w:jc w:val="both"/>
            </w:pPr>
            <w:r>
              <w:rPr>
                <w:sz w:val="20"/>
              </w:rPr>
              <w:t>1.3系统设备自监测功能</w:t>
            </w:r>
          </w:p>
          <w:p>
            <w:pPr>
              <w:pStyle w:val="null3"/>
              <w:ind w:firstLine="400"/>
              <w:jc w:val="both"/>
            </w:pPr>
            <w:r>
              <w:rPr>
                <w:sz w:val="20"/>
              </w:rPr>
              <w:t>系统具备运行状态监测功能，可对中控室设备、场地考试设备及车载设备的各功能板卡工作状态在控制中心进行实时监测，当出现状态异常，可提供具体异常情况报警，异常情况报警可通过数据通讯接口直接发送至考试管理系统。软件故障自检、易维护、有一键恢复功能。</w:t>
            </w:r>
          </w:p>
          <w:p>
            <w:pPr>
              <w:pStyle w:val="null3"/>
              <w:ind w:firstLine="400"/>
              <w:jc w:val="both"/>
            </w:pPr>
            <w:r>
              <w:rPr>
                <w:sz w:val="20"/>
              </w:rPr>
              <w:t>1.4成绩打印功能</w:t>
            </w:r>
          </w:p>
          <w:p>
            <w:pPr>
              <w:pStyle w:val="null3"/>
              <w:ind w:firstLine="400"/>
              <w:jc w:val="both"/>
            </w:pPr>
            <w:r>
              <w:rPr>
                <w:sz w:val="20"/>
              </w:rPr>
              <w:t>考生考试结束后能自动、实时打印考生成绩，无需人工干预。考试过程中每一个单项考试合格，由车载视频抓拍一张学员照片存入数据库以便日后调取查证。考试合格后当场打印考试合格成绩单，在所有照片中随机选三张打印到成绩单上。</w:t>
            </w:r>
          </w:p>
          <w:p>
            <w:pPr>
              <w:pStyle w:val="null3"/>
              <w:ind w:firstLine="400"/>
              <w:jc w:val="both"/>
            </w:pPr>
            <w:r>
              <w:rPr>
                <w:sz w:val="20"/>
              </w:rPr>
              <w:t>1.5车载视频显示功能</w:t>
            </w:r>
          </w:p>
          <w:p>
            <w:pPr>
              <w:pStyle w:val="null3"/>
              <w:ind w:firstLine="400"/>
              <w:jc w:val="both"/>
            </w:pPr>
            <w:r>
              <w:rPr>
                <w:sz w:val="20"/>
              </w:rPr>
              <w:t>考试车内安装触摸式显示屏，屏幕采用</w:t>
            </w:r>
            <w:r>
              <w:rPr>
                <w:sz w:val="20"/>
              </w:rPr>
              <w:t>10英寸以上高亮液晶屏，计算机软件界面简洁、美观，符合用户的操作习惯，显示内容丰富，能够显示考生照片等信息。考试过程中能够实时显示扣分原因，考试结果等。</w:t>
            </w:r>
          </w:p>
          <w:p>
            <w:pPr>
              <w:pStyle w:val="null3"/>
              <w:ind w:firstLine="400"/>
              <w:jc w:val="both"/>
            </w:pPr>
            <w:r>
              <w:rPr>
                <w:sz w:val="20"/>
              </w:rPr>
              <w:t>1.6车载音、视频监控</w:t>
            </w:r>
          </w:p>
          <w:p>
            <w:pPr>
              <w:pStyle w:val="null3"/>
              <w:ind w:firstLine="400"/>
              <w:jc w:val="both"/>
            </w:pPr>
            <w:r>
              <w:rPr>
                <w:sz w:val="20"/>
              </w:rPr>
              <w:t>考试车具备音视频监控功能，对考试车内情况进行全程监控，在控制室的任意一台计算机上实现同时对考试车进行全程实时视频监控和语音录音，无线视频图象传输每秒</w:t>
            </w:r>
            <w:r>
              <w:rPr>
                <w:sz w:val="20"/>
              </w:rPr>
              <w:t>25帧。一台电脑上能同时对多辆考试车的考试进行全程实时监控，考试过程中，考试车与考试中心使用车载语音通信设备实时互动对话、音频监听，每一辆考试车的语音通信均独立，不出现干扰；每辆考试车上的监控图像传输至控制室的中心平台上，同时保证考试过程的视频文件保存三年以上。监控图像显示能在各考试车之间进行自由切换。车载监视器安装位置合理，视频实时流畅。</w:t>
            </w:r>
          </w:p>
          <w:p>
            <w:pPr>
              <w:pStyle w:val="null3"/>
              <w:ind w:firstLine="400"/>
              <w:jc w:val="both"/>
            </w:pPr>
            <w:r>
              <w:rPr>
                <w:sz w:val="20"/>
              </w:rPr>
              <w:t>1.7语音提示功能</w:t>
            </w:r>
          </w:p>
          <w:p>
            <w:pPr>
              <w:pStyle w:val="null3"/>
              <w:ind w:firstLine="400"/>
              <w:jc w:val="both"/>
            </w:pPr>
            <w:r>
              <w:rPr>
                <w:sz w:val="20"/>
              </w:rPr>
              <w:t>考试车具有无线定位装置，当考试车辆即将到达考试项目时，系统能够自动识别车型和考试项目并用语音自动提示考生考试车已进入相应考试项目。待考试完成后语音报合格、失败或扣分项目，合格后提示下一个考试项目。</w:t>
            </w:r>
          </w:p>
          <w:p>
            <w:pPr>
              <w:pStyle w:val="null3"/>
              <w:ind w:firstLine="400"/>
              <w:jc w:val="both"/>
            </w:pPr>
            <w:r>
              <w:rPr>
                <w:sz w:val="20"/>
              </w:rPr>
              <w:t>1.8电子档案功能</w:t>
            </w:r>
          </w:p>
          <w:p>
            <w:pPr>
              <w:pStyle w:val="null3"/>
              <w:ind w:firstLine="400"/>
              <w:jc w:val="both"/>
            </w:pPr>
            <w:r>
              <w:rPr>
                <w:sz w:val="20"/>
              </w:rPr>
              <w:t>考生信息及考生考试情况在考试控制中心形成电子档案，存在考试系统数据库中，内容包括考生姓名、性别、考试时间、所考项目和考试情况、报名时照片信息、考前照片信息、考试过程中视频截取照片信息等，并能打印输出，为责任倒查提供依据。</w:t>
            </w:r>
          </w:p>
          <w:p>
            <w:pPr>
              <w:pStyle w:val="null3"/>
              <w:ind w:firstLine="400"/>
              <w:jc w:val="both"/>
            </w:pPr>
            <w:r>
              <w:rPr>
                <w:sz w:val="20"/>
              </w:rPr>
              <w:t>1.9查询、统计、分析功能</w:t>
            </w:r>
          </w:p>
          <w:p>
            <w:pPr>
              <w:pStyle w:val="null3"/>
              <w:ind w:firstLine="400"/>
              <w:jc w:val="both"/>
            </w:pPr>
            <w:r>
              <w:rPr>
                <w:sz w:val="20"/>
              </w:rPr>
              <w:t>系统具有查询、统计、分析、重新分配、故障申报重考功能，对单考生信息及考试情况查询；按考试日期、驾校、是否合格等项目进行统计；对某一时间段内驾校考试合格率、考试项目合格率等情况进行统计分析，为驾驶人培训和考试工作提供依据。</w:t>
            </w:r>
          </w:p>
          <w:p>
            <w:pPr>
              <w:pStyle w:val="null3"/>
              <w:ind w:firstLine="400"/>
              <w:jc w:val="both"/>
            </w:pPr>
            <w:r>
              <w:rPr>
                <w:sz w:val="20"/>
              </w:rPr>
              <w:t>1.10数据存储功能</w:t>
            </w:r>
          </w:p>
          <w:p>
            <w:pPr>
              <w:pStyle w:val="null3"/>
              <w:ind w:firstLine="400"/>
              <w:jc w:val="both"/>
            </w:pPr>
            <w:r>
              <w:rPr>
                <w:sz w:val="20"/>
              </w:rPr>
              <w:t>根据公安部令和行业标准的要求，系统的考试视频资料需保存至少三年的时间。考试视频资料需备份。</w:t>
            </w:r>
          </w:p>
          <w:p>
            <w:pPr>
              <w:pStyle w:val="null3"/>
              <w:ind w:firstLine="400"/>
              <w:jc w:val="both"/>
            </w:pPr>
            <w:r>
              <w:rPr>
                <w:sz w:val="20"/>
              </w:rPr>
              <w:t>2.系统监管功能</w:t>
            </w:r>
          </w:p>
          <w:p>
            <w:pPr>
              <w:pStyle w:val="null3"/>
              <w:ind w:firstLine="400"/>
              <w:jc w:val="both"/>
            </w:pPr>
            <w:r>
              <w:rPr>
                <w:sz w:val="20"/>
              </w:rPr>
              <w:t>设备、系统具有每位考生完整的考试过程视频记录，考试软件实时叠加显示车内监控与考试项目监控，实现考试过程视频化管理。设备、系统支持远程监管、浏览考试过程视频记录。</w:t>
            </w:r>
          </w:p>
          <w:p>
            <w:pPr>
              <w:pStyle w:val="null3"/>
              <w:ind w:firstLine="400"/>
              <w:jc w:val="both"/>
            </w:pPr>
            <w:r>
              <w:rPr>
                <w:sz w:val="20"/>
              </w:rPr>
              <w:t>系统安全监管，对于关键性和异常考试操作给予自动报警。考试系统对考试车辆的通讯信号异常及图像丢失自动报警。</w:t>
            </w:r>
          </w:p>
          <w:p>
            <w:pPr>
              <w:pStyle w:val="null3"/>
              <w:ind w:firstLine="400"/>
              <w:jc w:val="both"/>
            </w:pPr>
            <w:r>
              <w:rPr>
                <w:sz w:val="20"/>
              </w:rPr>
              <w:t>对数据库中的考试数据给予监管，对直接对数据库中数据进行修改的或者直接添加考试数据的给予报警。</w:t>
            </w:r>
          </w:p>
          <w:p>
            <w:pPr>
              <w:pStyle w:val="null3"/>
              <w:ind w:firstLine="400"/>
              <w:jc w:val="both"/>
            </w:pPr>
            <w:r>
              <w:rPr>
                <w:sz w:val="20"/>
              </w:rPr>
              <w:t>对场地尺寸和车辆尺寸进行监管，对于修改场地尺寸和车辆尺寸进行报警，对于场地尺寸和车辆尺寸不匹配的给予报警。</w:t>
            </w:r>
          </w:p>
          <w:p>
            <w:pPr>
              <w:pStyle w:val="null3"/>
              <w:ind w:firstLine="400"/>
              <w:jc w:val="both"/>
            </w:pPr>
            <w:r>
              <w:rPr>
                <w:sz w:val="20"/>
              </w:rPr>
              <w:t>对数据库进行监管，对于对数据库进行迁移或恢复进行报警，对数据库可以自动打开审计功能。</w:t>
            </w:r>
          </w:p>
          <w:p>
            <w:pPr>
              <w:pStyle w:val="null3"/>
              <w:ind w:firstLine="400"/>
              <w:jc w:val="both"/>
            </w:pPr>
            <w:r>
              <w:rPr>
                <w:sz w:val="20"/>
              </w:rPr>
              <w:t>对考试视频进行监管，对于在考试过程中不开启视频监控、对视频进行遮挡、对监控不进行录像的给予报警，还可以对车辆监控配置进行监管。</w:t>
            </w:r>
          </w:p>
          <w:p>
            <w:pPr>
              <w:pStyle w:val="null3"/>
              <w:ind w:firstLine="400"/>
              <w:jc w:val="both"/>
            </w:pPr>
            <w:r>
              <w:rPr>
                <w:sz w:val="20"/>
              </w:rPr>
              <w:t>统计考试汇总信息，打印出考试汇总报表，对于合格率过高、重考次数过多的进行报警。</w:t>
            </w:r>
          </w:p>
          <w:p>
            <w:pPr>
              <w:pStyle w:val="null3"/>
              <w:ind w:firstLine="400"/>
              <w:jc w:val="both"/>
            </w:pPr>
            <w:r>
              <w:rPr>
                <w:sz w:val="20"/>
              </w:rPr>
              <w:t>科目三：</w:t>
            </w:r>
          </w:p>
          <w:p>
            <w:pPr>
              <w:pStyle w:val="null3"/>
              <w:ind w:firstLine="402"/>
              <w:jc w:val="both"/>
            </w:pPr>
            <w:r>
              <w:rPr>
                <w:sz w:val="20"/>
                <w:b/>
              </w:rPr>
              <w:t>（</w:t>
            </w:r>
            <w:r>
              <w:rPr>
                <w:sz w:val="20"/>
                <w:b/>
              </w:rPr>
              <w:t>1）考试监控中心控制设备部分</w:t>
            </w:r>
          </w:p>
          <w:p>
            <w:pPr>
              <w:pStyle w:val="null3"/>
              <w:ind w:firstLine="400"/>
              <w:jc w:val="both"/>
            </w:pPr>
            <w:r>
              <w:rPr>
                <w:sz w:val="20"/>
              </w:rPr>
              <w:t>管理中心主要放置场地选项考试项目主控设备，主要新</w:t>
            </w:r>
            <w:r>
              <w:rPr>
                <w:sz w:val="20"/>
              </w:rPr>
              <w:t>增</w:t>
            </w:r>
            <w:r>
              <w:rPr>
                <w:sz w:val="20"/>
              </w:rPr>
              <w:t>无线网络设备、</w:t>
            </w:r>
            <w:r>
              <w:rPr>
                <w:sz w:val="20"/>
              </w:rPr>
              <w:t>RTK-GNSS差分定位系统和硬盘录像机等设备。软件系统包括考试排考查询系统、系统评判及考试管理系统、监控管理系统、电子地图和调度等。</w:t>
            </w:r>
          </w:p>
          <w:p>
            <w:pPr>
              <w:pStyle w:val="null3"/>
              <w:ind w:firstLine="400"/>
              <w:jc w:val="both"/>
            </w:pPr>
            <w:r>
              <w:rPr>
                <w:sz w:val="20"/>
              </w:rPr>
              <w:t>管理中心的布局合理、规范、设计简洁、便于操作，符合人体工程学要求；系统具有可扩展性，预留今后的扩容空间，在控制中心配置不变的情况下，允许考试项目和考试车数量任意增减。</w:t>
            </w:r>
          </w:p>
          <w:p>
            <w:pPr>
              <w:pStyle w:val="null3"/>
              <w:ind w:firstLine="400"/>
              <w:jc w:val="both"/>
            </w:pPr>
            <w:r>
              <w:rPr>
                <w:sz w:val="20"/>
              </w:rPr>
              <w:t>系统的设备安装简易快捷，系统有简洁、便于操作，符合人体工程学要求；系统具有管理中心具备对考区的监督管理、权限分配的功能。</w:t>
            </w:r>
          </w:p>
          <w:p>
            <w:pPr>
              <w:pStyle w:val="null3"/>
              <w:ind w:firstLine="400"/>
              <w:jc w:val="both"/>
            </w:pPr>
            <w:r>
              <w:rPr>
                <w:sz w:val="20"/>
              </w:rPr>
              <w:t>管理中心具备精确定位功能，实现系统的测绘和考试车辆的精确定位，完成考试评判。</w:t>
            </w:r>
          </w:p>
          <w:p>
            <w:pPr>
              <w:pStyle w:val="null3"/>
              <w:ind w:firstLine="402"/>
              <w:jc w:val="both"/>
            </w:pPr>
            <w:r>
              <w:rPr>
                <w:sz w:val="20"/>
                <w:b/>
              </w:rPr>
              <w:t>（</w:t>
            </w:r>
            <w:r>
              <w:rPr>
                <w:sz w:val="20"/>
                <w:b/>
              </w:rPr>
              <w:t>2）流程管理系统</w:t>
            </w:r>
          </w:p>
          <w:p>
            <w:pPr>
              <w:pStyle w:val="null3"/>
              <w:ind w:firstLine="400"/>
              <w:jc w:val="both"/>
            </w:pPr>
            <w:r>
              <w:rPr>
                <w:sz w:val="20"/>
              </w:rPr>
              <w:t>维持一个考试队列，使得驾驶人按顺序的进行考试，并且考试员可对考试顺序进行调整；驾驶人在进行考试前，需对驾驶人的身份进行识别；考试过程中，应能引导驾驶人进行每一个项目的考试。</w:t>
            </w:r>
          </w:p>
          <w:p>
            <w:pPr>
              <w:pStyle w:val="null3"/>
              <w:ind w:firstLine="402"/>
              <w:jc w:val="both"/>
            </w:pPr>
            <w:r>
              <w:rPr>
                <w:sz w:val="20"/>
                <w:b/>
              </w:rPr>
              <w:t>（</w:t>
            </w:r>
            <w:r>
              <w:rPr>
                <w:sz w:val="20"/>
                <w:b/>
              </w:rPr>
              <w:t>3）场地项目部分</w:t>
            </w:r>
          </w:p>
          <w:p>
            <w:pPr>
              <w:pStyle w:val="null3"/>
              <w:ind w:firstLine="400"/>
              <w:jc w:val="both"/>
            </w:pPr>
            <w:r>
              <w:rPr>
                <w:sz w:val="20"/>
              </w:rPr>
              <w:t>实际道路无须安装任何电子检测设备，借助卫星定位、车辆轮廓动态跟踪算法及虚拟线圈技术实现自动评判。</w:t>
            </w:r>
          </w:p>
          <w:p>
            <w:pPr>
              <w:pStyle w:val="null3"/>
              <w:ind w:firstLine="402"/>
              <w:jc w:val="both"/>
            </w:pPr>
            <w:r>
              <w:rPr>
                <w:sz w:val="20"/>
                <w:b/>
              </w:rPr>
              <w:t>（</w:t>
            </w:r>
            <w:r>
              <w:rPr>
                <w:sz w:val="20"/>
                <w:b/>
              </w:rPr>
              <w:t>4）考试车辆</w:t>
            </w:r>
          </w:p>
          <w:p>
            <w:pPr>
              <w:pStyle w:val="null3"/>
              <w:ind w:firstLine="400"/>
              <w:jc w:val="both"/>
            </w:pPr>
            <w:r>
              <w:rPr>
                <w:sz w:val="20"/>
              </w:rPr>
              <w:t>考试用车载设备包括高精度北斗卫星定位系统、</w:t>
            </w:r>
            <w:r>
              <w:rPr>
                <w:sz w:val="20"/>
              </w:rPr>
              <w:t>GPS卫星定位系统等，工业级车载工控机（采用触摸操作方式）、车载音视频监控设备，车载传感器，车载供电模块及无线传输设备等。</w:t>
            </w:r>
          </w:p>
          <w:p>
            <w:pPr>
              <w:pStyle w:val="null3"/>
              <w:ind w:firstLine="400"/>
              <w:jc w:val="both"/>
            </w:pPr>
            <w:r>
              <w:rPr>
                <w:sz w:val="20"/>
              </w:rPr>
              <w:t>1.车载设备主要功能</w:t>
            </w:r>
          </w:p>
          <w:p>
            <w:pPr>
              <w:pStyle w:val="null3"/>
              <w:ind w:firstLine="400"/>
              <w:jc w:val="both"/>
            </w:pPr>
            <w:r>
              <w:rPr>
                <w:sz w:val="20"/>
              </w:rPr>
              <w:t>考试用车载设备包括高精度北斗卫星定位系统、</w:t>
            </w:r>
            <w:r>
              <w:rPr>
                <w:sz w:val="20"/>
              </w:rPr>
              <w:t>GPS卫星定位系统等，工业级车载工控机（采用触摸操作方式）、车载音视频监控设备，车载传感器，车载供电模块及无线传输设备等。</w:t>
            </w:r>
          </w:p>
          <w:p>
            <w:pPr>
              <w:pStyle w:val="null3"/>
              <w:ind w:firstLine="400"/>
              <w:jc w:val="both"/>
            </w:pPr>
            <w:r>
              <w:rPr>
                <w:sz w:val="20"/>
              </w:rPr>
              <w:t>2.车载显示功能</w:t>
            </w:r>
          </w:p>
          <w:p>
            <w:pPr>
              <w:pStyle w:val="null3"/>
              <w:ind w:firstLine="400"/>
              <w:jc w:val="both"/>
            </w:pPr>
            <w:r>
              <w:rPr>
                <w:sz w:val="20"/>
              </w:rPr>
              <w:t>考试车内安装触摸式显示屏，计算机软件界面简洁、美观，符合用户的操作习惯，方便显示考试状态（准备、开始、考试项目、考试结束、考试结果、扣分原因）、考生照片、印证考生指纹等信息。</w:t>
            </w:r>
          </w:p>
          <w:p>
            <w:pPr>
              <w:pStyle w:val="null3"/>
              <w:ind w:firstLine="400"/>
              <w:jc w:val="both"/>
            </w:pPr>
            <w:r>
              <w:rPr>
                <w:sz w:val="20"/>
              </w:rPr>
              <w:t>3.车载自主评判功能</w:t>
            </w:r>
          </w:p>
          <w:p>
            <w:pPr>
              <w:pStyle w:val="null3"/>
              <w:ind w:firstLine="400"/>
              <w:jc w:val="both"/>
            </w:pPr>
            <w:r>
              <w:rPr>
                <w:sz w:val="20"/>
              </w:rPr>
              <w:t>车载设备是借助核心软件进行综合数据处理，以获得高精度车辆位置、航向、速度、倾仰、横滚等全姿态参数。应用全姿态参数和车辆轮距、轴距等等车型参数在电子地图（</w:t>
            </w:r>
            <w:r>
              <w:rPr>
                <w:sz w:val="20"/>
              </w:rPr>
              <w:t>GIS）中模拟车辆的动动中车身轮廓变化（含车轮轮廓，简称轮廓跟踪）。将轮廓的运动轨迹与预先存储在电子地图上的科目三场地标志标线（简称虚拟线圈）相关联，通过科目考试评判软件实时动态分析关联性变化量，并根据部令对科目三考试的规定在虚拟环境下自动评判。</w:t>
            </w:r>
          </w:p>
          <w:p>
            <w:pPr>
              <w:pStyle w:val="null3"/>
              <w:ind w:firstLine="400"/>
              <w:jc w:val="both"/>
            </w:pPr>
            <w:r>
              <w:rPr>
                <w:sz w:val="20"/>
              </w:rPr>
              <w:t>车载工控设备实时检测车辆运动状态（如车辆位置、航向、速度、倾仰、横滚等）、操控状态（如灯光、安全带、发动机状态等），并通过车载软件进行自动评判。</w:t>
            </w:r>
          </w:p>
          <w:p>
            <w:pPr>
              <w:pStyle w:val="null3"/>
              <w:ind w:firstLine="400"/>
              <w:jc w:val="both"/>
            </w:pPr>
            <w:r>
              <w:rPr>
                <w:sz w:val="20"/>
              </w:rPr>
              <w:t>4.车载视频监控功能</w:t>
            </w:r>
          </w:p>
          <w:p>
            <w:pPr>
              <w:pStyle w:val="null3"/>
              <w:ind w:firstLine="400"/>
              <w:jc w:val="both"/>
            </w:pPr>
            <w:r>
              <w:rPr>
                <w:sz w:val="20"/>
              </w:rPr>
              <w:t>考试车具备视频监控功能，对考试车内情况进行全程监控，同时通过无线专网将所有车载视频实时传至控制中心存储等，车载视频摄像机采用网络型半球摄像机，图片分辨率不低于（</w:t>
            </w:r>
            <w:r>
              <w:rPr>
                <w:sz w:val="20"/>
              </w:rPr>
              <w:t>1280</w:t>
            </w:r>
            <w:r>
              <w:rPr>
                <w:sz w:val="20"/>
              </w:rPr>
              <w:t>X</w:t>
            </w:r>
            <w:r>
              <w:rPr>
                <w:sz w:val="20"/>
              </w:rPr>
              <w:t>720</w:t>
            </w:r>
            <w:r>
              <w:rPr>
                <w:sz w:val="20"/>
              </w:rPr>
              <w:t>）像素，视频图像传输每秒</w:t>
            </w:r>
            <w:r>
              <w:rPr>
                <w:sz w:val="20"/>
              </w:rPr>
              <w:t>25帧，车载摄像机安装位置合理。控制中心电脑上能同时对多辆考试车的考试进行全程实时监控；考试车监控视频传输至控制中心管理平台，系统根据考试车位置，调取考试项目的监控视频，进行实时叠加后显示和存储。合成后的视频文件存储达三年日历日。监控图像显示能在各考试车之间进行自由切换。</w:t>
            </w:r>
          </w:p>
          <w:p>
            <w:pPr>
              <w:pStyle w:val="null3"/>
              <w:ind w:firstLine="400"/>
              <w:jc w:val="both"/>
            </w:pPr>
            <w:r>
              <w:rPr>
                <w:sz w:val="20"/>
              </w:rPr>
              <w:t>5.车载音频提示和对讲功能</w:t>
            </w:r>
          </w:p>
          <w:p>
            <w:pPr>
              <w:pStyle w:val="null3"/>
              <w:ind w:firstLine="400"/>
              <w:jc w:val="both"/>
            </w:pPr>
            <w:r>
              <w:rPr>
                <w:sz w:val="20"/>
              </w:rPr>
              <w:t>考试车具备音频实时对讲功能。系统通过加装拾音器，利用考试车车载音响，实现考试过程中，考试车与考试中心可以使用车载语音通信设备实时互动对话、音频监听，每一辆考试车的语音通信独立，不出现干扰。</w:t>
            </w:r>
          </w:p>
          <w:p>
            <w:pPr>
              <w:pStyle w:val="null3"/>
              <w:ind w:firstLine="400"/>
              <w:jc w:val="both"/>
            </w:pPr>
            <w:r>
              <w:rPr>
                <w:sz w:val="20"/>
              </w:rPr>
              <w:t>6.车载图像抓拍功能</w:t>
            </w:r>
          </w:p>
          <w:p>
            <w:pPr>
              <w:pStyle w:val="null3"/>
              <w:ind w:firstLine="400"/>
              <w:jc w:val="both"/>
            </w:pPr>
            <w:r>
              <w:rPr>
                <w:sz w:val="20"/>
              </w:rPr>
              <w:t>车载系统具备考生照片随机抓拍功能。根据公安部</w:t>
            </w:r>
            <w:r>
              <w:rPr>
                <w:sz w:val="20"/>
              </w:rPr>
              <w:t>162号令和行业标准要求，考生在考试过程中，系统需完成考生在考试过程中三张以上照片的随机抓拍，并随机抽取打印在考试成绩单上。</w:t>
            </w:r>
          </w:p>
          <w:p>
            <w:pPr>
              <w:pStyle w:val="null3"/>
              <w:ind w:firstLine="400"/>
              <w:jc w:val="both"/>
            </w:pPr>
            <w:r>
              <w:rPr>
                <w:sz w:val="20"/>
              </w:rPr>
              <w:t>7.车载定位和传输功能</w:t>
            </w:r>
          </w:p>
          <w:p>
            <w:pPr>
              <w:pStyle w:val="null3"/>
              <w:ind w:firstLine="400"/>
              <w:jc w:val="both"/>
            </w:pPr>
            <w:r>
              <w:rPr>
                <w:sz w:val="20"/>
              </w:rPr>
              <w:t>车载系统装有差分定位基站，可以实现考试车的精确定位，实时向中心发送考试车地理坐标。当车辆到达考试项目前时，系统结合电子地图，自动识别考试车位置，并用语音自动提示考生考试车已进入相应考试项目。待考试完成后系统自动将考试内容上传。为了确保车辆在运行行驶状态下检测的精度，在车顶安装固定支架，从面达到系统稳定运行的功能。</w:t>
            </w:r>
          </w:p>
          <w:p>
            <w:pPr>
              <w:pStyle w:val="null3"/>
              <w:ind w:firstLine="400"/>
              <w:jc w:val="both"/>
            </w:pPr>
            <w:r>
              <w:rPr>
                <w:sz w:val="20"/>
              </w:rPr>
              <w:t>8.车载电源管理功能</w:t>
            </w:r>
          </w:p>
          <w:p>
            <w:pPr>
              <w:pStyle w:val="null3"/>
              <w:ind w:firstLine="400"/>
              <w:jc w:val="both"/>
            </w:pPr>
            <w:r>
              <w:rPr>
                <w:sz w:val="20"/>
              </w:rPr>
              <w:t>车载系统电源管理智能化，配有蓄电池，低电压时会自动报警且自定充电，以保证整个系统的安全性，避免因出现由于断电、熄火、启动等动作造成数据丢失或系统重启影响考试。</w:t>
            </w:r>
          </w:p>
          <w:p>
            <w:pPr>
              <w:pStyle w:val="null3"/>
              <w:ind w:firstLine="400"/>
              <w:jc w:val="both"/>
            </w:pPr>
            <w:r>
              <w:rPr>
                <w:sz w:val="20"/>
              </w:rPr>
              <w:t>9.车载自运行功能</w:t>
            </w:r>
          </w:p>
          <w:p>
            <w:pPr>
              <w:pStyle w:val="null3"/>
              <w:ind w:firstLine="400"/>
              <w:jc w:val="both"/>
            </w:pPr>
            <w:r>
              <w:rPr>
                <w:sz w:val="20"/>
              </w:rPr>
              <w:t>系统具备脱机运行功能，以保证在特殊情况下，考试设备仍然可以完成考生考试的评判等工作。</w:t>
            </w:r>
          </w:p>
          <w:p>
            <w:pPr>
              <w:pStyle w:val="null3"/>
              <w:ind w:firstLine="400"/>
              <w:jc w:val="both"/>
            </w:pPr>
            <w:r>
              <w:rPr>
                <w:sz w:val="20"/>
              </w:rPr>
              <w:t>10.车载自检功能</w:t>
            </w:r>
          </w:p>
          <w:p>
            <w:pPr>
              <w:pStyle w:val="null3"/>
              <w:ind w:firstLine="400"/>
              <w:jc w:val="both"/>
            </w:pPr>
            <w:r>
              <w:rPr>
                <w:sz w:val="20"/>
              </w:rPr>
              <w:t>客户端将管理所有的传感器检测，实时传送检测数据，同时定时的将速度参数回中心以提供给航迹描绘。</w:t>
            </w:r>
          </w:p>
          <w:p>
            <w:pPr>
              <w:pStyle w:val="null3"/>
              <w:ind w:firstLine="400"/>
              <w:jc w:val="both"/>
            </w:pPr>
            <w:r>
              <w:rPr>
                <w:sz w:val="20"/>
              </w:rPr>
              <w:t>11.车载身份确认功能</w:t>
            </w:r>
          </w:p>
          <w:p>
            <w:pPr>
              <w:pStyle w:val="null3"/>
              <w:ind w:firstLine="400"/>
              <w:jc w:val="both"/>
            </w:pPr>
            <w:r>
              <w:rPr>
                <w:sz w:val="20"/>
              </w:rPr>
              <w:t>车载配置有车载二代证阅读器和人像识别，考生上车正式考试前，须进行身份验证，确认身份无误后，方可进行正式考试。</w:t>
            </w:r>
          </w:p>
          <w:p>
            <w:pPr>
              <w:pStyle w:val="null3"/>
              <w:ind w:firstLine="402"/>
              <w:jc w:val="both"/>
            </w:pPr>
            <w:r>
              <w:rPr>
                <w:sz w:val="20"/>
                <w:b/>
              </w:rPr>
              <w:t>(5)通信网络</w:t>
            </w:r>
          </w:p>
          <w:p>
            <w:pPr>
              <w:pStyle w:val="null3"/>
              <w:ind w:firstLine="400"/>
              <w:jc w:val="both"/>
            </w:pPr>
            <w:r>
              <w:rPr>
                <w:sz w:val="20"/>
              </w:rPr>
              <w:t>4G以上无线网络信号或自建无线通信网络必须覆盖所有的考试路段，且所有数据都是实时传输；每台车辆应有3个监控图像，按每个图像的格式为CIF，码率为512Kbps,加上考试数据及对讲语音，每台车载设备上传数据码流不会大于2M，每一段10辆考试车以上，共三段路段，每天考试至少8个小时；考场提供网络连接</w:t>
            </w:r>
            <w:r>
              <w:rPr>
                <w:sz w:val="20"/>
              </w:rPr>
              <w:t>公安交管部门</w:t>
            </w:r>
            <w:r>
              <w:rPr>
                <w:sz w:val="20"/>
              </w:rPr>
              <w:t>考试监管系统。</w:t>
            </w:r>
          </w:p>
          <w:p>
            <w:pPr>
              <w:pStyle w:val="null3"/>
              <w:ind w:firstLine="400"/>
              <w:jc w:val="both"/>
            </w:pPr>
            <w:r>
              <w:rPr>
                <w:sz w:val="20"/>
              </w:rPr>
              <w:t>1.基本功能</w:t>
            </w:r>
          </w:p>
          <w:p>
            <w:pPr>
              <w:pStyle w:val="null3"/>
              <w:ind w:firstLine="400"/>
              <w:jc w:val="both"/>
            </w:pPr>
            <w:r>
              <w:rPr>
                <w:sz w:val="20"/>
              </w:rPr>
              <w:t>1.1场地检测</w:t>
            </w:r>
          </w:p>
          <w:p>
            <w:pPr>
              <w:pStyle w:val="null3"/>
              <w:ind w:firstLine="400"/>
              <w:jc w:val="both"/>
            </w:pPr>
            <w:r>
              <w:rPr>
                <w:sz w:val="20"/>
              </w:rPr>
              <w:t>通过采用差分定位和虚拟传感器的技术，实现场地无需安装任何设备，即可实现科目的考试和评判，实现场地免维护，实现在有限的场地上完成多个车型项目的考试和灵活性。</w:t>
            </w:r>
          </w:p>
          <w:p>
            <w:pPr>
              <w:pStyle w:val="null3"/>
              <w:ind w:firstLine="400"/>
              <w:jc w:val="both"/>
            </w:pPr>
            <w:r>
              <w:rPr>
                <w:sz w:val="20"/>
              </w:rPr>
              <w:t>1.2信息录入及验证功能</w:t>
            </w:r>
          </w:p>
          <w:p>
            <w:pPr>
              <w:pStyle w:val="null3"/>
              <w:ind w:firstLine="400"/>
              <w:jc w:val="both"/>
            </w:pPr>
            <w:r>
              <w:rPr>
                <w:sz w:val="20"/>
              </w:rPr>
              <w:t>考生通过指纹、人像或二代证进行考场签到，以便系统对考生自动分配考试车、排列考试顺序。对指纹破损或不清晰的考生可提供指纹重新登记，考生上车考试前通过人脸识别系统进行考生身份验证，保证考生身份真实，成绩有效。</w:t>
            </w:r>
          </w:p>
          <w:p>
            <w:pPr>
              <w:pStyle w:val="null3"/>
              <w:ind w:firstLine="400"/>
              <w:jc w:val="both"/>
            </w:pPr>
            <w:r>
              <w:rPr>
                <w:sz w:val="20"/>
              </w:rPr>
              <w:t>1.3系统设备自监测功能</w:t>
            </w:r>
          </w:p>
          <w:p>
            <w:pPr>
              <w:pStyle w:val="null3"/>
              <w:ind w:firstLine="400"/>
              <w:jc w:val="both"/>
            </w:pPr>
            <w:r>
              <w:rPr>
                <w:sz w:val="20"/>
              </w:rPr>
              <w:t>系统具备运行状态监测功能，可对中控室设备、场地考试设备及车载设备的各功能板卡工作状态在控制中心进行实时监测，当出现状态异常，可提供具体异常情况报警，异常情况报警可通过数据通讯接口直接发送至考试管理系统。软件故障自检、易维护、有一键恢复功能。</w:t>
            </w:r>
          </w:p>
          <w:p>
            <w:pPr>
              <w:pStyle w:val="null3"/>
              <w:ind w:firstLine="400"/>
              <w:jc w:val="both"/>
            </w:pPr>
            <w:r>
              <w:rPr>
                <w:sz w:val="20"/>
              </w:rPr>
              <w:t>1.4成绩打印功能</w:t>
            </w:r>
          </w:p>
          <w:p>
            <w:pPr>
              <w:pStyle w:val="null3"/>
              <w:ind w:firstLine="400"/>
              <w:jc w:val="both"/>
            </w:pPr>
            <w:r>
              <w:rPr>
                <w:sz w:val="20"/>
              </w:rPr>
              <w:t>考生考试结束后能自动、实时打印考生成绩，无需人工干预。考试过程中每一个单项考试合格，由车载视频抓拍一张学员照片存入数据库以便日后调取查证。考试合格后当场打印考试合格成绩单，在所有照片中随机选三张打印到成绩单上。</w:t>
            </w:r>
          </w:p>
          <w:p>
            <w:pPr>
              <w:pStyle w:val="null3"/>
              <w:ind w:firstLine="400"/>
              <w:jc w:val="both"/>
            </w:pPr>
            <w:r>
              <w:rPr>
                <w:sz w:val="20"/>
              </w:rPr>
              <w:t>1.5车载视频显示功能</w:t>
            </w:r>
          </w:p>
          <w:p>
            <w:pPr>
              <w:pStyle w:val="null3"/>
              <w:ind w:firstLine="400"/>
              <w:jc w:val="both"/>
            </w:pPr>
            <w:r>
              <w:rPr>
                <w:sz w:val="20"/>
              </w:rPr>
              <w:t>考试车内安装触摸式显示屏，屏幕采用</w:t>
            </w:r>
            <w:r>
              <w:rPr>
                <w:sz w:val="20"/>
              </w:rPr>
              <w:t>10英寸以上高亮液晶屏，计算机软件界面简洁、美观，符合用户的操作习惯，显示内容丰富，能够显示考生照片等信息。考试过程中能够实时显示扣分原因，考试结果等。</w:t>
            </w:r>
          </w:p>
          <w:p>
            <w:pPr>
              <w:pStyle w:val="null3"/>
              <w:ind w:firstLine="400"/>
              <w:jc w:val="both"/>
            </w:pPr>
            <w:r>
              <w:rPr>
                <w:sz w:val="20"/>
              </w:rPr>
              <w:t>1.6车载音、视频监控</w:t>
            </w:r>
          </w:p>
          <w:p>
            <w:pPr>
              <w:pStyle w:val="null3"/>
              <w:ind w:firstLine="400"/>
              <w:jc w:val="both"/>
            </w:pPr>
            <w:r>
              <w:rPr>
                <w:sz w:val="20"/>
              </w:rPr>
              <w:t>考试车具备音视频监控功能，对考试车内情况进行全程监控，在控制室的任意一台计算机上实现同时对考试车进行全程实时视频监控和语音录音，无线视频图象传输每秒</w:t>
            </w:r>
            <w:r>
              <w:rPr>
                <w:sz w:val="20"/>
              </w:rPr>
              <w:t>25帧。一台电脑上能同时对多辆考试车的考试进行全程实时监控，考试过程中，考试车与考试中心使用车载语音通信设备实时互动对话、音频监听，每一辆考试车的语音通信均独立，不出现干扰；每辆考试车上的监控图像传输至控制室的中心平台上，同时保证考试过程的视频文件保存一年以上。监控图像显示能在各考试车之间进行自由切换。车载监视器安装位置合理，视频实时流畅。</w:t>
            </w:r>
          </w:p>
          <w:p>
            <w:pPr>
              <w:pStyle w:val="null3"/>
              <w:ind w:firstLine="400"/>
              <w:jc w:val="both"/>
            </w:pPr>
            <w:r>
              <w:rPr>
                <w:sz w:val="20"/>
              </w:rPr>
              <w:t>1.7语音提示功能</w:t>
            </w:r>
          </w:p>
          <w:p>
            <w:pPr>
              <w:pStyle w:val="null3"/>
              <w:ind w:firstLine="400"/>
              <w:jc w:val="both"/>
            </w:pPr>
            <w:r>
              <w:rPr>
                <w:sz w:val="20"/>
              </w:rPr>
              <w:t>考试车具有无线定位装置，当考试车辆即将到达考试项目时，系统能够自动识别车型和考试项目，待考试完成后语音报合格、失败或扣分项目，合格后提示下一个考试项目。</w:t>
            </w:r>
          </w:p>
          <w:p>
            <w:pPr>
              <w:pStyle w:val="null3"/>
              <w:ind w:firstLine="400"/>
              <w:jc w:val="both"/>
            </w:pPr>
            <w:r>
              <w:rPr>
                <w:sz w:val="20"/>
              </w:rPr>
              <w:t>1.8电子档案功能</w:t>
            </w:r>
          </w:p>
          <w:p>
            <w:pPr>
              <w:pStyle w:val="null3"/>
              <w:ind w:firstLine="400"/>
              <w:jc w:val="both"/>
            </w:pPr>
            <w:r>
              <w:rPr>
                <w:sz w:val="20"/>
              </w:rPr>
              <w:t>考生信息及考生考试情况在考试控制中心形成电子档案，存在考试系统数据库中，内容包括考生姓名、性别、考试时间、所考项目和考试情况、报名时照片信息、考前照片信息、考试过程中视频截取照片信息等，并能打印输出，为责任倒查提供依据。</w:t>
            </w:r>
          </w:p>
          <w:p>
            <w:pPr>
              <w:pStyle w:val="null3"/>
              <w:ind w:firstLine="400"/>
              <w:jc w:val="both"/>
            </w:pPr>
            <w:r>
              <w:rPr>
                <w:sz w:val="20"/>
              </w:rPr>
              <w:t>1.9数据传输功能</w:t>
            </w:r>
          </w:p>
          <w:p>
            <w:pPr>
              <w:pStyle w:val="null3"/>
              <w:ind w:firstLine="400"/>
              <w:jc w:val="both"/>
            </w:pPr>
            <w:r>
              <w:rPr>
                <w:sz w:val="20"/>
              </w:rPr>
              <w:t>考试系统软件接口灵活，可以与公安交管部门统一版</w:t>
            </w:r>
            <w:r>
              <w:rPr>
                <w:sz w:val="20"/>
              </w:rPr>
              <w:t>“车驾管监管平台”系统实时连接，下载考生约考信息，实时回传考试成绩。按要求从“车驾管监管平台”系统提取约考学员的基本信息到本地数据库储存，且能够通过接口将考生考试成绩、考试员、考试日期等信息自动写到机动车驾驶人管理系统中。</w:t>
            </w:r>
          </w:p>
          <w:p>
            <w:pPr>
              <w:pStyle w:val="null3"/>
              <w:ind w:firstLine="400"/>
              <w:jc w:val="both"/>
            </w:pPr>
            <w:r>
              <w:rPr>
                <w:sz w:val="20"/>
              </w:rPr>
              <w:t>1.10查询、统计、分析功能</w:t>
            </w:r>
          </w:p>
          <w:p>
            <w:pPr>
              <w:pStyle w:val="null3"/>
              <w:ind w:firstLine="400"/>
              <w:jc w:val="both"/>
            </w:pPr>
            <w:r>
              <w:rPr>
                <w:sz w:val="20"/>
              </w:rPr>
              <w:t>系统具有查询、统计、分析、重新分配、故障申报重考功能，对单考生信息及考试情况查询；按考试日期、驾校、是否合格等项目进行统计；对某一时间段内驾校考试合格率、考试项目合格率等情况进行统计分析，为驾驶人培训和考试工作提供依据。</w:t>
            </w:r>
          </w:p>
          <w:p>
            <w:pPr>
              <w:pStyle w:val="null3"/>
              <w:ind w:firstLine="400"/>
              <w:jc w:val="both"/>
            </w:pPr>
            <w:r>
              <w:rPr>
                <w:sz w:val="20"/>
              </w:rPr>
              <w:t>1.11数据存储功能</w:t>
            </w:r>
          </w:p>
          <w:p>
            <w:pPr>
              <w:pStyle w:val="null3"/>
              <w:ind w:firstLine="400"/>
              <w:jc w:val="both"/>
            </w:pPr>
            <w:r>
              <w:rPr>
                <w:sz w:val="20"/>
              </w:rPr>
              <w:t>根据公安部令和行业标准的要求，系统的考试视频资料需保存至少三年的时间。考试视频资料需备份（双存储：本地存储、云存储）。</w:t>
            </w:r>
          </w:p>
          <w:p>
            <w:pPr>
              <w:pStyle w:val="null3"/>
              <w:ind w:firstLine="400"/>
              <w:jc w:val="both"/>
            </w:pPr>
            <w:r>
              <w:rPr>
                <w:sz w:val="20"/>
              </w:rPr>
              <w:t>2.系统监管功能</w:t>
            </w:r>
          </w:p>
          <w:p>
            <w:pPr>
              <w:pStyle w:val="null3"/>
              <w:ind w:firstLine="400"/>
              <w:jc w:val="both"/>
            </w:pPr>
            <w:r>
              <w:rPr>
                <w:sz w:val="20"/>
              </w:rPr>
              <w:t>设备、系统具有每位考生完整的考试过程视频记录，考试软件实时叠加显示车内监控与考试项目监控，实现考试过程视频化管理。设备、系统支持远程监管、浏览考试过程视频记录。</w:t>
            </w:r>
          </w:p>
          <w:p>
            <w:pPr>
              <w:pStyle w:val="null3"/>
              <w:ind w:firstLine="400"/>
              <w:jc w:val="both"/>
            </w:pPr>
            <w:r>
              <w:rPr>
                <w:sz w:val="20"/>
              </w:rPr>
              <w:t>系统安全监管，对于关键性和异常考试操作给予自动报警。</w:t>
            </w:r>
          </w:p>
          <w:p>
            <w:pPr>
              <w:pStyle w:val="null3"/>
              <w:ind w:firstLine="400"/>
              <w:jc w:val="both"/>
            </w:pPr>
            <w:r>
              <w:rPr>
                <w:sz w:val="20"/>
              </w:rPr>
              <w:t>考试系统对考试车辆的通讯信号异常及图像丢失自动报警提示。</w:t>
            </w:r>
          </w:p>
          <w:p>
            <w:pPr>
              <w:pStyle w:val="null3"/>
              <w:ind w:firstLine="400"/>
              <w:jc w:val="both"/>
            </w:pPr>
            <w:r>
              <w:rPr>
                <w:sz w:val="20"/>
              </w:rPr>
              <w:t>对数据库中的考试数据给予监管，对直接对数据库中数据进行修改的或者直接添加考试数据的给予报警。</w:t>
            </w:r>
          </w:p>
          <w:p>
            <w:pPr>
              <w:pStyle w:val="null3"/>
              <w:ind w:firstLine="400"/>
              <w:jc w:val="both"/>
            </w:pPr>
            <w:r>
              <w:rPr>
                <w:sz w:val="20"/>
              </w:rPr>
              <w:t>对场地尺寸和车辆尺寸进行监管，对于修改场地尺寸和车辆尺寸进行报警，对于场地尺寸和车辆尺寸不匹配的给予报警。</w:t>
            </w:r>
          </w:p>
          <w:p>
            <w:pPr>
              <w:pStyle w:val="null3"/>
              <w:ind w:firstLine="400"/>
              <w:jc w:val="both"/>
            </w:pPr>
            <w:r>
              <w:rPr>
                <w:sz w:val="20"/>
              </w:rPr>
              <w:t>对数据库进行监管，对于对数据库进行迁移或恢复进行报警，对数据库可以自动打开审计功能。</w:t>
            </w:r>
          </w:p>
          <w:p>
            <w:pPr>
              <w:pStyle w:val="null3"/>
              <w:ind w:firstLine="400"/>
              <w:jc w:val="both"/>
            </w:pPr>
            <w:r>
              <w:rPr>
                <w:sz w:val="20"/>
              </w:rPr>
              <w:t>对考试视频进行监管，对于在考试过程中不开启视频监控、对视频进行遮挡、对监控不进行录像的给予报警，还可以对车辆监控配置进行监管。</w:t>
            </w:r>
          </w:p>
          <w:p>
            <w:pPr>
              <w:pStyle w:val="null3"/>
              <w:ind w:firstLine="400"/>
              <w:jc w:val="both"/>
            </w:pPr>
            <w:r>
              <w:rPr>
                <w:sz w:val="20"/>
              </w:rPr>
              <w:t>统计考试汇总信息，打印出考试汇总报表，对于合格率过高、重考次数过多的进行报警。</w:t>
            </w:r>
          </w:p>
          <w:p>
            <w:pPr>
              <w:pStyle w:val="null3"/>
              <w:ind w:firstLine="400"/>
              <w:jc w:val="both"/>
            </w:pPr>
            <w:r>
              <w:rPr>
                <w:sz w:val="20"/>
              </w:rPr>
              <w:t>注：本需求书中所提出的技术规格、要求、参数和标准仅系说明并非进行限制，投标人可提出替代的技术规格、要求、参数和标准，并在技术文件中详细说明，但该替代应不低于</w:t>
            </w:r>
            <w:r>
              <w:rPr>
                <w:sz w:val="20"/>
              </w:rPr>
              <w:t>采购文件</w:t>
            </w:r>
            <w:r>
              <w:rPr>
                <w:sz w:val="20"/>
              </w:rPr>
              <w:t>的规定和要求；本需求书中所出现的品牌、型号、尺寸等仅为方便描述而没有限制性，投标人可以根据货物的实际情况，选用替代标准，但这些替代标准应优于或相当于本用户需求书的标准，并在投标文件中如实列明所投产品的详细技术参数、品牌、规格型号及制造商等。</w:t>
            </w:r>
          </w:p>
          <w:p>
            <w:pPr>
              <w:pStyle w:val="null3"/>
              <w:jc w:val="both"/>
              <w:outlineLvl w:val="2"/>
            </w:pPr>
            <w:r>
              <w:rPr>
                <w:sz w:val="20"/>
                <w:b/>
              </w:rPr>
              <w:t>（四）人员配置要求</w:t>
            </w:r>
          </w:p>
          <w:p>
            <w:pPr>
              <w:pStyle w:val="null3"/>
              <w:ind w:firstLine="400"/>
              <w:jc w:val="both"/>
            </w:pPr>
            <w:r>
              <w:rPr>
                <w:sz w:val="20"/>
              </w:rPr>
              <w:t>理论考场人员配置表</w:t>
            </w:r>
          </w:p>
          <w:p>
            <w:pPr>
              <w:pStyle w:val="null3"/>
              <w:ind w:firstLine="400"/>
              <w:jc w:val="both"/>
            </w:pPr>
            <w:r>
              <w:rPr>
                <w:sz w:val="20"/>
              </w:rPr>
              <w:t>理论考场工作人员职责：主要负责考场区域内秩序维护、考试设备维护、物业管理等工作。</w:t>
            </w:r>
          </w:p>
          <w:tbl>
            <w:tblPr>
              <w:tblInd w:type="dxa" w:w="120"/>
              <w:tblBorders>
                <w:top w:val="none" w:color="000000" w:sz="4"/>
                <w:left w:val="none" w:color="000000" w:sz="4"/>
                <w:bottom w:val="none" w:color="000000" w:sz="4"/>
                <w:right w:val="none" w:color="000000" w:sz="4"/>
                <w:insideH w:val="none"/>
                <w:insideV w:val="none"/>
              </w:tblBorders>
            </w:tblPr>
            <w:tblGrid>
              <w:gridCol w:w="516"/>
              <w:gridCol w:w="853"/>
              <w:gridCol w:w="778"/>
              <w:gridCol w:w="3448"/>
            </w:tblGrid>
            <w:tr>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办理业务内容</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人员数量</w:t>
                  </w:r>
                </w:p>
              </w:tc>
              <w:tc>
                <w:tcPr>
                  <w:tcW w:type="dxa" w:w="3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人员素质要求</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综合管理员</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年龄</w:t>
                  </w:r>
                  <w:r>
                    <w:rPr>
                      <w:sz w:val="20"/>
                    </w:rPr>
                    <w:t>45周岁以下，大专或以上学历，要求计算机及相关专业，限男性；</w:t>
                  </w:r>
                  <w:r>
                    <w:br/>
                  </w:r>
                  <w:r>
                    <w:rPr>
                      <w:sz w:val="20"/>
                    </w:rPr>
                    <w:t>2、具有一定的管理能力，责任心强，综合素质较高。</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咨询岗</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高中（含职高、中技）或以上文化程度，年龄不超过</w:t>
                  </w:r>
                  <w:r>
                    <w:rPr>
                      <w:sz w:val="20"/>
                    </w:rPr>
                    <w:t>50岁；</w:t>
                  </w:r>
                  <w:r>
                    <w:br/>
                  </w:r>
                  <w:r>
                    <w:rPr>
                      <w:sz w:val="20"/>
                    </w:rPr>
                    <w:t>2、有接受业务咨询，思想品德好，有较强的保密意识。</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保洁员</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
                    <w:jc w:val="both"/>
                  </w:pPr>
                  <w:r>
                    <w:rPr>
                      <w:sz w:val="20"/>
                    </w:rPr>
                    <w:t>1、</w:t>
                  </w:r>
                  <w:r>
                    <w:rPr>
                      <w:sz w:val="20"/>
                    </w:rPr>
                    <w:t>保洁员需初中或以上文化程度，年龄不超过</w:t>
                  </w:r>
                  <w:r>
                    <w:rPr>
                      <w:sz w:val="20"/>
                    </w:rPr>
                    <w:t>50岁，具有3年以上卫生保洁工作经验，能熟练使用各类保洁工具。有团队精神，工作责任心强。</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保安</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2</w:t>
                  </w:r>
                  <w:r>
                    <w:rPr>
                      <w:sz w:val="20"/>
                    </w:rPr>
                    <w:t>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年龄</w:t>
                  </w:r>
                  <w:r>
                    <w:rPr>
                      <w:sz w:val="20"/>
                    </w:rPr>
                    <w:t>45周岁以下，高中（含职高、中技）或以上学历，身体健康。</w:t>
                  </w:r>
                  <w:r>
                    <w:br/>
                  </w:r>
                  <w:r>
                    <w:rPr>
                      <w:sz w:val="20"/>
                    </w:rPr>
                    <w:t>2、保安人员持有公安部门核发的《保安员证》。</w:t>
                  </w:r>
                  <w:r>
                    <w:br/>
                  </w:r>
                  <w:r>
                    <w:rPr>
                      <w:sz w:val="20"/>
                    </w:rPr>
                    <w:t>3、遵纪守法、品行端正，具有良好的职业道德，有较强的事业心和责任感。</w:t>
                  </w: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5</w:t>
                  </w:r>
                  <w:r>
                    <w:rPr>
                      <w:sz w:val="20"/>
                    </w:rPr>
                    <w:t>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c>
                <w:tcPr>
                  <w:tcW w:type="dxa" w:w="507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汕尾</w:t>
                  </w:r>
                  <w:r>
                    <w:rPr>
                      <w:sz w:val="20"/>
                    </w:rPr>
                    <w:t>市户籍或个别能力较突出的员工，经采购人试用确认后，其年龄要求可以酌情放宽</w:t>
                  </w:r>
                  <w:r>
                    <w:rPr>
                      <w:sz w:val="20"/>
                    </w:rPr>
                    <w:t>至</w:t>
                  </w:r>
                  <w:r>
                    <w:rPr>
                      <w:sz w:val="20"/>
                    </w:rPr>
                    <w:t>55岁，具体要求由</w:t>
                  </w:r>
                  <w:r>
                    <w:rPr>
                      <w:sz w:val="20"/>
                    </w:rPr>
                    <w:t>采购人</w:t>
                  </w:r>
                  <w:r>
                    <w:rPr>
                      <w:sz w:val="20"/>
                    </w:rPr>
                    <w:t>予以确定。</w:t>
                  </w:r>
                </w:p>
                <w:p>
                  <w:pPr>
                    <w:pStyle w:val="null3"/>
                    <w:jc w:val="both"/>
                  </w:pPr>
                  <w:r>
                    <w:rPr>
                      <w:sz w:val="20"/>
                    </w:rPr>
                    <w:t>2.中标</w:t>
                  </w:r>
                  <w:r>
                    <w:rPr>
                      <w:sz w:val="20"/>
                    </w:rPr>
                    <w:t>人</w:t>
                  </w:r>
                  <w:r>
                    <w:rPr>
                      <w:sz w:val="20"/>
                    </w:rPr>
                    <w:t>应确保项目服务人员没有受过刑事处罚或者涉嫌违法犯罪尚未查清的情况，没有吸毒、涉毒史等不良记录，无参与邪教组织。</w:t>
                  </w:r>
                </w:p>
                <w:p>
                  <w:pPr>
                    <w:pStyle w:val="null3"/>
                  </w:pPr>
                  <w:r>
                    <w:rPr>
                      <w:sz w:val="20"/>
                    </w:rPr>
                    <w:t>3.服务期内中标人投入本项目人员应保持相对固定，涉及人员更换时，应在三个工作日内向采购人提出申请，经采购人审核同意方可更换。</w:t>
                  </w:r>
                </w:p>
              </w:tc>
            </w:tr>
          </w:tbl>
          <w:p>
            <w:pPr>
              <w:pStyle w:val="null3"/>
              <w:ind w:firstLine="562"/>
              <w:jc w:val="both"/>
            </w:pPr>
            <w:r>
              <w:rPr>
                <w:sz w:val="20"/>
              </w:rPr>
              <w:t>科目二</w:t>
            </w:r>
            <w:r>
              <w:rPr>
                <w:sz w:val="20"/>
              </w:rPr>
              <w:t>考场</w:t>
            </w:r>
            <w:r>
              <w:rPr>
                <w:sz w:val="20"/>
              </w:rPr>
              <w:t>人员配置表</w:t>
            </w:r>
          </w:p>
          <w:p>
            <w:pPr>
              <w:pStyle w:val="null3"/>
              <w:ind w:firstLine="560"/>
              <w:jc w:val="both"/>
            </w:pPr>
            <w:r>
              <w:rPr>
                <w:sz w:val="20"/>
              </w:rPr>
              <w:t>科目二工作人员职责：管理员负责科目二考试车辆、考试系统软硬件日产管理和维护，协调处理相关工作；考试工作人员负责考试过程中的考试车辆指挥引导、接车、考试秩序的维护和管理，以科目二考试实际工作安排为准。</w:t>
            </w:r>
          </w:p>
          <w:tbl>
            <w:tblPr>
              <w:tblInd w:type="dxa" w:w="120"/>
              <w:tblBorders>
                <w:top w:val="none" w:color="000000" w:sz="4"/>
                <w:left w:val="none" w:color="000000" w:sz="4"/>
                <w:bottom w:val="none" w:color="000000" w:sz="4"/>
                <w:right w:val="none" w:color="000000" w:sz="4"/>
                <w:insideH w:val="none"/>
                <w:insideV w:val="none"/>
              </w:tblBorders>
            </w:tblPr>
            <w:tblGrid>
              <w:gridCol w:w="547"/>
              <w:gridCol w:w="689"/>
              <w:gridCol w:w="954"/>
              <w:gridCol w:w="3406"/>
            </w:tblGrid>
            <w:tr>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办理业务内容</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人员数量</w:t>
                  </w:r>
                </w:p>
              </w:tc>
              <w:tc>
                <w:tcPr>
                  <w:tcW w:type="dxa" w:w="3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人员素质要求</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综合管理员</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1、年龄45周岁以下，大专或以上学历，要求计算机及相关专业，限男性；</w:t>
                  </w:r>
                  <w:r>
                    <w:br/>
                  </w:r>
                  <w:r>
                    <w:rPr>
                      <w:sz w:val="20"/>
                    </w:rPr>
                    <w:t>2、具有一定的管理能力，责任心强，综合素质较高。</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咨询岗</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1、高中（含职高、中技）或以上文化程度，年龄不超过50岁；</w:t>
                  </w:r>
                  <w:r>
                    <w:br/>
                  </w:r>
                  <w:r>
                    <w:rPr>
                      <w:sz w:val="20"/>
                    </w:rPr>
                    <w:t>2、有接受业务咨询，思想品德好，有较强的保密意识。</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保洁员</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
                    <w:jc w:val="left"/>
                  </w:pPr>
                  <w:r>
                    <w:rPr>
                      <w:sz w:val="20"/>
                    </w:rPr>
                    <w:t>1、保洁员需初中或以上文化程度，年龄不超过50岁，具有3年以上卫生保洁工作经验，能熟练使用各类保洁工具。有团队精神，工作责任心强。</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保安</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1、年龄45周岁以下，高中（含职高、中技）或以上学历，身体健康。</w:t>
                  </w:r>
                  <w:r>
                    <w:br/>
                  </w:r>
                  <w:r>
                    <w:rPr>
                      <w:sz w:val="20"/>
                    </w:rPr>
                    <w:t>2、保安人员持有公安部门核发的《保安员证》。</w:t>
                  </w:r>
                  <w:r>
                    <w:br/>
                  </w:r>
                  <w:r>
                    <w:rPr>
                      <w:sz w:val="20"/>
                    </w:rPr>
                    <w:t>3、遵纪守法、品行端正，具有良好的职业道德，有较强的事业心和责任感。</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科目二</w:t>
                  </w:r>
                  <w:r>
                    <w:rPr>
                      <w:sz w:val="20"/>
                    </w:rPr>
                    <w:t>辅助</w:t>
                  </w:r>
                  <w:r>
                    <w:rPr>
                      <w:sz w:val="20"/>
                    </w:rPr>
                    <w:t>考试岗</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3</w:t>
                  </w:r>
                  <w:r>
                    <w:rPr>
                      <w:sz w:val="20"/>
                    </w:rPr>
                    <w:t>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1、年龄45周岁以下，高中（含职高、中技）或以上学历，身体健康。</w:t>
                  </w:r>
                  <w:r>
                    <w:br/>
                  </w:r>
                  <w:r>
                    <w:rPr>
                      <w:sz w:val="20"/>
                    </w:rPr>
                    <w:t>2、遵纪守法、品行端正，具有良好的职业道德。</w:t>
                  </w:r>
                  <w:r>
                    <w:br/>
                  </w:r>
                  <w:r>
                    <w:rPr>
                      <w:sz w:val="20"/>
                    </w:rPr>
                    <w:t>3、综合素质优，有较强的事业心和责任感。</w:t>
                  </w:r>
                </w:p>
                <w:p>
                  <w:pPr>
                    <w:pStyle w:val="null3"/>
                    <w:jc w:val="left"/>
                  </w:pPr>
                  <w:r>
                    <w:rPr>
                      <w:sz w:val="20"/>
                    </w:rPr>
                    <w:t>4、持有C1及以上驾驶证、具有3年以上驾驶经验，无犯罪或危险驾驶记录。</w:t>
                  </w:r>
                </w:p>
                <w:p>
                  <w:pPr>
                    <w:pStyle w:val="null3"/>
                    <w:jc w:val="left"/>
                  </w:pPr>
                  <w:r>
                    <w:rPr>
                      <w:sz w:val="20"/>
                    </w:rPr>
                    <w:t>5、不得同时在驾驶培训机构任职。</w:t>
                  </w: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7</w:t>
                  </w:r>
                  <w:r>
                    <w:rPr>
                      <w:sz w:val="20"/>
                    </w:rPr>
                    <w:t>人</w:t>
                  </w:r>
                </w:p>
              </w:tc>
              <w:tc>
                <w:tcPr>
                  <w:tcW w:type="dxa" w:w="3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c>
                <w:tcPr>
                  <w:tcW w:type="dxa" w:w="504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汕尾</w:t>
                  </w:r>
                  <w:r>
                    <w:rPr>
                      <w:sz w:val="20"/>
                    </w:rPr>
                    <w:t>市户籍或个别能力较突出的员工，经采购人试用确认后，其年龄要求可以酌情放宽</w:t>
                  </w:r>
                  <w:r>
                    <w:rPr>
                      <w:sz w:val="20"/>
                    </w:rPr>
                    <w:t>至</w:t>
                  </w:r>
                  <w:r>
                    <w:rPr>
                      <w:sz w:val="20"/>
                    </w:rPr>
                    <w:t>55岁，具体要求由</w:t>
                  </w:r>
                  <w:r>
                    <w:rPr>
                      <w:sz w:val="20"/>
                    </w:rPr>
                    <w:t>采购人</w:t>
                  </w:r>
                  <w:r>
                    <w:rPr>
                      <w:sz w:val="20"/>
                    </w:rPr>
                    <w:t>予以确定。</w:t>
                  </w:r>
                </w:p>
                <w:p>
                  <w:pPr>
                    <w:pStyle w:val="null3"/>
                    <w:jc w:val="left"/>
                  </w:pPr>
                  <w:r>
                    <w:rPr>
                      <w:sz w:val="20"/>
                    </w:rPr>
                    <w:t>2.中标</w:t>
                  </w:r>
                  <w:r>
                    <w:rPr>
                      <w:sz w:val="20"/>
                    </w:rPr>
                    <w:t>人</w:t>
                  </w:r>
                  <w:r>
                    <w:rPr>
                      <w:sz w:val="20"/>
                    </w:rPr>
                    <w:t>应确保项目服务人员没有受过刑事处罚或者涉嫌违法犯罪尚未查清的情况，没有吸毒、涉毒史等不良记录，无参与邪教组织。</w:t>
                  </w:r>
                </w:p>
                <w:p>
                  <w:pPr>
                    <w:pStyle w:val="null3"/>
                    <w:jc w:val="left"/>
                  </w:pPr>
                  <w:r>
                    <w:rPr>
                      <w:sz w:val="20"/>
                    </w:rPr>
                    <w:t>3.服务期内中标人投入本项目人员应保持相对固定，涉及人员更换时，应在三个工作日内向采购人提出申请，经采购人审核同意方可更换。</w:t>
                  </w:r>
                </w:p>
                <w:p>
                  <w:pPr>
                    <w:pStyle w:val="null3"/>
                    <w:jc w:val="left"/>
                  </w:pPr>
                  <w:r>
                    <w:rPr>
                      <w:sz w:val="20"/>
                    </w:rPr>
                    <w:t>4.服务人员数量必须能保证科目二不少于</w:t>
                  </w:r>
                  <w:r>
                    <w:rPr>
                      <w:sz w:val="20"/>
                    </w:rPr>
                    <w:t>15</w:t>
                  </w:r>
                  <w:r>
                    <w:rPr>
                      <w:sz w:val="20"/>
                    </w:rPr>
                    <w:t>辆车同时安全运转。</w:t>
                  </w:r>
                </w:p>
              </w:tc>
            </w:tr>
          </w:tbl>
          <w:p>
            <w:pPr>
              <w:pStyle w:val="null3"/>
              <w:ind w:firstLine="480"/>
              <w:jc w:val="both"/>
            </w:pPr>
            <w:r>
              <w:rPr>
                <w:sz w:val="20"/>
              </w:rPr>
              <w:t>科目三人员配置表</w:t>
            </w:r>
          </w:p>
          <w:p>
            <w:pPr>
              <w:pStyle w:val="null3"/>
              <w:ind w:firstLine="560"/>
              <w:jc w:val="both"/>
            </w:pPr>
            <w:r>
              <w:rPr>
                <w:sz w:val="20"/>
              </w:rPr>
              <w:t>科目三工作人员职责：管理员负责科目三考试车辆、考试系统软硬件日产管理和维护，协调处理相关工作；科目三安全员（工作人员符合安全员条件的）负责科目三考试车辆的安全员职责，其余工作人员负责考试过程中的考试车辆指挥引导、考试秩序的维护和管理，以科目三考试实际工作安排为准。</w:t>
            </w:r>
          </w:p>
          <w:tbl>
            <w:tblPr>
              <w:tblInd w:type="dxa" w:w="120"/>
              <w:tblBorders>
                <w:top w:val="none" w:color="000000" w:sz="4"/>
                <w:left w:val="none" w:color="000000" w:sz="4"/>
                <w:bottom w:val="none" w:color="000000" w:sz="4"/>
                <w:right w:val="none" w:color="000000" w:sz="4"/>
                <w:insideH w:val="none"/>
                <w:insideV w:val="none"/>
              </w:tblBorders>
            </w:tblPr>
            <w:tblGrid>
              <w:gridCol w:w="497"/>
              <w:gridCol w:w="654"/>
              <w:gridCol w:w="852"/>
              <w:gridCol w:w="3592"/>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办理业务内容</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人员数量</w:t>
                  </w:r>
                </w:p>
              </w:tc>
              <w:tc>
                <w:tcPr>
                  <w:tcW w:type="dxa" w:w="3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人员素质要求</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综合管理员</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1人</w:t>
                  </w:r>
                </w:p>
              </w:tc>
              <w:tc>
                <w:tcPr>
                  <w:tcW w:type="dxa" w:w="3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年龄</w:t>
                  </w:r>
                  <w:r>
                    <w:rPr>
                      <w:sz w:val="20"/>
                    </w:rPr>
                    <w:t>45周岁以下，大专或以上学历，要求计算机及相关专业，限男性；</w:t>
                  </w:r>
                </w:p>
                <w:p>
                  <w:pPr>
                    <w:pStyle w:val="null3"/>
                    <w:jc w:val="both"/>
                  </w:pPr>
                  <w:r>
                    <w:rPr>
                      <w:sz w:val="20"/>
                    </w:rPr>
                    <w:t>2、</w:t>
                  </w:r>
                  <w:r>
                    <w:rPr>
                      <w:sz w:val="20"/>
                    </w:rPr>
                    <w:t>具有一定的管理能力，责任心强，综合素质较高。</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咨询岗</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高中（含职高、中技）或以上文化程度，年龄不超过</w:t>
                  </w:r>
                  <w:r>
                    <w:rPr>
                      <w:sz w:val="20"/>
                    </w:rPr>
                    <w:t>50岁；</w:t>
                  </w:r>
                </w:p>
                <w:p>
                  <w:pPr>
                    <w:pStyle w:val="null3"/>
                    <w:jc w:val="both"/>
                  </w:pPr>
                  <w:r>
                    <w:rPr>
                      <w:sz w:val="20"/>
                    </w:rPr>
                    <w:t>2、</w:t>
                  </w:r>
                  <w:r>
                    <w:rPr>
                      <w:sz w:val="20"/>
                    </w:rPr>
                    <w:t>有接受业务咨询，思想品德好，有较强的保密意识。</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保洁员</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1</w:t>
                  </w:r>
                  <w:r>
                    <w:rPr>
                      <w:sz w:val="20"/>
                    </w:rPr>
                    <w:t>人</w:t>
                  </w:r>
                </w:p>
              </w:tc>
              <w:tc>
                <w:tcPr>
                  <w:tcW w:type="dxa" w:w="3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
                    <w:jc w:val="both"/>
                  </w:pPr>
                  <w:r>
                    <w:rPr>
                      <w:sz w:val="20"/>
                    </w:rPr>
                    <w:t>1、保洁员需初中或以上文化程度，年龄不超过50岁，具有3年以上卫生保洁工作经验，能熟练使用各类保洁工具。有团队精神，工作责任心强。</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科目三</w:t>
                  </w:r>
                  <w:r>
                    <w:rPr>
                      <w:sz w:val="20"/>
                    </w:rPr>
                    <w:t>辅助</w:t>
                  </w:r>
                  <w:r>
                    <w:rPr>
                      <w:sz w:val="20"/>
                    </w:rPr>
                    <w:t>考试岗</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20</w:t>
                  </w:r>
                  <w:r>
                    <w:rPr>
                      <w:sz w:val="20"/>
                    </w:rPr>
                    <w:t>人</w:t>
                  </w:r>
                </w:p>
              </w:tc>
              <w:tc>
                <w:tcPr>
                  <w:tcW w:type="dxa" w:w="3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年龄</w:t>
                  </w:r>
                  <w:r>
                    <w:rPr>
                      <w:sz w:val="20"/>
                    </w:rPr>
                    <w:t>45周岁以下，高中（含职高、中技）或以上学历，身体健康。</w:t>
                  </w:r>
                </w:p>
                <w:p>
                  <w:pPr>
                    <w:pStyle w:val="null3"/>
                    <w:jc w:val="both"/>
                  </w:pPr>
                  <w:r>
                    <w:rPr>
                      <w:sz w:val="20"/>
                    </w:rPr>
                    <w:t>2、</w:t>
                  </w:r>
                  <w:r>
                    <w:rPr>
                      <w:sz w:val="20"/>
                    </w:rPr>
                    <w:t>遵纪守法、品行端正，具有良好的职业道德。</w:t>
                  </w:r>
                  <w:r>
                    <w:br/>
                  </w:r>
                  <w:r>
                    <w:rPr>
                      <w:sz w:val="20"/>
                    </w:rPr>
                    <w:t>3、综合素质优，有较强的事业心和责任感。</w:t>
                  </w:r>
                </w:p>
                <w:p>
                  <w:pPr>
                    <w:pStyle w:val="null3"/>
                    <w:jc w:val="both"/>
                  </w:pPr>
                  <w:r>
                    <w:rPr>
                      <w:sz w:val="20"/>
                    </w:rPr>
                    <w:t>4、持有C1及以上驾驶证、具有3年以上驾驶经验，无犯罪或危险驾驶记录。</w:t>
                  </w:r>
                </w:p>
                <w:p>
                  <w:pPr>
                    <w:pStyle w:val="null3"/>
                    <w:jc w:val="both"/>
                  </w:pPr>
                  <w:r>
                    <w:rPr>
                      <w:sz w:val="20"/>
                    </w:rPr>
                    <w:t>5、不得同时在驾驶培训机构任职。</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不少于</w:t>
                  </w:r>
                  <w:r>
                    <w:rPr>
                      <w:sz w:val="20"/>
                    </w:rPr>
                    <w:t>23</w:t>
                  </w:r>
                  <w:r>
                    <w:rPr>
                      <w:sz w:val="20"/>
                    </w:rPr>
                    <w:t>人</w:t>
                  </w:r>
                </w:p>
              </w:tc>
              <w:tc>
                <w:tcPr>
                  <w:tcW w:type="dxa" w:w="3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c>
                <w:tcPr>
                  <w:tcW w:type="dxa" w:w="509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汕尾</w:t>
                  </w:r>
                  <w:r>
                    <w:rPr>
                      <w:sz w:val="20"/>
                    </w:rPr>
                    <w:t>市户籍或个别能力较突出的员工，经采购人试用确认后，其年龄要求可以酌情放宽</w:t>
                  </w:r>
                  <w:r>
                    <w:rPr>
                      <w:sz w:val="20"/>
                    </w:rPr>
                    <w:t>至</w:t>
                  </w:r>
                  <w:r>
                    <w:rPr>
                      <w:sz w:val="20"/>
                    </w:rPr>
                    <w:t>55岁，具体要求由</w:t>
                  </w:r>
                  <w:r>
                    <w:rPr>
                      <w:sz w:val="20"/>
                    </w:rPr>
                    <w:t>采购人</w:t>
                  </w:r>
                  <w:r>
                    <w:rPr>
                      <w:sz w:val="20"/>
                    </w:rPr>
                    <w:t>予以确定。</w:t>
                  </w:r>
                </w:p>
                <w:p>
                  <w:pPr>
                    <w:pStyle w:val="null3"/>
                    <w:jc w:val="left"/>
                  </w:pPr>
                  <w:r>
                    <w:rPr>
                      <w:sz w:val="20"/>
                    </w:rPr>
                    <w:t>2.中标</w:t>
                  </w:r>
                  <w:r>
                    <w:rPr>
                      <w:sz w:val="20"/>
                    </w:rPr>
                    <w:t>人</w:t>
                  </w:r>
                  <w:r>
                    <w:rPr>
                      <w:sz w:val="20"/>
                    </w:rPr>
                    <w:t>应确保项目服务人员没有受过刑事处罚或者涉嫌违法犯罪尚未查清的情况，没有吸毒、涉毒史等不良记录，无参与邪教组织。</w:t>
                  </w:r>
                </w:p>
                <w:p>
                  <w:pPr>
                    <w:pStyle w:val="null3"/>
                    <w:jc w:val="left"/>
                  </w:pPr>
                  <w:r>
                    <w:rPr>
                      <w:sz w:val="20"/>
                    </w:rPr>
                    <w:t>3.服务期内中标人投入本项目人员应保持相对固定，涉及人员更换时，应在三个工作日内向采购人提出申请，经采购人审核同意方可更换。</w:t>
                  </w:r>
                </w:p>
                <w:p>
                  <w:pPr>
                    <w:pStyle w:val="null3"/>
                    <w:jc w:val="left"/>
                  </w:pPr>
                  <w:r>
                    <w:rPr>
                      <w:sz w:val="20"/>
                    </w:rPr>
                    <w:t>4.科目三考试服务人员数量必须能保证不少于</w:t>
                  </w:r>
                  <w:r>
                    <w:rPr>
                      <w:sz w:val="20"/>
                    </w:rPr>
                    <w:t>20</w:t>
                  </w:r>
                  <w:r>
                    <w:rPr>
                      <w:sz w:val="20"/>
                    </w:rPr>
                    <w:t>辆考试车同时安全运转。</w:t>
                  </w:r>
                </w:p>
              </w:tc>
            </w:tr>
          </w:tbl>
          <w:p>
            <w:pPr>
              <w:pStyle w:val="null3"/>
              <w:ind w:firstLine="400"/>
              <w:jc w:val="both"/>
            </w:pPr>
            <w:r>
              <w:rPr>
                <w:sz w:val="20"/>
              </w:rPr>
              <w:t>（</w:t>
            </w:r>
            <w:r>
              <w:rPr>
                <w:sz w:val="20"/>
              </w:rPr>
              <w:t>1）中标人应设立完整的驾考服务组织机构。根据项目范围及采购人的实际情况，中标人需提供不少于</w:t>
            </w:r>
            <w:r>
              <w:rPr>
                <w:sz w:val="20"/>
              </w:rPr>
              <w:t>35</w:t>
            </w:r>
            <w:r>
              <w:rPr>
                <w:sz w:val="20"/>
              </w:rPr>
              <w:t>名全职服务人员。中标人应按照《中华人民共和国劳动法》的相关规定发放工资，服务人员工资不得低于</w:t>
            </w:r>
            <w:r>
              <w:rPr>
                <w:sz w:val="20"/>
              </w:rPr>
              <w:t>汕尾</w:t>
            </w:r>
            <w:r>
              <w:rPr>
                <w:sz w:val="20"/>
              </w:rPr>
              <w:t>市企业职工最低工资标准（工资不含按国家规定</w:t>
            </w:r>
            <w:r>
              <w:rPr>
                <w:sz w:val="20"/>
              </w:rPr>
              <w:t>中标人</w:t>
            </w:r>
            <w:r>
              <w:rPr>
                <w:sz w:val="20"/>
              </w:rPr>
              <w:t>必须支付的社会保险及其他应付费用）。中标人应按照《中华人民共和国社会保险法》和《住房公积金管理条例》的相关规定，支付国</w:t>
            </w:r>
            <w:r>
              <w:rPr>
                <w:sz w:val="20"/>
              </w:rPr>
              <w:t>家规定必须购买的社会保险费用和缴存住房公积金。</w:t>
            </w:r>
          </w:p>
          <w:p>
            <w:pPr>
              <w:pStyle w:val="null3"/>
              <w:ind w:firstLine="400"/>
              <w:jc w:val="both"/>
            </w:pPr>
            <w:r>
              <w:rPr>
                <w:sz w:val="20"/>
              </w:rPr>
              <w:t>中标人员工离职或辞职，或违反考场规定被辞退的，中标人要依据《中华人民共和国劳动法》做好工作人员离职的相关善后手续。</w:t>
            </w:r>
          </w:p>
          <w:p>
            <w:pPr>
              <w:pStyle w:val="null3"/>
              <w:ind w:firstLine="400"/>
              <w:jc w:val="both"/>
            </w:pPr>
            <w:r>
              <w:rPr>
                <w:sz w:val="20"/>
              </w:rPr>
              <w:t>（</w:t>
            </w:r>
            <w:r>
              <w:rPr>
                <w:sz w:val="20"/>
              </w:rPr>
              <w:t>2）中标人聘用的全体员工应遵守采购人有关规章制度和管理规定，坚决贯彻执行采购人主管部门的管理要求，听从采购人主管部门的指挥调动，以确保采购人机动车驾驶人考试的正常运作。</w:t>
            </w:r>
          </w:p>
          <w:p>
            <w:pPr>
              <w:pStyle w:val="null3"/>
              <w:ind w:firstLine="400"/>
              <w:jc w:val="both"/>
            </w:pPr>
            <w:r>
              <w:rPr>
                <w:sz w:val="20"/>
              </w:rPr>
              <w:t>（</w:t>
            </w:r>
            <w:r>
              <w:rPr>
                <w:sz w:val="20"/>
              </w:rPr>
              <w:t>3）中标人聘用的全体员工应遵守采购人有关规章制度和管理规定，负责招聘人员的岗前培训和教育，配合业主单位做好员工的日常管理和教育工作。</w:t>
            </w:r>
          </w:p>
          <w:p>
            <w:pPr>
              <w:pStyle w:val="null3"/>
              <w:ind w:firstLine="400"/>
              <w:jc w:val="both"/>
            </w:pPr>
            <w:r>
              <w:rPr>
                <w:sz w:val="20"/>
              </w:rPr>
              <w:t>（</w:t>
            </w:r>
            <w:r>
              <w:rPr>
                <w:sz w:val="20"/>
              </w:rPr>
              <w:t>4）中标人根据采购人要求派驻项目的岗位设置、人员名单（含简历、任职岗位），经采购人审查确认后备案，重要岗位的人员聘用要经采购人审定，个别较为重要的岗位（主管以上）人事变动应听取采购人的意见和建议。</w:t>
            </w:r>
          </w:p>
          <w:p>
            <w:pPr>
              <w:pStyle w:val="null3"/>
              <w:ind w:firstLine="400"/>
              <w:jc w:val="both"/>
            </w:pPr>
            <w:r>
              <w:rPr>
                <w:sz w:val="20"/>
              </w:rPr>
              <w:t>（</w:t>
            </w:r>
            <w:r>
              <w:rPr>
                <w:sz w:val="20"/>
              </w:rPr>
              <w:t>5）如有违反或损害采购人利益的，采购人有拒绝中标人违规工作人员在此工作的权利。此外，对服务质量较好的人员，采购人有权提出保留要求。</w:t>
            </w:r>
          </w:p>
        </w:tc>
      </w:tr>
      <w:tr>
        <w:tc>
          <w:tcPr>
            <w:tcW w:type="dxa" w:w="2076"/>
          </w:tcPr>
          <w:p/>
        </w:tc>
        <w:tc>
          <w:tcPr>
            <w:tcW w:type="dxa" w:w="415"/>
          </w:tcPr>
          <w:p>
            <w:pPr>
              <w:pStyle w:val="null3"/>
            </w:pPr>
            <w:r>
              <w:rPr/>
              <w:t>3</w:t>
            </w:r>
          </w:p>
        </w:tc>
        <w:tc>
          <w:tcPr>
            <w:tcW w:type="dxa" w:w="5814"/>
          </w:tcPr>
          <w:p>
            <w:pPr>
              <w:pStyle w:val="null3"/>
              <w:jc w:val="both"/>
              <w:outlineLvl w:val="1"/>
            </w:pPr>
            <w:r>
              <w:rPr>
                <w:sz w:val="20"/>
                <w:b/>
              </w:rPr>
              <w:t>三、项目具体要求</w:t>
            </w:r>
          </w:p>
          <w:p>
            <w:pPr>
              <w:pStyle w:val="null3"/>
              <w:ind w:firstLine="400"/>
              <w:jc w:val="both"/>
            </w:pPr>
            <w:r>
              <w:rPr>
                <w:sz w:val="20"/>
              </w:rPr>
              <w:t>1、按</w:t>
            </w:r>
            <w:r>
              <w:rPr>
                <w:sz w:val="20"/>
              </w:rPr>
              <w:t>公安交管部门</w:t>
            </w:r>
            <w:r>
              <w:rPr>
                <w:sz w:val="20"/>
              </w:rPr>
              <w:t>管理和使用考试系统及其监管系统有关规定，非警务人员不得参与考试系统及其监管系统的管理。</w:t>
            </w:r>
          </w:p>
          <w:p>
            <w:pPr>
              <w:pStyle w:val="null3"/>
              <w:ind w:firstLine="400"/>
              <w:jc w:val="both"/>
            </w:pPr>
            <w:r>
              <w:rPr>
                <w:sz w:val="20"/>
              </w:rPr>
              <w:t>2、中标人应当遵守公安信息系统的安全规定，全考场实施封闭管理，无关人员不得使用考试相关的设备系统。</w:t>
            </w:r>
          </w:p>
          <w:p>
            <w:pPr>
              <w:pStyle w:val="null3"/>
              <w:ind w:firstLine="400"/>
              <w:jc w:val="both"/>
            </w:pPr>
            <w:r>
              <w:rPr>
                <w:sz w:val="20"/>
              </w:rPr>
              <w:t>3、考试期间，除考试车和考试配套岗位工作人员、设备设施维护人员外，其他车辆或人员一律不得进入考场。</w:t>
            </w:r>
          </w:p>
          <w:p>
            <w:pPr>
              <w:pStyle w:val="null3"/>
              <w:ind w:firstLine="400"/>
              <w:jc w:val="both"/>
            </w:pPr>
            <w:r>
              <w:rPr>
                <w:sz w:val="20"/>
              </w:rPr>
              <w:t>4、考试结束，中标人应当关闭所有与考试有关的设备系统。除日常的维护保养外，所有考试车辆停止运行，并停放至指定位置。考场监控室、候考室、机房等场所，安装门禁系统，未经采购人许可，中标人的人员不得进入。</w:t>
            </w:r>
          </w:p>
          <w:p>
            <w:pPr>
              <w:pStyle w:val="null3"/>
              <w:ind w:firstLine="400"/>
              <w:jc w:val="both"/>
            </w:pPr>
            <w:r>
              <w:rPr>
                <w:sz w:val="20"/>
              </w:rPr>
              <w:t>5</w:t>
            </w:r>
            <w:r>
              <w:rPr>
                <w:sz w:val="20"/>
              </w:rPr>
              <w:t>、考试期间，所有考试辅助岗位工作人员、考试电子设备维护技术员、保安员均应服从现场考试员的指挥，按要求统一着装，佩戴工作岗位明显标识，做到仪表端庄、语言文明、礼貌待人。</w:t>
            </w:r>
          </w:p>
          <w:p>
            <w:pPr>
              <w:pStyle w:val="null3"/>
              <w:ind w:firstLine="400"/>
              <w:jc w:val="both"/>
            </w:pPr>
            <w:r>
              <w:rPr>
                <w:sz w:val="20"/>
              </w:rPr>
              <w:t>6</w:t>
            </w:r>
            <w:r>
              <w:rPr>
                <w:sz w:val="20"/>
              </w:rPr>
              <w:t>、中标人有下列情形之一的，</w:t>
            </w:r>
            <w:r>
              <w:rPr>
                <w:sz w:val="20"/>
              </w:rPr>
              <w:t>公安交管部门</w:t>
            </w:r>
            <w:r>
              <w:rPr>
                <w:sz w:val="20"/>
              </w:rPr>
              <w:t>暂停该考场的考试业务，并责令限期整改：考场内监管设施不完善，可能产生考试舞弊的；考试设施损坏未及时修复，影响正常考试的；因考生对考试标准及结果质疑而造成不良的社会影响的。被暂停考试的，中标人应当在规定时限内完成整改，并经复查合格后，方可恢复考试。</w:t>
            </w:r>
          </w:p>
          <w:p>
            <w:pPr>
              <w:pStyle w:val="null3"/>
              <w:ind w:firstLine="400"/>
              <w:jc w:val="both"/>
            </w:pPr>
            <w:r>
              <w:rPr>
                <w:sz w:val="20"/>
              </w:rPr>
              <w:t>7</w:t>
            </w:r>
            <w:r>
              <w:rPr>
                <w:sz w:val="20"/>
              </w:rPr>
              <w:t>、中标人有下列情形之一的，停止该考场的考试业务，并报省公安交通管理部门取消考场备案</w:t>
            </w:r>
            <w:r>
              <w:rPr>
                <w:sz w:val="20"/>
              </w:rPr>
              <w:t>,按合同扣罚违约金：</w:t>
            </w:r>
          </w:p>
          <w:p>
            <w:pPr>
              <w:pStyle w:val="null3"/>
              <w:ind w:firstLine="400"/>
              <w:jc w:val="both"/>
            </w:pPr>
            <w:r>
              <w:rPr>
                <w:sz w:val="20"/>
              </w:rPr>
              <w:t>（</w:t>
            </w:r>
            <w:r>
              <w:rPr>
                <w:sz w:val="20"/>
              </w:rPr>
              <w:t>1</w:t>
            </w:r>
            <w:r>
              <w:rPr>
                <w:sz w:val="20"/>
              </w:rPr>
              <w:t>）中标人有任何以考试为名直接或间接向入场进行考试的驾校或学员收取或接受任何形式费用，情节严重的；</w:t>
            </w:r>
          </w:p>
          <w:p>
            <w:pPr>
              <w:pStyle w:val="null3"/>
              <w:ind w:firstLine="400"/>
              <w:jc w:val="both"/>
            </w:pPr>
            <w:r>
              <w:rPr>
                <w:sz w:val="20"/>
              </w:rPr>
              <w:t>（</w:t>
            </w:r>
            <w:r>
              <w:rPr>
                <w:sz w:val="20"/>
              </w:rPr>
              <w:t>2</w:t>
            </w:r>
            <w:r>
              <w:rPr>
                <w:sz w:val="20"/>
              </w:rPr>
              <w:t>）依据相关规定，驾驶人考试的标准和条件发生变化后，考场方故意推延或拒不执行改造或补建要求的；</w:t>
            </w:r>
          </w:p>
          <w:p>
            <w:pPr>
              <w:pStyle w:val="null3"/>
              <w:ind w:firstLine="400"/>
              <w:jc w:val="both"/>
            </w:pPr>
            <w:r>
              <w:rPr>
                <w:sz w:val="20"/>
              </w:rPr>
              <w:t>（</w:t>
            </w:r>
            <w:r>
              <w:rPr>
                <w:sz w:val="20"/>
              </w:rPr>
              <w:t>3</w:t>
            </w:r>
            <w:r>
              <w:rPr>
                <w:sz w:val="20"/>
              </w:rPr>
              <w:t>）其他违反公安部《机动车驾驶证申领和使用规定》、《机动车驾驶证业务工作规范》等相关规定，应当停止考试的情形。</w:t>
            </w:r>
          </w:p>
          <w:p>
            <w:pPr>
              <w:pStyle w:val="null3"/>
              <w:ind w:firstLine="400"/>
              <w:jc w:val="both"/>
            </w:pPr>
            <w:r>
              <w:rPr>
                <w:sz w:val="20"/>
              </w:rPr>
              <w:t>8</w:t>
            </w:r>
            <w:r>
              <w:rPr>
                <w:sz w:val="20"/>
              </w:rPr>
              <w:t>、中标人应有健全、完善的组织管理机构、管理人员和相应的后勤保障人员；制定健全、完善、严密的日常工作管理制度，做到分工明确、责任到人，并建立工作日志和台帐，确保各项管理制度真正落到实处。</w:t>
            </w:r>
          </w:p>
          <w:p>
            <w:pPr>
              <w:pStyle w:val="null3"/>
              <w:ind w:firstLine="400"/>
              <w:jc w:val="both"/>
            </w:pPr>
            <w:r>
              <w:rPr>
                <w:sz w:val="20"/>
              </w:rPr>
              <w:t>9</w:t>
            </w:r>
            <w:r>
              <w:rPr>
                <w:sz w:val="20"/>
              </w:rPr>
              <w:t>、中标人应加强对考试场地、考试设备、考试车辆的日常维护和保养，对出现故障的，应立即检查、及时排除。对已不适应实际工作需求的考试设备和考试用车，要及时申请更换，考试用车要按规定严格进行定期安全检验和报废更新。</w:t>
            </w:r>
          </w:p>
          <w:p>
            <w:pPr>
              <w:pStyle w:val="null3"/>
              <w:ind w:firstLine="400"/>
              <w:jc w:val="both"/>
            </w:pPr>
            <w:r>
              <w:rPr>
                <w:sz w:val="20"/>
              </w:rPr>
              <w:t>10</w:t>
            </w:r>
            <w:r>
              <w:rPr>
                <w:sz w:val="20"/>
              </w:rPr>
              <w:t>、中标人应采取切实有效措施，确保考试有序、安全进行。考试场要制定紧急情况应急处置预案，一旦发生突发事件能有效进行处置。</w:t>
            </w:r>
          </w:p>
          <w:p>
            <w:pPr>
              <w:pStyle w:val="null3"/>
              <w:ind w:firstLine="400"/>
              <w:jc w:val="both"/>
            </w:pPr>
            <w:r>
              <w:rPr>
                <w:sz w:val="20"/>
              </w:rPr>
              <w:t>11</w:t>
            </w:r>
            <w:r>
              <w:rPr>
                <w:sz w:val="20"/>
              </w:rPr>
              <w:t>、中标人要按照整体规划要求，有效开展考试场地绿化、美化和卫生清洁工作，保持环境幽雅、卫生整洁。</w:t>
            </w:r>
          </w:p>
          <w:p>
            <w:pPr>
              <w:pStyle w:val="null3"/>
              <w:ind w:firstLine="402"/>
              <w:jc w:val="both"/>
            </w:pPr>
            <w:r>
              <w:rPr>
                <w:sz w:val="20"/>
                <w:b/>
              </w:rPr>
              <w:t>★</w:t>
            </w:r>
            <w:r>
              <w:rPr>
                <w:sz w:val="20"/>
                <w:b/>
              </w:rPr>
              <w:t>12</w:t>
            </w:r>
            <w:r>
              <w:rPr>
                <w:sz w:val="20"/>
                <w:b/>
              </w:rPr>
              <w:t>、投标文件中须提交一份法人代表签字并加盖投标人公章的承诺函盖章扫描件（须法人亲笔签名、不得委托，注明承诺时间和有效期）</w:t>
            </w:r>
            <w:r>
              <w:rPr>
                <w:sz w:val="20"/>
                <w:b/>
              </w:rPr>
              <w:t>,承诺内容如下，如未按要求承诺，将导致投标无效</w:t>
            </w:r>
            <w:r>
              <w:rPr>
                <w:sz w:val="20"/>
                <w:b/>
              </w:rPr>
              <w:t>。</w:t>
            </w:r>
          </w:p>
          <w:p>
            <w:pPr>
              <w:pStyle w:val="null3"/>
              <w:ind w:firstLine="402"/>
              <w:jc w:val="both"/>
            </w:pPr>
            <w:r>
              <w:rPr>
                <w:sz w:val="20"/>
                <w:b/>
              </w:rPr>
              <w:t>1</w:t>
            </w:r>
            <w:r>
              <w:rPr>
                <w:sz w:val="20"/>
                <w:b/>
              </w:rPr>
              <w:t>2</w:t>
            </w:r>
            <w:r>
              <w:rPr>
                <w:sz w:val="20"/>
                <w:b/>
              </w:rPr>
              <w:t>.1知悉此项目</w:t>
            </w:r>
            <w:r>
              <w:rPr>
                <w:sz w:val="20"/>
                <w:b/>
              </w:rPr>
              <w:t>采购</w:t>
            </w:r>
            <w:r>
              <w:rPr>
                <w:sz w:val="20"/>
                <w:b/>
              </w:rPr>
              <w:t>的所有信息，包括定标原则、中标和取消中标资格的规则、项目实施办法、支付方式等相关规定；</w:t>
            </w:r>
          </w:p>
          <w:p>
            <w:pPr>
              <w:pStyle w:val="null3"/>
              <w:ind w:firstLine="402"/>
              <w:jc w:val="both"/>
            </w:pPr>
            <w:r>
              <w:rPr>
                <w:sz w:val="20"/>
                <w:b/>
              </w:rPr>
              <w:t>1</w:t>
            </w:r>
            <w:r>
              <w:rPr>
                <w:sz w:val="20"/>
                <w:b/>
              </w:rPr>
              <w:t>2</w:t>
            </w:r>
            <w:r>
              <w:rPr>
                <w:sz w:val="20"/>
                <w:b/>
              </w:rPr>
              <w:t>.2中标后将遵循本</w:t>
            </w:r>
            <w:r>
              <w:rPr>
                <w:sz w:val="20"/>
                <w:b/>
              </w:rPr>
              <w:t>采购文件</w:t>
            </w:r>
            <w:r>
              <w:rPr>
                <w:sz w:val="20"/>
                <w:b/>
              </w:rPr>
              <w:t>的实施程序、规定和要求提供考试服务；</w:t>
            </w:r>
          </w:p>
          <w:p>
            <w:pPr>
              <w:pStyle w:val="null3"/>
              <w:ind w:firstLine="402"/>
              <w:jc w:val="both"/>
            </w:pPr>
            <w:r>
              <w:rPr>
                <w:sz w:val="20"/>
                <w:b/>
              </w:rPr>
              <w:t>1</w:t>
            </w:r>
            <w:r>
              <w:rPr>
                <w:sz w:val="20"/>
                <w:b/>
              </w:rPr>
              <w:t>2</w:t>
            </w:r>
            <w:r>
              <w:rPr>
                <w:sz w:val="20"/>
                <w:b/>
              </w:rPr>
              <w:t>.3服从采购人关于考试计划发放、考试能力确定、考场整改和考试员派驻等考试工作的安排,并认可相关的测定和核算工作；</w:t>
            </w:r>
          </w:p>
          <w:p>
            <w:pPr>
              <w:pStyle w:val="null3"/>
              <w:ind w:firstLine="402"/>
              <w:jc w:val="both"/>
            </w:pPr>
            <w:r>
              <w:rPr>
                <w:sz w:val="20"/>
                <w:b/>
              </w:rPr>
              <w:t>1</w:t>
            </w:r>
            <w:r>
              <w:rPr>
                <w:sz w:val="20"/>
                <w:b/>
              </w:rPr>
              <w:t>2</w:t>
            </w:r>
            <w:r>
              <w:rPr>
                <w:sz w:val="20"/>
                <w:b/>
              </w:rPr>
              <w:t>.4提供的所有资料合法、真实、有效。</w:t>
            </w:r>
          </w:p>
          <w:p>
            <w:pPr>
              <w:pStyle w:val="null3"/>
              <w:ind w:firstLine="402"/>
              <w:jc w:val="both"/>
            </w:pPr>
            <w:r>
              <w:rPr>
                <w:sz w:val="20"/>
                <w:b/>
              </w:rPr>
              <w:t>★</w:t>
            </w:r>
            <w:r>
              <w:rPr>
                <w:sz w:val="20"/>
                <w:b/>
              </w:rPr>
              <w:t>13、投标人须承诺，发出中标通知书之日起3日内签订合同，自发出中标通知书之日起七日内将本项目的900万资源有偿使用费一次性支付至采购人提供的指定财政专款账户内。</w:t>
            </w:r>
          </w:p>
          <w:p>
            <w:pPr>
              <w:pStyle w:val="null3"/>
              <w:ind w:firstLine="400"/>
              <w:jc w:val="both"/>
            </w:pPr>
            <w:r>
              <w:rPr>
                <w:sz w:val="20"/>
              </w:rPr>
              <w:t>1</w:t>
            </w:r>
            <w:r>
              <w:rPr>
                <w:sz w:val="20"/>
              </w:rPr>
              <w:t>4</w:t>
            </w:r>
            <w:r>
              <w:rPr>
                <w:sz w:val="20"/>
              </w:rPr>
              <w:t>、科目二、科目三的考试系统软件要求：</w:t>
            </w:r>
          </w:p>
          <w:p>
            <w:pPr>
              <w:pStyle w:val="null3"/>
              <w:ind w:firstLine="400"/>
              <w:jc w:val="both"/>
            </w:pPr>
            <w:r>
              <w:rPr>
                <w:sz w:val="20"/>
              </w:rPr>
              <w:t>1</w:t>
            </w:r>
            <w:r>
              <w:rPr>
                <w:sz w:val="20"/>
              </w:rPr>
              <w:t>4</w:t>
            </w:r>
            <w:r>
              <w:rPr>
                <w:sz w:val="20"/>
              </w:rPr>
              <w:t>.1考试系统数据集中管理，中标人需按考试标准和监管规范要求，无条件配合采购人将考试数据统一接入采购人。</w:t>
            </w:r>
          </w:p>
          <w:p>
            <w:pPr>
              <w:pStyle w:val="null3"/>
              <w:ind w:firstLine="400"/>
              <w:jc w:val="both"/>
            </w:pPr>
            <w:r>
              <w:rPr>
                <w:sz w:val="20"/>
              </w:rPr>
              <w:t>1</w:t>
            </w:r>
            <w:r>
              <w:rPr>
                <w:sz w:val="20"/>
              </w:rPr>
              <w:t>4</w:t>
            </w:r>
            <w:r>
              <w:rPr>
                <w:sz w:val="20"/>
              </w:rPr>
              <w:t>.2中标人采购的考试系统要求考试评判软件和评判电子地图集中存储。每台考试车自动下载车载评判软件和评判电子地图，保证当天车载评判软件是最新的版本并且版本统一。</w:t>
            </w:r>
          </w:p>
          <w:p>
            <w:pPr>
              <w:pStyle w:val="null3"/>
              <w:ind w:firstLine="400"/>
              <w:jc w:val="both"/>
            </w:pPr>
            <w:r>
              <w:rPr>
                <w:sz w:val="20"/>
              </w:rPr>
              <w:t>1</w:t>
            </w:r>
            <w:r>
              <w:rPr>
                <w:sz w:val="20"/>
              </w:rPr>
              <w:t>4</w:t>
            </w:r>
            <w:r>
              <w:rPr>
                <w:sz w:val="20"/>
              </w:rPr>
              <w:t>.3考试系统除车载软件采用C/S结构外，其他管理软件采用B/S结构，方便安装管理。相关操作系统能够得到原厂支持。</w:t>
            </w:r>
          </w:p>
          <w:p>
            <w:pPr>
              <w:pStyle w:val="null3"/>
              <w:ind w:firstLine="400"/>
              <w:jc w:val="both"/>
            </w:pPr>
            <w:r>
              <w:rPr>
                <w:sz w:val="20"/>
              </w:rPr>
              <w:t>1</w:t>
            </w:r>
            <w:r>
              <w:rPr>
                <w:sz w:val="20"/>
              </w:rPr>
              <w:t>5</w:t>
            </w:r>
            <w:r>
              <w:rPr>
                <w:sz w:val="20"/>
              </w:rPr>
              <w:t>、网络要求：考试系统网络接入、车载无线通信、网络安全防护由中标人负责，采购人配合完成接入及调试。</w:t>
            </w:r>
          </w:p>
          <w:p>
            <w:pPr>
              <w:pStyle w:val="null3"/>
              <w:ind w:firstLine="400"/>
              <w:jc w:val="both"/>
            </w:pPr>
            <w:r>
              <w:rPr>
                <w:sz w:val="20"/>
              </w:rPr>
              <w:t>1</w:t>
            </w:r>
            <w:r>
              <w:rPr>
                <w:sz w:val="20"/>
              </w:rPr>
              <w:t>6</w:t>
            </w:r>
            <w:r>
              <w:rPr>
                <w:sz w:val="20"/>
              </w:rPr>
              <w:t>、监管要求：</w:t>
            </w:r>
          </w:p>
          <w:p>
            <w:pPr>
              <w:pStyle w:val="null3"/>
              <w:ind w:firstLine="400"/>
              <w:jc w:val="both"/>
            </w:pPr>
            <w:r>
              <w:rPr>
                <w:sz w:val="20"/>
              </w:rPr>
              <w:t>1</w:t>
            </w:r>
            <w:r>
              <w:rPr>
                <w:sz w:val="20"/>
              </w:rPr>
              <w:t>6</w:t>
            </w:r>
            <w:r>
              <w:rPr>
                <w:sz w:val="20"/>
              </w:rPr>
              <w:t>.1按上级部门的部署，考试系统需接入部、省、支队各级监管系统，系统对接的费用按规定由中标人承担。</w:t>
            </w:r>
          </w:p>
          <w:p>
            <w:pPr>
              <w:pStyle w:val="null3"/>
              <w:ind w:firstLine="400"/>
              <w:jc w:val="both"/>
            </w:pPr>
            <w:r>
              <w:rPr>
                <w:sz w:val="20"/>
              </w:rPr>
              <w:t>1</w:t>
            </w:r>
            <w:r>
              <w:rPr>
                <w:sz w:val="20"/>
              </w:rPr>
              <w:t>6</w:t>
            </w:r>
            <w:r>
              <w:rPr>
                <w:sz w:val="20"/>
              </w:rPr>
              <w:t>.2监控中心安装考试场地3D电子地图系统，科目二、科目三所有的考试车、考试项目、考试线路及考试车的状态以3D的形式显示在监控中心同一大屏幕上。点击考试车，可以实时显示在考学员的信息及相关考试情况。公安交管部门车管业务监管中心可以实时调用监管中心考试场地3D电子地图系统进行实时监管。</w:t>
            </w:r>
          </w:p>
          <w:p>
            <w:pPr>
              <w:pStyle w:val="null3"/>
              <w:ind w:firstLine="402"/>
              <w:jc w:val="both"/>
            </w:pPr>
            <w:r>
              <w:rPr>
                <w:sz w:val="20"/>
                <w:b/>
              </w:rPr>
              <w:t>★17.任何单位和个人不得利用考场、考试车辆、考试设施设备和考试系统收取训练费、服务费等费用。考试车辆和考试系统不得用于驾驶训练。</w:t>
            </w:r>
          </w:p>
        </w:tc>
      </w:tr>
      <w:tr>
        <w:tc>
          <w:tcPr>
            <w:tcW w:type="dxa" w:w="2076"/>
          </w:tcPr>
          <w:p/>
        </w:tc>
        <w:tc>
          <w:tcPr>
            <w:tcW w:type="dxa" w:w="415"/>
          </w:tcPr>
          <w:p>
            <w:pPr>
              <w:pStyle w:val="null3"/>
            </w:pPr>
            <w:r>
              <w:rPr/>
              <w:t>4</w:t>
            </w:r>
          </w:p>
        </w:tc>
        <w:tc>
          <w:tcPr>
            <w:tcW w:type="dxa" w:w="5814"/>
          </w:tcPr>
          <w:p>
            <w:pPr>
              <w:pStyle w:val="null3"/>
              <w:jc w:val="both"/>
              <w:outlineLvl w:val="1"/>
            </w:pPr>
            <w:r>
              <w:rPr>
                <w:sz w:val="20"/>
                <w:b/>
              </w:rPr>
              <w:t>四、考核评价</w:t>
            </w:r>
          </w:p>
          <w:p>
            <w:pPr>
              <w:pStyle w:val="null3"/>
              <w:ind w:firstLine="400"/>
              <w:jc w:val="both"/>
            </w:pPr>
            <w:r>
              <w:rPr>
                <w:sz w:val="20"/>
              </w:rPr>
              <w:t>1.评价形式</w:t>
            </w:r>
          </w:p>
          <w:p>
            <w:pPr>
              <w:pStyle w:val="null3"/>
              <w:ind w:firstLine="400"/>
              <w:jc w:val="both"/>
            </w:pPr>
            <w:r>
              <w:rPr>
                <w:sz w:val="20"/>
              </w:rPr>
              <w:t>服务评价采取</w:t>
            </w:r>
            <w:r>
              <w:rPr>
                <w:sz w:val="20"/>
              </w:rPr>
              <w:t>“日常监管+联合考评”的形式，对考场运维、考试保障等分别进行综合检查考评。</w:t>
            </w:r>
          </w:p>
          <w:p>
            <w:pPr>
              <w:pStyle w:val="null3"/>
              <w:ind w:firstLine="400"/>
              <w:jc w:val="both"/>
            </w:pPr>
            <w:r>
              <w:rPr>
                <w:sz w:val="20"/>
              </w:rPr>
              <w:t>服务期内，采购人负责对考场运维、考试保障的监管检查考评。采购人每季度对中标人进行考核。考核结果与结算服务费金额关联。</w:t>
            </w:r>
          </w:p>
          <w:p>
            <w:pPr>
              <w:pStyle w:val="null3"/>
              <w:ind w:firstLine="400"/>
            </w:pPr>
            <w:r>
              <w:rPr>
                <w:sz w:val="20"/>
              </w:rPr>
              <w:t>作业质量考核权重</w:t>
            </w:r>
          </w:p>
          <w:tbl>
            <w:tblPr>
              <w:tblBorders>
                <w:top w:val="none" w:color="000000" w:sz="4"/>
                <w:left w:val="none" w:color="000000" w:sz="4"/>
                <w:bottom w:val="none" w:color="000000" w:sz="4"/>
                <w:right w:val="none" w:color="000000" w:sz="4"/>
                <w:insideH w:val="none"/>
                <w:insideV w:val="none"/>
              </w:tblBorders>
            </w:tblPr>
            <w:tblGrid>
              <w:gridCol w:w="2474"/>
              <w:gridCol w:w="3123"/>
            </w:tblGrid>
            <w:tr>
              <w:tc>
                <w:tcPr>
                  <w:tcW w:type="dxa" w:w="2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w:t>
                  </w:r>
                </w:p>
              </w:tc>
              <w:tc>
                <w:tcPr>
                  <w:tcW w:type="dxa" w:w="3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权重（</w:t>
                  </w:r>
                  <w:r>
                    <w:rPr>
                      <w:sz w:val="20"/>
                    </w:rPr>
                    <w:t>%）</w:t>
                  </w:r>
                </w:p>
              </w:tc>
            </w:tr>
            <w:tr>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日常监管</w:t>
                  </w:r>
                </w:p>
              </w:tc>
              <w:tc>
                <w:tcPr>
                  <w:tcW w:type="dxa" w:w="3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w:t>
                  </w:r>
                </w:p>
              </w:tc>
            </w:tr>
            <w:tr>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联合考评</w:t>
                  </w:r>
                </w:p>
              </w:tc>
              <w:tc>
                <w:tcPr>
                  <w:tcW w:type="dxa" w:w="3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w:t>
                  </w:r>
                </w:p>
              </w:tc>
            </w:tr>
            <w:tr>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合计</w:t>
                  </w:r>
                </w:p>
              </w:tc>
              <w:tc>
                <w:tcPr>
                  <w:tcW w:type="dxa" w:w="3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100</w:t>
                  </w:r>
                </w:p>
              </w:tc>
            </w:tr>
          </w:tbl>
          <w:p>
            <w:pPr>
              <w:pStyle w:val="null3"/>
              <w:ind w:firstLine="400"/>
              <w:jc w:val="both"/>
            </w:pPr>
            <w:r>
              <w:rPr>
                <w:sz w:val="20"/>
              </w:rPr>
              <w:t>2.日常监管</w:t>
            </w:r>
          </w:p>
          <w:p>
            <w:pPr>
              <w:pStyle w:val="null3"/>
              <w:ind w:firstLine="400"/>
              <w:jc w:val="both"/>
            </w:pPr>
            <w:r>
              <w:rPr>
                <w:sz w:val="20"/>
              </w:rPr>
              <w:t>采购人日常监管发现问题或上级部门通报存在问题后应督促中标人及时整改并发出书面整改通知，未按时完成整改的，纳入季度评分。</w:t>
            </w:r>
          </w:p>
          <w:p>
            <w:pPr>
              <w:pStyle w:val="null3"/>
              <w:ind w:firstLine="400"/>
              <w:jc w:val="both"/>
            </w:pPr>
            <w:r>
              <w:rPr>
                <w:sz w:val="20"/>
              </w:rPr>
              <w:t>3.联合考评</w:t>
            </w:r>
          </w:p>
          <w:p>
            <w:pPr>
              <w:pStyle w:val="null3"/>
              <w:ind w:firstLine="400"/>
              <w:jc w:val="both"/>
            </w:pPr>
            <w:r>
              <w:rPr>
                <w:sz w:val="20"/>
              </w:rPr>
              <w:t>定期（每季）或不定期的考评由采购人或采购人委托的第三方机构对中标人的工作完成情况实施综合、专项检查，并随时组织中标人代表参加进行评检。联合考评组依据运维管理要求和制定的检查考评标准，进行各项目检查评比的量化打分，每季汇总定期（每季）或不定期的考评扣分，根据对应项目分值计算出联合考评季度得分。</w:t>
            </w:r>
          </w:p>
          <w:p>
            <w:pPr>
              <w:pStyle w:val="null3"/>
              <w:ind w:firstLine="400"/>
              <w:jc w:val="both"/>
            </w:pPr>
            <w:r>
              <w:rPr>
                <w:sz w:val="20"/>
              </w:rPr>
              <w:t>4.评分与绩效</w:t>
            </w:r>
          </w:p>
          <w:p>
            <w:pPr>
              <w:pStyle w:val="null3"/>
              <w:ind w:firstLine="400"/>
              <w:jc w:val="both"/>
            </w:pPr>
            <w:r>
              <w:rPr>
                <w:sz w:val="20"/>
              </w:rPr>
              <w:t>（</w:t>
            </w:r>
            <w:r>
              <w:rPr>
                <w:sz w:val="20"/>
              </w:rPr>
              <w:t>1）单位项目</w:t>
            </w:r>
          </w:p>
          <w:p>
            <w:pPr>
              <w:pStyle w:val="null3"/>
              <w:ind w:firstLine="400"/>
              <w:jc w:val="both"/>
            </w:pPr>
            <w:r>
              <w:rPr>
                <w:sz w:val="20"/>
              </w:rPr>
              <w:t>评分依据不同的单位项目（</w:t>
            </w:r>
            <w:r>
              <w:rPr>
                <w:sz w:val="20"/>
              </w:rPr>
              <w:t>A理论考场、B摩托车科目二科目三考场、C小汽车科目二科考场、D小汽车科目三考场）按百分制评分，一个季度之内累计评分，分别得出四个单位项目的季度评分。各单位项目作业的考核指标相互独立，每个单位项目的评分直接影响该项目对应的季度付费。</w:t>
            </w:r>
          </w:p>
          <w:p>
            <w:pPr>
              <w:pStyle w:val="null3"/>
              <w:ind w:firstLine="400"/>
              <w:jc w:val="both"/>
            </w:pPr>
            <w:r>
              <w:rPr>
                <w:sz w:val="20"/>
              </w:rPr>
              <w:t>（</w:t>
            </w:r>
            <w:r>
              <w:rPr>
                <w:sz w:val="20"/>
              </w:rPr>
              <w:t>2）评价方案</w:t>
            </w:r>
          </w:p>
          <w:p>
            <w:pPr>
              <w:pStyle w:val="null3"/>
              <w:ind w:firstLine="400"/>
              <w:jc w:val="both"/>
            </w:pPr>
            <w:r>
              <w:rPr>
                <w:sz w:val="20"/>
              </w:rPr>
              <w:t>①赤岭理论考场分类</w:t>
            </w:r>
          </w:p>
          <w:p>
            <w:pPr>
              <w:pStyle w:val="null3"/>
            </w:pPr>
            <w:r>
              <w:rPr>
                <w:sz w:val="20"/>
              </w:rPr>
              <w:t>理论考场考核标准</w:t>
            </w:r>
          </w:p>
          <w:tbl>
            <w:tblPr>
              <w:tblInd w:type="dxa" w:w="120"/>
              <w:tblBorders>
                <w:top w:val="none" w:color="000000" w:sz="4"/>
                <w:left w:val="none" w:color="000000" w:sz="4"/>
                <w:bottom w:val="none" w:color="000000" w:sz="4"/>
                <w:right w:val="none" w:color="000000" w:sz="4"/>
                <w:insideH w:val="none"/>
                <w:insideV w:val="none"/>
              </w:tblBorders>
            </w:tblPr>
            <w:tblGrid>
              <w:gridCol w:w="760"/>
              <w:gridCol w:w="693"/>
              <w:gridCol w:w="873"/>
              <w:gridCol w:w="3269"/>
            </w:tblGrid>
            <w:tr>
              <w:tc>
                <w:tcPr>
                  <w:tcW w:type="dxa" w:w="7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65分）</w:t>
                  </w:r>
                </w:p>
              </w:tc>
              <w:tc>
                <w:tcPr>
                  <w:tcW w:type="dxa" w:w="69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25分）</w:t>
                  </w:r>
                </w:p>
              </w:tc>
              <w:tc>
                <w:tcPr>
                  <w:tcW w:type="dxa" w:w="8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8分）</w:t>
                  </w:r>
                </w:p>
              </w:tc>
              <w:tc>
                <w:tcPr>
                  <w:tcW w:type="dxa" w:w="3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3分）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singl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3分）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singl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按约考场次分时段签到候考（</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singl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6分）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考试员和工作人员姓名及照片（</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考场平面图（</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考台分布图（</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视频播放设备</w:t>
                  </w:r>
                </w:p>
                <w:p>
                  <w:pPr>
                    <w:pStyle w:val="null3"/>
                  </w:pPr>
                  <w:r>
                    <w:rPr>
                      <w:sz w:val="20"/>
                    </w:rPr>
                    <w:t>（</w:t>
                  </w:r>
                  <w:r>
                    <w:rPr>
                      <w:sz w:val="20"/>
                    </w:rPr>
                    <w:t>2分）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播放交通安全宣传视频（</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4分）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待考区面积和座位满足需求（</w:t>
                  </w:r>
                  <w:r>
                    <w:rPr>
                      <w:sz w:val="20"/>
                    </w:rPr>
                    <w:t>4分）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singl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p>
                <w:p>
                  <w:pPr>
                    <w:pStyle w:val="null3"/>
                  </w:pPr>
                  <w:r>
                    <w:rPr>
                      <w:sz w:val="20"/>
                    </w:rPr>
                    <w:t>（</w:t>
                  </w:r>
                  <w:r>
                    <w:rPr>
                      <w:sz w:val="20"/>
                    </w:rPr>
                    <w:t>3分）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p>
              </w:tc>
            </w:tr>
            <w:tr>
              <w:tc>
                <w:tcPr>
                  <w:tcW w:type="dxa" w:w="760"/>
                  <w:vMerge/>
                  <w:tcBorders>
                    <w:top w:val="singl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考试区（</w:t>
                  </w:r>
                  <w:r>
                    <w:rPr>
                      <w:sz w:val="20"/>
                    </w:rPr>
                    <w:t>28分）</w:t>
                  </w: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秩序管理（</w:t>
                  </w:r>
                  <w:r>
                    <w:rPr>
                      <w:sz w:val="20"/>
                    </w:rPr>
                    <w:t>4分）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考试区必须与候考区、服务区等物理隔离（</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实行封闭式管理（</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人员单向流动（</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张贴考试纪律相关警示标语（</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身份认证及检测设备（</w:t>
                  </w:r>
                  <w:r>
                    <w:rPr>
                      <w:sz w:val="20"/>
                    </w:rPr>
                    <w:t>5分）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考试区入口配备人脸识别身份认证设备（</w:t>
                  </w:r>
                  <w:r>
                    <w:rPr>
                      <w:sz w:val="20"/>
                    </w:rPr>
                    <w:t>2分）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金属（体温）探测设备（</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正在考试标识（</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出口配备电子签名设备（</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考台设置（</w:t>
                  </w:r>
                  <w:r>
                    <w:rPr>
                      <w:sz w:val="20"/>
                    </w:rPr>
                    <w:t>14分）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考台独立设置（</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相邻考台间隔不小于</w:t>
                  </w:r>
                  <w:r>
                    <w:rPr>
                      <w:sz w:val="20"/>
                    </w:rPr>
                    <w:t>80cm（2分）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使用下沉式桌面（</w:t>
                  </w:r>
                  <w:r>
                    <w:rPr>
                      <w:sz w:val="20"/>
                    </w:rPr>
                    <w:t>3分）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无盘工作站或云终端（</w:t>
                  </w:r>
                  <w:r>
                    <w:rPr>
                      <w:sz w:val="20"/>
                    </w:rPr>
                    <w:t>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考台标注序号、理论考试系统备案考台序号、考台终端</w:t>
                  </w:r>
                  <w:r>
                    <w:rPr>
                      <w:sz w:val="20"/>
                    </w:rPr>
                    <w:t>IP（IP地址应保持固定、同一考场内应唯一）等一一对应（1分）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多余</w:t>
                  </w:r>
                  <w:r>
                    <w:rPr>
                      <w:sz w:val="20"/>
                    </w:rPr>
                    <w:t>USB接口封闭（1分）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设置残疾人专用考台（</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防作弊装置（</w:t>
                  </w:r>
                  <w:r>
                    <w:rPr>
                      <w:sz w:val="20"/>
                    </w:rPr>
                    <w:t>3分）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配备信号屏蔽仪（</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手持信号探测仪（</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提供防作弊服务（</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2分）</w:t>
                  </w: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空调制冷效果满足正常需求（</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vMerge/>
                  <w:tcBorders>
                    <w:top w:val="none" w:color="000000" w:sz="4"/>
                    <w:left w:val="single" w:color="000000" w:sz="4"/>
                    <w:bottom w:val="single" w:color="000000" w:sz="4"/>
                    <w:right w:val="single" w:color="000000" w:sz="4"/>
                  </w:tcBorders>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4分）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4分）</w:t>
                  </w:r>
                </w:p>
              </w:tc>
            </w:tr>
            <w:tr>
              <w:tc>
                <w:tcPr>
                  <w:tcW w:type="dxa" w:w="760"/>
                  <w:vMerge/>
                  <w:tcBorders>
                    <w:top w:val="singl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4分）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服务区与候考区、考试区物理隔离（</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设置小卖部或自助售卖机、足够的座椅（</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设置满足需求的空调、储物柜、卫生间（</w:t>
                  </w:r>
                  <w:r>
                    <w:rPr>
                      <w:sz w:val="20"/>
                    </w:rPr>
                    <w:t>1.5分）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配备便民药箱（</w:t>
                  </w:r>
                  <w:r>
                    <w:rPr>
                      <w:sz w:val="20"/>
                    </w:rPr>
                    <w:t>0.5分）</w:t>
                  </w:r>
                </w:p>
              </w:tc>
            </w:tr>
            <w:tr>
              <w:tc>
                <w:tcPr>
                  <w:tcW w:type="dxa" w:w="760"/>
                  <w:vMerge/>
                  <w:tcBorders>
                    <w:top w:val="singl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有门禁装置，不同网络类型应物理隔离（</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设备标识清晰，布线整齐（</w:t>
                  </w:r>
                  <w:r>
                    <w:rPr>
                      <w:sz w:val="20"/>
                    </w:rPr>
                    <w:t>1分）</w:t>
                  </w:r>
                </w:p>
              </w:tc>
            </w:tr>
            <w:tr>
              <w:tc>
                <w:tcPr>
                  <w:tcW w:type="dxa" w:w="760"/>
                  <w:vMerge/>
                  <w:tcBorders>
                    <w:top w:val="singl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监控与网络（</w:t>
                  </w:r>
                  <w:r>
                    <w:rPr>
                      <w:sz w:val="20"/>
                    </w:rPr>
                    <w:t>15分）</w:t>
                  </w: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12分）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音视频监控必须全覆盖考试区域及候考区域，不得有死角（</w:t>
                  </w:r>
                  <w:r>
                    <w:rPr>
                      <w:sz w:val="20"/>
                    </w:rPr>
                    <w:t>4分）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4分）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音视频监控接入省局监管平台（</w:t>
                  </w:r>
                  <w:r>
                    <w:rPr>
                      <w:sz w:val="20"/>
                    </w:rPr>
                    <w:t>3分）</w:t>
                  </w:r>
                </w:p>
              </w:tc>
            </w:tr>
            <w:tr>
              <w:tc>
                <w:tcPr>
                  <w:tcW w:type="dxa" w:w="760"/>
                  <w:vMerge/>
                  <w:tcBorders>
                    <w:top w:val="non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网络设置（</w:t>
                  </w:r>
                  <w:r>
                    <w:rPr>
                      <w:sz w:val="20"/>
                    </w:rPr>
                    <w:t>3分）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局域网网络带宽不低于</w:t>
                  </w:r>
                  <w:r>
                    <w:rPr>
                      <w:sz w:val="20"/>
                    </w:rPr>
                    <w:t>100M（1分）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考台通过网线直连机柜交换机（</w:t>
                  </w:r>
                  <w:r>
                    <w:rPr>
                      <w:sz w:val="20"/>
                    </w:rPr>
                    <w:t>1分）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交换机多余网口有效封闭（</w:t>
                  </w:r>
                  <w:r>
                    <w:rPr>
                      <w:sz w:val="20"/>
                    </w:rPr>
                    <w:t>1分）</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760"/>
                  <w:vMerge/>
                  <w:tcBorders>
                    <w:top w:val="non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10分）</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w:t>
                  </w:r>
                  <w:r>
                    <w:rPr>
                      <w:sz w:val="20"/>
                    </w:rPr>
                    <w:t>wifi、雨伞租借服务、手机充电服务、有无障碍设施、开设绿色窗口（5分）</w:t>
                  </w:r>
                </w:p>
              </w:tc>
            </w:tr>
            <w:tr>
              <w:tc>
                <w:tcPr>
                  <w:tcW w:type="dxa" w:w="760"/>
                  <w:vMerge/>
                  <w:tcBorders>
                    <w:top w:val="none" w:color="000000" w:sz="4"/>
                    <w:left w:val="single" w:color="000000" w:sz="4"/>
                    <w:bottom w:val="single" w:color="000000" w:sz="4"/>
                    <w:right w:val="single" w:color="000000" w:sz="4"/>
                  </w:tcBorders>
                </w:tcPr>
                <w:p/>
              </w:tc>
              <w:tc>
                <w:tcPr>
                  <w:tcW w:type="dxa" w:w="6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5分）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760"/>
                  <w:vMerge/>
                  <w:tcBorders>
                    <w:top w:val="none" w:color="000000" w:sz="4"/>
                    <w:left w:val="single" w:color="000000" w:sz="4"/>
                    <w:bottom w:val="single" w:color="000000" w:sz="4"/>
                    <w:right w:val="single" w:color="000000" w:sz="4"/>
                  </w:tcBorders>
                </w:tcPr>
                <w:p/>
              </w:tc>
              <w:tc>
                <w:tcPr>
                  <w:tcW w:type="dxa" w:w="693"/>
                  <w:vMerge/>
                  <w:tcBorders>
                    <w:top w:val="none" w:color="000000" w:sz="4"/>
                    <w:left w:val="single" w:color="000000" w:sz="4"/>
                    <w:bottom w:val="single" w:color="000000" w:sz="4"/>
                    <w:right w:val="single" w:color="000000" w:sz="4"/>
                  </w:tcBorders>
                </w:tc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待考区面积大于考试机位数</w:t>
                  </w:r>
                  <w:r>
                    <w:rPr>
                      <w:sz w:val="20"/>
                    </w:rPr>
                    <w:t>×2㎡，座位数量与考试机位数量比大于1：1。（0.5分）</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免费储物柜数量与考试机位数量比大于</w:t>
                  </w:r>
                  <w:r>
                    <w:rPr>
                      <w:sz w:val="20"/>
                    </w:rPr>
                    <w:t>1:2。（0.5分）</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停车区车位数量与考试机位数比大于</w:t>
                  </w:r>
                  <w:r>
                    <w:rPr>
                      <w:sz w:val="20"/>
                    </w:rPr>
                    <w:t>1：4（每个车位面积不小于15㎡）、停车区数量比例大于1:8。（0.5分）</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机位监控（</w:t>
                  </w:r>
                  <w:r>
                    <w:rPr>
                      <w:sz w:val="20"/>
                    </w:rPr>
                    <w:t>1分）。考试机位启用人像识别；具备人像识别及音视频采集功能的考台座位监控（需使用广角摄像头），实现对学员考试过程全程录音录像、随机抓拍照片与理论考试系统原始照片比对和异常行为自动预警。</w:t>
                  </w:r>
                </w:p>
              </w:tc>
            </w:tr>
            <w:tr>
              <w:tc>
                <w:tcPr>
                  <w:tcW w:type="dxa" w:w="760"/>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配备具备急救资质的急救人员（</w:t>
                  </w:r>
                  <w:r>
                    <w:rPr>
                      <w:sz w:val="20"/>
                    </w:rPr>
                    <w:t>0.5分）</w:t>
                  </w:r>
                </w:p>
              </w:tc>
            </w:tr>
          </w:tbl>
          <w:p>
            <w:pPr>
              <w:pStyle w:val="null3"/>
            </w:pPr>
            <w:r>
              <w:rPr>
                <w:sz w:val="20"/>
              </w:rPr>
              <w:t>②科目二考场</w:t>
            </w:r>
          </w:p>
          <w:p>
            <w:pPr>
              <w:pStyle w:val="null3"/>
            </w:pPr>
            <w:r>
              <w:rPr>
                <w:sz w:val="20"/>
              </w:rPr>
              <w:t>科目二考评方案</w:t>
            </w:r>
          </w:p>
          <w:tbl>
            <w:tblPr>
              <w:tblInd w:type="dxa" w:w="120"/>
              <w:tblBorders>
                <w:top w:val="none" w:color="000000" w:sz="4"/>
                <w:left w:val="none" w:color="000000" w:sz="4"/>
                <w:bottom w:val="none" w:color="000000" w:sz="4"/>
                <w:right w:val="none" w:color="000000" w:sz="4"/>
                <w:insideH w:val="none"/>
                <w:insideV w:val="none"/>
              </w:tblBorders>
            </w:tblPr>
            <w:tblGrid>
              <w:gridCol w:w="597"/>
              <w:gridCol w:w="845"/>
              <w:gridCol w:w="848"/>
              <w:gridCol w:w="3306"/>
            </w:tblGrid>
            <w:tr>
              <w:tc>
                <w:tcPr>
                  <w:tcW w:type="dxa" w:w="5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65分）</w:t>
                  </w:r>
                </w:p>
              </w:tc>
              <w:tc>
                <w:tcPr>
                  <w:tcW w:type="dxa" w:w="8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20分）</w:t>
                  </w:r>
                </w:p>
              </w:tc>
              <w:tc>
                <w:tcPr>
                  <w:tcW w:type="dxa" w:w="8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6分）</w:t>
                  </w:r>
                </w:p>
              </w:tc>
              <w:tc>
                <w:tcPr>
                  <w:tcW w:type="dxa" w:w="3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singl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singl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按约考场次分时段签到候考（</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singl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5分）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考试员和工作人员姓名、照片（</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场地运行服务规章（</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本考场上月考试情况、上次考试情况、当日考试预约情况、介绍考试流程及注意事项等（</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交通安全宣传设备（</w:t>
                  </w:r>
                  <w:r>
                    <w:rPr>
                      <w:sz w:val="20"/>
                    </w:rPr>
                    <w:t>2分）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直播考试过程视频、播放交通安全宣传视频（</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2分）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考场待考区面积和座位数量满足需求（</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r>
                    <w:rPr>
                      <w:sz w:val="20"/>
                    </w:rPr>
                    <w:t>3分）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singl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有遮阳、挡雨通道与考试区相连（</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考试区（</w:t>
                  </w:r>
                  <w:r>
                    <w:rPr>
                      <w:sz w:val="20"/>
                    </w:rPr>
                    <w:t>16分）</w:t>
                  </w: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秩序管理（</w:t>
                  </w:r>
                  <w:r>
                    <w:rPr>
                      <w:sz w:val="20"/>
                    </w:rPr>
                    <w:t>2分）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考试区必须与候考区、服务区等物理隔离（</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实行封闭式管理（</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人员单向流动（</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身份认证及检测设备（</w:t>
                  </w:r>
                  <w:r>
                    <w:rPr>
                      <w:sz w:val="20"/>
                    </w:rPr>
                    <w:t>7分）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入口配备身份认证（</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金属（体温）探测设备等（</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出口配备电子签名设备（</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考试过程音视频自助查询终端（</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自助评价终端（</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标牌标线（</w:t>
                  </w:r>
                  <w:r>
                    <w:rPr>
                      <w:sz w:val="20"/>
                    </w:rPr>
                    <w:t>2分）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标线符合标准，项目标线颜色统一，清晰整洁（</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标牌名称符合标准，清晰整洁（</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项目设置（</w:t>
                  </w:r>
                  <w:r>
                    <w:rPr>
                      <w:sz w:val="20"/>
                    </w:rPr>
                    <w:t>4分）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道路、项目排水顺畅，无积水（</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回车道设置合理且满足需求（</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该项目图形线外</w:t>
                  </w:r>
                  <w:r>
                    <w:rPr>
                      <w:sz w:val="20"/>
                    </w:rPr>
                    <w:t>30cm以内无其他装置（1分）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项目衔接合理（</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无离地高度超</w:t>
                  </w:r>
                  <w:r>
                    <w:rPr>
                      <w:sz w:val="20"/>
                    </w:rPr>
                    <w:t>1M的妨碍视线的障碍物（0.5分）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考试车（</w:t>
                  </w:r>
                  <w:r>
                    <w:rPr>
                      <w:sz w:val="20"/>
                    </w:rPr>
                    <w:t>16分）</w:t>
                  </w: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车辆要求（</w:t>
                  </w:r>
                  <w:r>
                    <w:rPr>
                      <w:sz w:val="20"/>
                    </w:rPr>
                    <w:t>13分）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车辆按时参加审验（</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考试车保险在有效期内（</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按规定悬挂号牌（</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车辆外观整洁，轮胎符合要求（无严重磨损等情形），被撞部位及时修复（</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车身颜色统一，符合标准，考场训练用车与考试车外观不能一致（</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无拆卸座椅（座椅调节功能正常）及座枕、折叠外后视镜、拆除车后门、安装限速装置等情况（</w:t>
                  </w:r>
                  <w:r>
                    <w:rPr>
                      <w:sz w:val="20"/>
                    </w:rPr>
                    <w:t>3分）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后视镜可正常调节，并符合要求，未改大镜、加装小镜等，（</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车辆定期保养有保养记录（</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车辆无作弊标记（</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车辆管理（</w:t>
                  </w:r>
                  <w:r>
                    <w:rPr>
                      <w:sz w:val="20"/>
                    </w:rPr>
                    <w:t>3分）</w:t>
                  </w: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考试车钥匙统一保管（</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车辆出入有系统自动记录，并保存监控信息（</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vMerge/>
                  <w:tcBorders>
                    <w:top w:val="none" w:color="000000" w:sz="4"/>
                    <w:left w:val="single" w:color="000000" w:sz="4"/>
                    <w:bottom w:val="single" w:color="000000" w:sz="4"/>
                    <w:right w:val="single" w:color="000000" w:sz="4"/>
                  </w:tcBorders>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非考试时段车辆统一封存（</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控制中心（</w:t>
                  </w:r>
                  <w:r>
                    <w:rPr>
                      <w:sz w:val="20"/>
                    </w:rPr>
                    <w:t>5分）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配备门禁系统（</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面积不小于</w:t>
                  </w:r>
                  <w:r>
                    <w:rPr>
                      <w:sz w:val="20"/>
                    </w:rPr>
                    <w:t>40㎡（1分）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主供电端安装过载、漏电、短路等保护装置和防雷装置（</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设置在二楼及以上区域，能观察考场整体情况（含车辆运行情况，</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监考用显示屏数量与考试车数量比不小于</w:t>
                  </w:r>
                  <w:r>
                    <w:rPr>
                      <w:sz w:val="20"/>
                    </w:rPr>
                    <w:t>1:4；配备监控电视墙，能同时显示待考区域、考试区域、各考试项目的实况（1分）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配备用于考试过程监控的显示和控制设备，具备登录考试监管系统、考试调度监控、数据上传下载、音视频回放、数据综合管理等功能（</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2分）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2分）</w:t>
                  </w:r>
                </w:p>
              </w:tc>
            </w:tr>
            <w:tr>
              <w:tc>
                <w:tcPr>
                  <w:tcW w:type="dxa" w:w="597"/>
                  <w:vMerge/>
                  <w:tcBorders>
                    <w:top w:val="singl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2分）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服务区与待考区、考试区物理隔离（</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足够的座椅（</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并设置卫生间、吸烟区（</w:t>
                  </w:r>
                  <w:r>
                    <w:rPr>
                      <w:sz w:val="20"/>
                    </w:rPr>
                    <w:t>0.5分）</w:t>
                  </w:r>
                </w:p>
              </w:tc>
            </w:tr>
            <w:tr>
              <w:tc>
                <w:tcPr>
                  <w:tcW w:type="dxa" w:w="597"/>
                  <w:vMerge/>
                  <w:tcBorders>
                    <w:top w:val="singl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不同网络类型应物理隔离（</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机房必须保持整洁，不得堆放杂物；设备标识清晰，布线整齐（</w:t>
                  </w:r>
                  <w:r>
                    <w:rPr>
                      <w:sz w:val="20"/>
                    </w:rPr>
                    <w:t>1分）</w:t>
                  </w:r>
                </w:p>
              </w:tc>
            </w:tr>
            <w:tr>
              <w:tc>
                <w:tcPr>
                  <w:tcW w:type="dxa" w:w="597"/>
                  <w:vMerge/>
                  <w:tcBorders>
                    <w:top w:val="singl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监控系统（</w:t>
                  </w:r>
                  <w:r>
                    <w:rPr>
                      <w:sz w:val="20"/>
                    </w:rPr>
                    <w:t>13分）</w:t>
                  </w: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7分）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音视频监控必须全面覆盖出入口、待考区、身份验证区、服务区、考生上下车区域、所有考试项目及周边能场外指挥操作的重点区域，不得有死角（</w:t>
                  </w:r>
                  <w:r>
                    <w:rPr>
                      <w:sz w:val="20"/>
                    </w:rPr>
                    <w:t>2分）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车内监控视频清晰度</w:t>
                  </w:r>
                  <w:r>
                    <w:rPr>
                      <w:sz w:val="20"/>
                    </w:rPr>
                    <w:t>720P以上（1分）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音视频监控接入省公安厅交通管理局大监管平台（</w:t>
                  </w:r>
                  <w:r>
                    <w:rPr>
                      <w:sz w:val="20"/>
                    </w:rPr>
                    <w:t>2分）</w:t>
                  </w:r>
                </w:p>
              </w:tc>
            </w:tr>
            <w:tr>
              <w:tc>
                <w:tcPr>
                  <w:tcW w:type="dxa" w:w="597"/>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车载监控（</w:t>
                  </w:r>
                  <w:r>
                    <w:rPr>
                      <w:sz w:val="20"/>
                    </w:rPr>
                    <w:t>4分）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考试车启用车载人像识别（</w:t>
                  </w:r>
                  <w:r>
                    <w:rPr>
                      <w:sz w:val="20"/>
                    </w:rPr>
                    <w:t>2分）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随机抓拍照片与考试监管系统照片比对和出现视频信号缺失、摄像头被遮挡等异常情况自动报警（</w:t>
                  </w:r>
                  <w:r>
                    <w:rPr>
                      <w:sz w:val="20"/>
                    </w:rPr>
                    <w:t>2分）</w:t>
                  </w:r>
                </w:p>
              </w:tc>
            </w:tr>
            <w:tr>
              <w:tc>
                <w:tcPr>
                  <w:tcW w:type="dxa" w:w="597"/>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车载系统（</w:t>
                  </w:r>
                  <w:r>
                    <w:rPr>
                      <w:sz w:val="20"/>
                    </w:rPr>
                    <w:t>2分）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考试车不单独提供单机版模拟训练（</w:t>
                  </w:r>
                  <w:r>
                    <w:rPr>
                      <w:sz w:val="20"/>
                    </w:rPr>
                    <w:t>0.5分）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考场未发生因自身原因，影响考试系统及时升级、维护的（</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考场未发生因考试场地、车辆等原因，导致考试误判率超过规定标准的（</w:t>
                  </w:r>
                  <w:r>
                    <w:rPr>
                      <w:sz w:val="20"/>
                    </w:rPr>
                    <w:t>0.5分）</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597"/>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12分）</w:t>
                  </w: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w:t>
                  </w:r>
                  <w:r>
                    <w:rPr>
                      <w:sz w:val="20"/>
                    </w:rPr>
                    <w:t>wifi（1分）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雨伞免费租借服务（</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手机免费充电服务（</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有无障碍设施（</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开设绿色窗口（</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7分）</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5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待考区面积不小于考试车数</w:t>
                  </w:r>
                  <w:r>
                    <w:rPr>
                      <w:sz w:val="20"/>
                    </w:rPr>
                    <w:t>×10㎡，座位数量与考试车数量比不小于8:1。（0.5分）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免费储物柜数量与考车数量比不小于</w:t>
                  </w:r>
                  <w:r>
                    <w:rPr>
                      <w:sz w:val="20"/>
                    </w:rPr>
                    <w:t>8:1。（0.5分）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停车区车位数量与考车数比不小于</w:t>
                  </w:r>
                  <w:r>
                    <w:rPr>
                      <w:sz w:val="20"/>
                    </w:rPr>
                    <w:t>2：1（每个车位面积不小于15㎡）、停车区数量比例大于1:1。（0.5分）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597"/>
                  <w:vMerge/>
                  <w:tcBorders>
                    <w:top w:val="none" w:color="000000" w:sz="4"/>
                    <w:left w:val="single" w:color="000000" w:sz="4"/>
                    <w:bottom w:val="single" w:color="000000" w:sz="4"/>
                    <w:right w:val="single" w:color="000000" w:sz="4"/>
                  </w:tcBorders>
                </w:tc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1080P以上；车内监控视频清晰度1080P以上。（1分）</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45"/>
                  <w:vMerge/>
                  <w:tcBorders>
                    <w:top w:val="none" w:color="000000" w:sz="4"/>
                    <w:left w:val="single" w:color="000000" w:sz="4"/>
                    <w:bottom w:val="single" w:color="000000" w:sz="4"/>
                    <w:right w:val="single" w:color="000000" w:sz="4"/>
                  </w:tcBorders>
                </w:tcP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配备具备急救资质的急救人员（</w:t>
                  </w:r>
                  <w:r>
                    <w:rPr>
                      <w:sz w:val="20"/>
                    </w:rPr>
                    <w:t>0.5分）</w:t>
                  </w:r>
                </w:p>
              </w:tc>
            </w:tr>
          </w:tbl>
          <w:p>
            <w:pPr>
              <w:pStyle w:val="null3"/>
            </w:pPr>
            <w:r>
              <w:rPr>
                <w:sz w:val="20"/>
              </w:rPr>
              <w:t>③科目三</w:t>
            </w:r>
            <w:r>
              <w:rPr>
                <w:sz w:val="20"/>
              </w:rPr>
              <w:t>考场</w:t>
            </w:r>
          </w:p>
          <w:p>
            <w:pPr>
              <w:pStyle w:val="null3"/>
            </w:pPr>
            <w:r>
              <w:rPr>
                <w:sz w:val="20"/>
              </w:rPr>
              <w:t>科目三考评方案</w:t>
            </w:r>
          </w:p>
          <w:tbl>
            <w:tblPr>
              <w:tblInd w:type="dxa" w:w="120"/>
              <w:tblBorders>
                <w:top w:val="none" w:color="000000" w:sz="4"/>
                <w:left w:val="none" w:color="000000" w:sz="4"/>
                <w:bottom w:val="none" w:color="000000" w:sz="4"/>
                <w:right w:val="none" w:color="000000" w:sz="4"/>
                <w:insideH w:val="none"/>
                <w:insideV w:val="none"/>
              </w:tblBorders>
            </w:tblPr>
            <w:tblGrid>
              <w:gridCol w:w="807"/>
              <w:gridCol w:w="747"/>
              <w:gridCol w:w="814"/>
              <w:gridCol w:w="3230"/>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科目三考场考核标准</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60分）</w:t>
                  </w:r>
                </w:p>
              </w:tc>
              <w:tc>
                <w:tcPr>
                  <w:tcW w:type="dxa" w:w="7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25分）</w:t>
                  </w:r>
                </w:p>
              </w:tc>
              <w:tc>
                <w:tcPr>
                  <w:tcW w:type="dxa" w:w="8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8分）</w:t>
                  </w:r>
                </w:p>
              </w:tc>
              <w:tc>
                <w:tcPr>
                  <w:tcW w:type="dxa" w:w="3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3分）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singl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3分）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singl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按预约考场次分时段签到候考（</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singl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singl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未实现车载人像识别的，候考区出口应配备人像识别系统，可实现现场照片、考试监管系统照片和身份证照片三者比对。</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5分）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考试员和工作人员姓名、照片（</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场地运行服务规章（</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0.5分）等设施</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本考场上月考试情况、上次考试情况、当日考试预约情况、介绍考试流程及注意事项等（</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交通安全宣传设备（</w:t>
                  </w:r>
                  <w:r>
                    <w:rPr>
                      <w:sz w:val="20"/>
                    </w:rPr>
                    <w:t>2分）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直播考试过程视频、播放交通安全宣传视频（</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2分）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考场待考区面积和座位数量满足需求（</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r>
                    <w:rPr>
                      <w:sz w:val="20"/>
                    </w:rPr>
                    <w:t>3分）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有遮阳、挡雨通道与发车区相连（</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3分）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配备电子签名设备（</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试过程音视频自助查询设施（</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singl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考试路线（</w:t>
                  </w:r>
                  <w:r>
                    <w:rPr>
                      <w:sz w:val="20"/>
                    </w:rPr>
                    <w:t>4分）</w:t>
                  </w: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标牌标线（</w:t>
                  </w:r>
                  <w:r>
                    <w:rPr>
                      <w:sz w:val="20"/>
                    </w:rPr>
                    <w:t>2分）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考试用标牌齐全、符合要求（</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在距考试路段</w:t>
                  </w:r>
                  <w:r>
                    <w:rPr>
                      <w:sz w:val="20"/>
                    </w:rPr>
                    <w:t>200至500米易于发现的地点，设置警示标牌（1分）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发车区设置（</w:t>
                  </w:r>
                  <w:r>
                    <w:rPr>
                      <w:sz w:val="20"/>
                    </w:rPr>
                    <w:t>2分）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发车区与候考区相邻（</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考试车（</w:t>
                  </w:r>
                  <w:r>
                    <w:rPr>
                      <w:sz w:val="20"/>
                    </w:rPr>
                    <w:t>18分）</w:t>
                  </w: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车辆要求（</w:t>
                  </w:r>
                  <w:r>
                    <w:rPr>
                      <w:sz w:val="20"/>
                    </w:rPr>
                    <w:t>15分）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车辆按时参加审验（</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考试车保险在有效期内（</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按规定悬挂号牌（</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车辆外观整洁，轮胎符合要求（无严重磨损等情形），被撞部位及时修复（</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车身颜色统一，符合标准，考场训练用车与考试车外观不能一致（</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无拆卸座椅（座椅调节功能正常）及座枕现象（</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后视镜可正常调节，并符合要求（未改大镜，</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车辆定期保养（有保养记录，</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有供安全员使用的副后视镜（</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感应器全面覆盖副制动踏板（</w:t>
                  </w:r>
                  <w:r>
                    <w:rPr>
                      <w:sz w:val="20"/>
                    </w:rPr>
                    <w:t>3分）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考试车车顶灯箱工作正常（</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车辆无作弊标记（</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车辆管理（</w:t>
                  </w:r>
                  <w:r>
                    <w:rPr>
                      <w:sz w:val="20"/>
                    </w:rPr>
                    <w:t>3分）</w:t>
                  </w: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考试车钥匙统一保管（</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车辆出入有系统自动记录，并保存监控信息（</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vMerge/>
                  <w:tcBorders>
                    <w:top w:val="none" w:color="000000" w:sz="4"/>
                    <w:left w:val="single" w:color="000000" w:sz="4"/>
                    <w:bottom w:val="single" w:color="000000" w:sz="4"/>
                    <w:right w:val="single" w:color="000000" w:sz="4"/>
                  </w:tcBorders>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非考试时段车辆统一封存（</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控制中心（</w:t>
                  </w:r>
                  <w:r>
                    <w:rPr>
                      <w:sz w:val="20"/>
                    </w:rPr>
                    <w:t>5分）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配备门禁系统（</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面积不小于</w:t>
                  </w:r>
                  <w:r>
                    <w:rPr>
                      <w:sz w:val="20"/>
                    </w:rPr>
                    <w:t>40㎡（1分）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主供电端安装过载、漏电、短路等保护装置和防雷装置（</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监考用显示屏数量与考试车数量比不小于</w:t>
                  </w:r>
                  <w:r>
                    <w:rPr>
                      <w:sz w:val="20"/>
                    </w:rPr>
                    <w:t>1:4；配备监控电视墙，能同时显示待考区域、考试区域、各考试项目的实况（1分）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配备用于考试过程监控的显示和控制设备，具备登录考试监管系统、考试调度监控、数据上传下载、音视频回放、数据综合管理等功能（</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2分）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2分）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服务区与待考区、考试区物理隔离（</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足够的座椅（</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并设置卫生间、吸烟区（</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不同网络类型应物理隔离（</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机房必须保持整洁，不得堆放杂物，设备标识清晰，布线整齐（</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监控系统（</w:t>
                  </w:r>
                  <w:r>
                    <w:rPr>
                      <w:sz w:val="20"/>
                    </w:rPr>
                    <w:t>18分）</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8分）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音视频监控必须全面覆盖发车区、待考区、身份验证区、服务区、考生上下车区域等区域，不得有死角（</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车内监控视频清晰度</w:t>
                  </w:r>
                  <w:r>
                    <w:rPr>
                      <w:sz w:val="20"/>
                    </w:rPr>
                    <w:t>720P以上（1分）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音视频监控接入省局大监管平台（</w:t>
                  </w:r>
                  <w:r>
                    <w:rPr>
                      <w:sz w:val="20"/>
                    </w:rPr>
                    <w:t>3分）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车载监控（</w:t>
                  </w:r>
                  <w:r>
                    <w:rPr>
                      <w:sz w:val="20"/>
                    </w:rPr>
                    <w:t>6分）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考试车启用车载人像识别（</w:t>
                  </w:r>
                  <w:r>
                    <w:rPr>
                      <w:sz w:val="20"/>
                    </w:rPr>
                    <w:t>4分）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随机抓拍照片与考试监管系统照片比对和出现视频信号缺失、摄像头被遮挡等异常情况自动报警（</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车载系统（</w:t>
                  </w:r>
                  <w:r>
                    <w:rPr>
                      <w:sz w:val="20"/>
                    </w:rPr>
                    <w:t>4分）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考试车不单独提供单机版模拟训练（</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考场未发生因自身原因，影响考试系统及时升级、维护的（</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考场未发生因考试场地、车辆等原因，导致考试误判率超过规定标准的（</w:t>
                  </w:r>
                  <w:r>
                    <w:rPr>
                      <w:sz w:val="20"/>
                    </w:rPr>
                    <w:t>1分）</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12分）</w:t>
                  </w: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w:t>
                  </w:r>
                  <w:r>
                    <w:rPr>
                      <w:sz w:val="20"/>
                    </w:rPr>
                    <w:t>wifi（1分）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雨伞免费租借服务（</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手机免费充电服务（</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有无障碍设施（</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开设绿色窗口（</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7分）</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8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待考区面积不小于考试车数</w:t>
                  </w:r>
                  <w:r>
                    <w:rPr>
                      <w:sz w:val="20"/>
                    </w:rPr>
                    <w:t>×10㎡，座位数量与考试车数量比不小于8:1。（0.5分）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免费储物柜数量与考车数量比不小于</w:t>
                  </w:r>
                  <w:r>
                    <w:rPr>
                      <w:sz w:val="20"/>
                    </w:rPr>
                    <w:t>8:1。（0.5分）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停车区车位数量与考车数比不小于</w:t>
                  </w:r>
                  <w:r>
                    <w:rPr>
                      <w:sz w:val="20"/>
                    </w:rPr>
                    <w:t>2：1（每个车位面积不小于15㎡）、停车区数量比例大于1:1。（0.5分）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807"/>
                  <w:vMerge/>
                  <w:tcBorders>
                    <w:top w:val="none" w:color="000000" w:sz="4"/>
                    <w:left w:val="single" w:color="000000" w:sz="4"/>
                    <w:bottom w:val="single" w:color="000000" w:sz="4"/>
                    <w:right w:val="single" w:color="000000" w:sz="4"/>
                  </w:tcBorders>
                </w:tc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1080P以上；车内监控视频清晰度1080P以上。（1分）</w:t>
                  </w:r>
                </w:p>
              </w:tc>
            </w:tr>
            <w:tr>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47"/>
                  <w:vMerge/>
                  <w:tcBorders>
                    <w:top w:val="none" w:color="000000" w:sz="4"/>
                    <w:left w:val="single" w:color="000000" w:sz="4"/>
                    <w:bottom w:val="single" w:color="000000" w:sz="4"/>
                    <w:right w:val="single" w:color="000000" w:sz="4"/>
                  </w:tcBorders>
                </w:tcP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配备具备急救资质的急救人员（</w:t>
                  </w:r>
                  <w:r>
                    <w:rPr>
                      <w:sz w:val="20"/>
                    </w:rPr>
                    <w:t>0.5分）</w:t>
                  </w:r>
                </w:p>
              </w:tc>
            </w:tr>
          </w:tbl>
          <w:p>
            <w:pPr>
              <w:pStyle w:val="null3"/>
              <w:ind w:firstLine="400"/>
              <w:jc w:val="both"/>
            </w:pPr>
            <w:r>
              <w:rPr>
                <w:sz w:val="20"/>
              </w:rPr>
              <w:t>（</w:t>
            </w:r>
            <w:r>
              <w:rPr>
                <w:sz w:val="20"/>
              </w:rPr>
              <w:t>3）特别条款</w:t>
            </w:r>
          </w:p>
          <w:p>
            <w:pPr>
              <w:pStyle w:val="null3"/>
              <w:ind w:firstLine="400"/>
              <w:jc w:val="both"/>
            </w:pPr>
            <w:r>
              <w:rPr>
                <w:sz w:val="20"/>
              </w:rPr>
              <w:t>①有以下情形之一的，考场评分不得高于50分</w:t>
            </w:r>
          </w:p>
          <w:p>
            <w:pPr>
              <w:pStyle w:val="null3"/>
              <w:ind w:firstLine="400"/>
              <w:jc w:val="both"/>
            </w:pPr>
            <w:r>
              <w:rPr>
                <w:sz w:val="20"/>
              </w:rPr>
              <w:t>a.考场工作人员以各种名义接受驾驶培训机构、教练员、考生的吃请、营业性娱乐活动等情形，以及违规收受现金、有价证券、礼品、财物等情形，或以现金、有价证券、礼品、宴请等方式贿赂公安机关工作人员的。</w:t>
            </w:r>
          </w:p>
          <w:p>
            <w:pPr>
              <w:pStyle w:val="null3"/>
              <w:ind w:firstLine="400"/>
              <w:jc w:val="both"/>
            </w:pPr>
            <w:r>
              <w:rPr>
                <w:sz w:val="20"/>
              </w:rPr>
              <w:t>b.考场因管理不到位导致考试、候考秩序混乱，经通报仍未整改的。</w:t>
            </w:r>
          </w:p>
          <w:p>
            <w:pPr>
              <w:pStyle w:val="null3"/>
              <w:ind w:firstLine="400"/>
              <w:jc w:val="both"/>
            </w:pPr>
            <w:r>
              <w:rPr>
                <w:sz w:val="20"/>
              </w:rPr>
              <w:t>c.考场工作人员违反法律法规和公安部及公安交通管理部门有关规定的其他情形，或发生其他影响考试工作正常进行的违法违纪违规行为造成严重负面影响的。</w:t>
            </w:r>
          </w:p>
          <w:p>
            <w:pPr>
              <w:pStyle w:val="null3"/>
              <w:ind w:firstLine="400"/>
              <w:jc w:val="both"/>
            </w:pPr>
            <w:r>
              <w:rPr>
                <w:sz w:val="20"/>
              </w:rPr>
              <w:t>d.考试车辆或考试系统用于驾驶训练，包括但不限于场地模型、车辆模型、线路模型、GPS点位信息等考试相关技术参数、信息向第三方单位或个人共享、泄露的。</w:t>
            </w:r>
          </w:p>
          <w:p>
            <w:pPr>
              <w:pStyle w:val="null3"/>
              <w:ind w:firstLine="400"/>
              <w:jc w:val="both"/>
            </w:pPr>
            <w:r>
              <w:rPr>
                <w:sz w:val="20"/>
              </w:rPr>
              <w:t>e.单月考场的考试设施、设备、系统损坏不及时修复，造成考试中断累计影响超过5个工作日，自然灾害及人力不可抗力因素造成的重大损坏除外。</w:t>
            </w:r>
          </w:p>
          <w:p>
            <w:pPr>
              <w:pStyle w:val="null3"/>
              <w:ind w:firstLine="400"/>
              <w:jc w:val="both"/>
            </w:pPr>
            <w:r>
              <w:rPr>
                <w:sz w:val="20"/>
              </w:rPr>
              <w:t>f.非考试系统原因，连续2个月误判率超过3‰。</w:t>
            </w:r>
          </w:p>
          <w:p>
            <w:pPr>
              <w:pStyle w:val="null3"/>
              <w:ind w:firstLine="400"/>
              <w:jc w:val="both"/>
            </w:pPr>
            <w:r>
              <w:rPr>
                <w:sz w:val="20"/>
              </w:rPr>
              <w:t>g.考场区域内小卖部或自助售卖机售卖食品、饮料、香烟、日常用品以外的其他物品的，或存在为考场相关工作人员记账存烟等类似变相输送利益行为的。</w:t>
            </w:r>
          </w:p>
          <w:p>
            <w:pPr>
              <w:pStyle w:val="null3"/>
              <w:ind w:firstLine="400"/>
              <w:jc w:val="both"/>
            </w:pPr>
            <w:r>
              <w:rPr>
                <w:sz w:val="20"/>
              </w:rPr>
              <w:t>②有以下情形之一的，评分为0分</w:t>
            </w:r>
          </w:p>
          <w:p>
            <w:pPr>
              <w:pStyle w:val="null3"/>
              <w:ind w:firstLine="400"/>
              <w:jc w:val="both"/>
            </w:pPr>
            <w:r>
              <w:rPr>
                <w:sz w:val="20"/>
              </w:rPr>
              <w:t>a.考场的考试系统和设施设备未经验收，或未经国家安全质量产品审验，以及审验失效的。</w:t>
            </w:r>
          </w:p>
          <w:p>
            <w:pPr>
              <w:pStyle w:val="null3"/>
              <w:ind w:firstLine="400"/>
              <w:jc w:val="both"/>
            </w:pPr>
            <w:r>
              <w:rPr>
                <w:sz w:val="20"/>
              </w:rPr>
              <w:t>b.因考场管理不到位，致使考场发生火灾、安全等事故的，以及工作人员因违反考试工作规定构成犯罪被追究刑事责任的。</w:t>
            </w:r>
          </w:p>
          <w:p>
            <w:pPr>
              <w:pStyle w:val="null3"/>
              <w:ind w:firstLine="400"/>
              <w:jc w:val="both"/>
            </w:pPr>
            <w:r>
              <w:rPr>
                <w:sz w:val="20"/>
              </w:rPr>
              <w:t>c.考场及其工作人员参与、协助更改考试项目尺寸标准，或违规在考试场地、考试车辆上做标记、设置考试参照物降低考试标准，或参与、协助采取其他方式考试作弊的。</w:t>
            </w:r>
          </w:p>
          <w:p>
            <w:pPr>
              <w:pStyle w:val="null3"/>
              <w:ind w:firstLine="400"/>
              <w:jc w:val="both"/>
            </w:pPr>
            <w:r>
              <w:rPr>
                <w:sz w:val="20"/>
              </w:rPr>
              <w:t>d.考场及其工作人员发生未经许可擅自拆修考试系统设施设备、违规进入数据库或考试系统，修改删除系统软件、程序或考试评判参数、考试成绩、视频信息数据行为的，利用考试系统为特定考生选取考试路线、项目顺序、车道等，未随机分配随车安全员、考试路线、车道等。考试相关软件及系统未移交超级管理员账号或留有后门程序绕开管理员账号登录系统的。</w:t>
            </w:r>
          </w:p>
          <w:p>
            <w:pPr>
              <w:pStyle w:val="null3"/>
              <w:ind w:firstLine="400"/>
              <w:jc w:val="both"/>
            </w:pPr>
            <w:r>
              <w:rPr>
                <w:sz w:val="20"/>
              </w:rPr>
              <w:t>e.考场及其工作人员参与、协助在考试期间故意关闭考试音视频监控系统的。考试期间未按规定要求佩戴使用联网执法记录仪的。</w:t>
            </w:r>
          </w:p>
          <w:p>
            <w:pPr>
              <w:pStyle w:val="null3"/>
              <w:ind w:firstLine="400"/>
              <w:jc w:val="both"/>
            </w:pPr>
            <w:r>
              <w:rPr>
                <w:sz w:val="20"/>
              </w:rPr>
              <w:t>f.单月考场的考试设施、设备、系统损坏不及时修复，造成考试中断累计影响超过15个工作日，自然灾害及人力不可抗力因素造成的重大损坏除外；考场及其工作人员在考试期间不服从当班考试民警的指挥，严重影响正常考试的。</w:t>
            </w:r>
          </w:p>
          <w:p>
            <w:pPr>
              <w:pStyle w:val="null3"/>
              <w:ind w:firstLine="400"/>
              <w:jc w:val="both"/>
            </w:pPr>
            <w:r>
              <w:rPr>
                <w:sz w:val="20"/>
              </w:rPr>
              <w:t>g.考场工作人员以强迫、欺骗、敲诈等方式向考生索取财物以及其他费用的。</w:t>
            </w:r>
          </w:p>
          <w:p>
            <w:pPr>
              <w:pStyle w:val="null3"/>
              <w:ind w:firstLine="400"/>
              <w:jc w:val="both"/>
            </w:pPr>
            <w:r>
              <w:rPr>
                <w:sz w:val="20"/>
              </w:rPr>
              <w:t>h.考场强制要求考生进考场训练并收取训练费的。</w:t>
            </w:r>
          </w:p>
          <w:p>
            <w:pPr>
              <w:pStyle w:val="null3"/>
              <w:ind w:firstLine="400"/>
              <w:jc w:val="both"/>
            </w:pPr>
            <w:r>
              <w:rPr>
                <w:sz w:val="20"/>
              </w:rPr>
              <w:t>i.考场验收资料弄虚作假的。</w:t>
            </w:r>
          </w:p>
          <w:p>
            <w:pPr>
              <w:pStyle w:val="null3"/>
              <w:ind w:firstLine="400"/>
              <w:jc w:val="both"/>
            </w:pPr>
            <w:r>
              <w:rPr>
                <w:sz w:val="20"/>
              </w:rPr>
              <w:t>（</w:t>
            </w:r>
            <w:r>
              <w:rPr>
                <w:sz w:val="20"/>
              </w:rPr>
              <w:t>4）计费办法</w:t>
            </w:r>
          </w:p>
          <w:p>
            <w:pPr>
              <w:pStyle w:val="null3"/>
              <w:ind w:firstLine="400"/>
              <w:jc w:val="both"/>
            </w:pPr>
            <w:r>
              <w:rPr>
                <w:sz w:val="20"/>
              </w:rPr>
              <w:t>服务期内，采购人每季一次按照运维评价要求对中标人服务绩效水平进行考核，单位项目的评分结果作为对应服务费用的结算和支付依据。</w:t>
            </w:r>
          </w:p>
          <w:p>
            <w:pPr>
              <w:pStyle w:val="null3"/>
              <w:ind w:firstLine="400"/>
              <w:jc w:val="both"/>
            </w:pPr>
            <w:r>
              <w:rPr>
                <w:sz w:val="20"/>
              </w:rPr>
              <w:t>结算金额</w:t>
            </w:r>
            <w:r>
              <w:rPr>
                <w:sz w:val="20"/>
              </w:rPr>
              <w:t>=</w:t>
            </w:r>
            <w:r>
              <w:rPr>
                <w:sz w:val="20"/>
              </w:rPr>
              <w:t>服务费单价</w:t>
            </w:r>
            <w:r>
              <w:rPr>
                <w:sz w:val="20"/>
              </w:rPr>
              <w:t>最高限价</w:t>
            </w:r>
            <w:r>
              <w:rPr>
                <w:sz w:val="20"/>
              </w:rPr>
              <w:t>×中标折扣×</w:t>
            </w:r>
            <w:r>
              <w:rPr>
                <w:sz w:val="20"/>
              </w:rPr>
              <w:t>考评支付系数</w:t>
            </w:r>
            <w:r>
              <w:rPr>
                <w:sz w:val="20"/>
              </w:rPr>
              <w:t>×考</w:t>
            </w:r>
            <w:r>
              <w:rPr>
                <w:sz w:val="20"/>
              </w:rPr>
              <w:t>试</w:t>
            </w:r>
            <w:r>
              <w:rPr>
                <w:sz w:val="20"/>
              </w:rPr>
              <w:t>人数</w:t>
            </w:r>
          </w:p>
          <w:tbl>
            <w:tblPr>
              <w:tblBorders>
                <w:top w:val="none" w:color="000000" w:sz="4"/>
                <w:left w:val="none" w:color="000000" w:sz="4"/>
                <w:bottom w:val="none" w:color="000000" w:sz="4"/>
                <w:right w:val="none" w:color="000000" w:sz="4"/>
                <w:insideH w:val="none"/>
                <w:insideV w:val="none"/>
              </w:tblBorders>
            </w:tblPr>
            <w:tblGrid>
              <w:gridCol w:w="941"/>
              <w:gridCol w:w="2932"/>
              <w:gridCol w:w="1723"/>
            </w:tblGrid>
            <w:tr>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17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服务费单价最高限价（元</w:t>
                  </w:r>
                  <w:r>
                    <w:rPr>
                      <w:sz w:val="20"/>
                    </w:rPr>
                    <w:t>/人次）</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科目一（初考）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科目一（补考）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摩托车科目二（初考）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摩托车科目二（补考）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摩托车科目三（初考）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摩托车科目三（补考）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汽车科目二（初考）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50.4</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汽车科目二（补考）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汽车科目三（初考）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134.4</w:t>
                  </w:r>
                </w:p>
              </w:tc>
            </w:tr>
            <w:tr>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汽车科目三（补考）</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r>
          </w:tbl>
          <w:p>
            <w:pPr>
              <w:pStyle w:val="null3"/>
              <w:ind w:firstLine="400"/>
              <w:jc w:val="both"/>
            </w:pPr>
            <w:r>
              <w:rPr>
                <w:sz w:val="20"/>
              </w:rPr>
              <w:t>按当季度得分情况，每季服务费支付与当季得分关系详见下表。</w:t>
            </w:r>
          </w:p>
          <w:tbl>
            <w:tblPr>
              <w:tblInd w:type="dxa" w:w="120"/>
              <w:tblBorders>
                <w:top w:val="none" w:color="000000" w:sz="4"/>
                <w:left w:val="none" w:color="000000" w:sz="4"/>
                <w:bottom w:val="none" w:color="000000" w:sz="4"/>
                <w:right w:val="none" w:color="000000" w:sz="4"/>
                <w:insideH w:val="none"/>
                <w:insideV w:val="none"/>
              </w:tblBorders>
            </w:tblPr>
            <w:tblGrid>
              <w:gridCol w:w="450"/>
              <w:gridCol w:w="1574"/>
              <w:gridCol w:w="3572"/>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当</w:t>
                  </w:r>
                  <w:r>
                    <w:rPr>
                      <w:sz w:val="20"/>
                    </w:rPr>
                    <w:t>季</w:t>
                  </w:r>
                  <w:r>
                    <w:rPr>
                      <w:sz w:val="20"/>
                    </w:rPr>
                    <w:t>综合得分</w:t>
                  </w:r>
                </w:p>
              </w:tc>
              <w:tc>
                <w:tcPr>
                  <w:tcW w:type="dxa" w:w="3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运维支付</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90分以上（含90分）</w:t>
                  </w:r>
                </w:p>
              </w:tc>
              <w:tc>
                <w:tcPr>
                  <w:tcW w:type="dxa" w:w="3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全额</w:t>
                  </w:r>
                  <w:r>
                    <w:rPr>
                      <w:sz w:val="20"/>
                    </w:rPr>
                    <w:t>支付该季度应付中标人总额</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90至85分（不含90分）</w:t>
                  </w:r>
                </w:p>
              </w:tc>
              <w:tc>
                <w:tcPr>
                  <w:tcW w:type="dxa" w:w="3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每扣</w:t>
                  </w:r>
                  <w:r>
                    <w:rPr>
                      <w:sz w:val="20"/>
                    </w:rPr>
                    <w:t>N分，按照（0.5×N）%的比例扣减</w:t>
                  </w:r>
                  <w:r>
                    <w:rPr>
                      <w:sz w:val="20"/>
                    </w:rPr>
                    <w:t>该季度服务费</w:t>
                  </w:r>
                  <w:r>
                    <w:rPr>
                      <w:sz w:val="20"/>
                    </w:rPr>
                    <w:t>后支付</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低于</w:t>
                  </w:r>
                  <w:r>
                    <w:rPr>
                      <w:sz w:val="20"/>
                    </w:rPr>
                    <w:t>85分（不含85分）</w:t>
                  </w:r>
                </w:p>
              </w:tc>
              <w:tc>
                <w:tcPr>
                  <w:tcW w:type="dxa" w:w="3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每扣</w:t>
                  </w:r>
                  <w:r>
                    <w:rPr>
                      <w:sz w:val="20"/>
                    </w:rPr>
                    <w:t>N分，按照N%的比例扣减</w:t>
                  </w:r>
                  <w:r>
                    <w:rPr>
                      <w:sz w:val="20"/>
                    </w:rPr>
                    <w:t>该季度服务费</w:t>
                  </w:r>
                  <w:r>
                    <w:rPr>
                      <w:sz w:val="20"/>
                    </w:rPr>
                    <w:t>后支付</w:t>
                  </w:r>
                </w:p>
              </w:tc>
            </w:tr>
          </w:tbl>
          <w:p>
            <w:pPr>
              <w:pStyle w:val="null3"/>
              <w:ind w:firstLine="400"/>
              <w:jc w:val="both"/>
            </w:pPr>
            <w:r>
              <w:rPr>
                <w:sz w:val="20"/>
              </w:rPr>
              <w:t>例如：</w:t>
            </w:r>
          </w:p>
          <w:p>
            <w:pPr>
              <w:pStyle w:val="null3"/>
              <w:ind w:firstLine="400"/>
              <w:jc w:val="both"/>
            </w:pPr>
            <w:r>
              <w:rPr>
                <w:sz w:val="20"/>
              </w:rPr>
              <w:t>96分（扣4分），考评支付系数为：100%</w:t>
            </w:r>
          </w:p>
          <w:p>
            <w:pPr>
              <w:pStyle w:val="null3"/>
              <w:ind w:firstLine="400"/>
              <w:jc w:val="both"/>
            </w:pPr>
            <w:r>
              <w:rPr>
                <w:sz w:val="20"/>
              </w:rPr>
              <w:t>87分（扣13分），考评支付系数为：（100-0.5×13）%=93.5%</w:t>
            </w:r>
          </w:p>
          <w:p>
            <w:pPr>
              <w:pStyle w:val="null3"/>
              <w:ind w:firstLine="400"/>
              <w:jc w:val="both"/>
            </w:pPr>
            <w:r>
              <w:rPr>
                <w:sz w:val="20"/>
              </w:rPr>
              <w:t>81分（扣19分），考评支付系数为：（100-1×19）%=81%</w:t>
            </w:r>
          </w:p>
          <w:p>
            <w:pPr>
              <w:pStyle w:val="null3"/>
              <w:ind w:firstLine="400"/>
              <w:jc w:val="both"/>
            </w:pPr>
            <w:r>
              <w:rPr>
                <w:sz w:val="20"/>
              </w:rPr>
              <w:t>采购人或由采购人委托的第三方机构对中标人的作业质量进行检查考评，在检查考评中对发现的问题进行拍照录像等方式反馈给中标人。中标人应在采购人要求的限时内整改，并将整改结果报送采购人。延时不整改或限时内问题整改不符合要求，将按照检查考评标准扣分；若一个考试区域产生同样的问题，整改</w:t>
            </w:r>
            <w:r>
              <w:rPr>
                <w:sz w:val="20"/>
              </w:rPr>
              <w:t>2次后问题仍反复出现，采购人无需向中标人通报整改，将按照检查考评标准直接扣分。</w:t>
            </w:r>
          </w:p>
          <w:p>
            <w:pPr>
              <w:pStyle w:val="null3"/>
              <w:ind w:firstLine="400"/>
              <w:jc w:val="both"/>
            </w:pPr>
            <w:r>
              <w:rPr>
                <w:sz w:val="20"/>
              </w:rPr>
              <w:t>当考核总分</w:t>
            </w:r>
            <w:r>
              <w:rPr>
                <w:sz w:val="20"/>
              </w:rPr>
              <w:t>&lt;60分时，采购人有权要求中标人限期整改，整改后合格的，考评支付系数为60%；整改后仍不合格的，考评支付系数为0，中标人须在采购人要求的限期内再次进行整改，并达到整改要求。</w:t>
            </w:r>
          </w:p>
          <w:p>
            <w:pPr>
              <w:pStyle w:val="null3"/>
              <w:ind w:firstLine="400"/>
              <w:jc w:val="both"/>
            </w:pPr>
            <w:r>
              <w:rPr>
                <w:sz w:val="20"/>
              </w:rPr>
              <w:t>除常规评价外，可以不定期自行考核中标人的运维服务情况，如发现不符合运维服务标准的，则须在</w:t>
            </w:r>
            <w:r>
              <w:rPr>
                <w:sz w:val="20"/>
              </w:rPr>
              <w:t>24小时内以书面形式通知中标人。中标人在接到书面通知后，应在规定时间内修复缺陷。临时考核结果一般不作为中标人违约情形处理，除非临时考核发现的缺陷会导致项目可用性破坏、公共安全受到严重影响或存在重大安全隐患。</w:t>
            </w:r>
          </w:p>
          <w:p>
            <w:pPr>
              <w:pStyle w:val="null3"/>
              <w:ind w:firstLine="400"/>
              <w:jc w:val="both"/>
            </w:pPr>
            <w:r>
              <w:rPr>
                <w:sz w:val="20"/>
              </w:rPr>
              <w:t>（</w:t>
            </w:r>
            <w:r>
              <w:rPr>
                <w:sz w:val="20"/>
              </w:rPr>
              <w:t>5）考核结果确认</w:t>
            </w:r>
          </w:p>
          <w:p>
            <w:pPr>
              <w:pStyle w:val="null3"/>
              <w:ind w:firstLine="400"/>
              <w:jc w:val="both"/>
            </w:pPr>
            <w:r>
              <w:rPr>
                <w:sz w:val="20"/>
              </w:rPr>
              <w:t>服务期内，采购人或其委托第三方机构定期（季度）或不定期对项目进行考核检查，中标人需无条件配合检查工作。对运维质量的每次检查，采购人或其委托的第三方机构均需出具书面考核打分结果并附扣分原因或现场照片，打分结果经检查单位及中标人共同签字认可并存档，各方不得再有异议，作为汇总季度考核的依据。汇总季度考核总分后，由采购人向中标人发出季度书面考核结果。</w:t>
            </w:r>
          </w:p>
        </w:tc>
      </w:tr>
      <w:tr>
        <w:tc>
          <w:tcPr>
            <w:tcW w:type="dxa" w:w="2076"/>
          </w:tcPr>
          <w:p/>
        </w:tc>
        <w:tc>
          <w:tcPr>
            <w:tcW w:type="dxa" w:w="415"/>
          </w:tcPr>
          <w:p>
            <w:pPr>
              <w:pStyle w:val="null3"/>
            </w:pPr>
            <w:r>
              <w:rPr/>
              <w:t>5</w:t>
            </w:r>
          </w:p>
        </w:tc>
        <w:tc>
          <w:tcPr>
            <w:tcW w:type="dxa" w:w="5814"/>
          </w:tcPr>
          <w:p>
            <w:pPr>
              <w:pStyle w:val="null3"/>
              <w:jc w:val="both"/>
              <w:outlineLvl w:val="1"/>
            </w:pPr>
            <w:r>
              <w:rPr>
                <w:sz w:val="20"/>
                <w:b/>
              </w:rPr>
              <w:t>五、</w:t>
            </w:r>
            <w:r>
              <w:rPr>
                <w:sz w:val="20"/>
                <w:b/>
              </w:rPr>
              <w:t>变更、提前终止及补偿</w:t>
            </w:r>
          </w:p>
          <w:p>
            <w:pPr>
              <w:pStyle w:val="null3"/>
              <w:ind w:firstLine="400"/>
              <w:jc w:val="both"/>
            </w:pPr>
            <w:r>
              <w:rPr>
                <w:sz w:val="20"/>
              </w:rPr>
              <w:t>1.变更</w:t>
            </w:r>
          </w:p>
          <w:p>
            <w:pPr>
              <w:pStyle w:val="null3"/>
              <w:ind w:firstLine="400"/>
              <w:jc w:val="both"/>
            </w:pPr>
            <w:r>
              <w:rPr>
                <w:sz w:val="20"/>
              </w:rPr>
              <w:t>《汕尾市城区机动车驾驶人社会化全科目考场考试服务项目服务合同》签署后，合同中的任何修改、补充或变更只有以书面形式并由双方授权代表签字并加盖公章后方可生效并具有约束力。</w:t>
            </w:r>
          </w:p>
          <w:p>
            <w:pPr>
              <w:pStyle w:val="null3"/>
              <w:ind w:firstLine="400"/>
              <w:jc w:val="both"/>
            </w:pPr>
            <w:r>
              <w:rPr>
                <w:sz w:val="20"/>
              </w:rPr>
              <w:t>2.提前终止</w:t>
            </w:r>
          </w:p>
          <w:p>
            <w:pPr>
              <w:pStyle w:val="null3"/>
              <w:ind w:firstLine="400"/>
              <w:jc w:val="both"/>
            </w:pPr>
            <w:r>
              <w:rPr>
                <w:sz w:val="20"/>
              </w:rPr>
              <w:t>在本项目合作期限内，如果发生以下情况，项目合同可以提前终止：</w:t>
            </w:r>
          </w:p>
          <w:p>
            <w:pPr>
              <w:pStyle w:val="null3"/>
              <w:ind w:firstLine="400"/>
              <w:jc w:val="both"/>
            </w:pPr>
            <w:r>
              <w:rPr>
                <w:sz w:val="20"/>
              </w:rPr>
              <w:t>（</w:t>
            </w:r>
            <w:r>
              <w:rPr>
                <w:sz w:val="20"/>
              </w:rPr>
              <w:t>1）中标人发生严重违约事件时，采购人有权发出提前终止的意向通知；</w:t>
            </w:r>
          </w:p>
          <w:p>
            <w:pPr>
              <w:pStyle w:val="null3"/>
              <w:ind w:firstLine="400"/>
              <w:jc w:val="both"/>
            </w:pPr>
            <w:r>
              <w:rPr>
                <w:sz w:val="20"/>
              </w:rPr>
              <w:t>（</w:t>
            </w:r>
            <w:r>
              <w:rPr>
                <w:sz w:val="20"/>
              </w:rPr>
              <w:t>2）发生采购人严重违约事件时，中标人有权发出提前终止的意向通知；</w:t>
            </w:r>
          </w:p>
          <w:p>
            <w:pPr>
              <w:pStyle w:val="null3"/>
              <w:ind w:firstLine="400"/>
              <w:jc w:val="both"/>
            </w:pPr>
            <w:r>
              <w:rPr>
                <w:sz w:val="20"/>
              </w:rPr>
              <w:t>（</w:t>
            </w:r>
            <w:r>
              <w:rPr>
                <w:sz w:val="20"/>
              </w:rPr>
              <w:t>3）发生不可抗力时，汕尾市城区机动车驾驶人社会化全科目考场考试服务项目服务合同签订双方无法协商一致继续履行各自义务，双方有权向对方发出提前终止的意向通知。</w:t>
            </w:r>
          </w:p>
          <w:p>
            <w:pPr>
              <w:pStyle w:val="null3"/>
              <w:ind w:firstLine="400"/>
              <w:jc w:val="both"/>
            </w:pPr>
            <w:r>
              <w:rPr>
                <w:sz w:val="20"/>
              </w:rPr>
              <w:t>（</w:t>
            </w:r>
            <w:r>
              <w:rPr>
                <w:sz w:val="20"/>
              </w:rPr>
              <w:t>4）企业资质不符合要求、作业质量低劣或其他违规行为，影响到公众利益的；</w:t>
            </w:r>
          </w:p>
          <w:p>
            <w:pPr>
              <w:pStyle w:val="null3"/>
              <w:ind w:firstLine="400"/>
              <w:jc w:val="both"/>
            </w:pPr>
            <w:r>
              <w:rPr>
                <w:sz w:val="20"/>
              </w:rPr>
              <w:t>（</w:t>
            </w:r>
            <w:r>
              <w:rPr>
                <w:sz w:val="20"/>
              </w:rPr>
              <w:t>5）支付中标人收入总额超过项目总预算时，《汕尾市城区机动车驾驶人社会化全科目考场考试服务项目服务合同》提前终止，并进行下一轮采购工作。</w:t>
            </w:r>
          </w:p>
          <w:p>
            <w:pPr>
              <w:pStyle w:val="null3"/>
              <w:ind w:firstLine="400"/>
              <w:jc w:val="both"/>
            </w:pPr>
            <w:r>
              <w:rPr>
                <w:sz w:val="20"/>
              </w:rPr>
              <w:t>3.提前终止补偿</w:t>
            </w:r>
          </w:p>
          <w:p>
            <w:pPr>
              <w:pStyle w:val="null3"/>
              <w:ind w:firstLine="400"/>
              <w:jc w:val="both"/>
            </w:pPr>
            <w:r>
              <w:rPr>
                <w:sz w:val="20"/>
              </w:rPr>
              <w:t>若双方在一定时间内协商一致，则双方应继续履行合同约定的各自义务，否则守约方可以向对方提出提前终止通知，以提前终止合同。合同提前终止，双方应按照合同的规定移交中标人的资产，采购人应向中标人支付相应补偿。</w:t>
            </w:r>
          </w:p>
          <w:p>
            <w:pPr>
              <w:pStyle w:val="null3"/>
              <w:ind w:firstLine="400"/>
              <w:jc w:val="both"/>
            </w:pPr>
            <w:r>
              <w:rPr>
                <w:sz w:val="20"/>
              </w:rPr>
              <w:t>提前终止具体补偿标准如下：</w:t>
            </w:r>
          </w:p>
          <w:tbl>
            <w:tblPr>
              <w:tblBorders>
                <w:top w:val="none" w:color="000000" w:sz="4"/>
                <w:left w:val="none" w:color="000000" w:sz="4"/>
                <w:bottom w:val="none" w:color="000000" w:sz="4"/>
                <w:right w:val="none" w:color="000000" w:sz="4"/>
                <w:insideH w:val="none"/>
                <w:insideV w:val="none"/>
              </w:tblBorders>
            </w:tblPr>
            <w:tblGrid>
              <w:gridCol w:w="1846"/>
              <w:gridCol w:w="2098"/>
              <w:gridCol w:w="1652"/>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提前终止情形</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提前终止阶段</w:t>
                  </w:r>
                </w:p>
              </w:tc>
              <w:tc>
                <w:tcPr>
                  <w:tcW w:type="dxa" w:w="1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补偿标准</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采购人</w:t>
                  </w:r>
                  <w:r>
                    <w:rPr>
                      <w:sz w:val="20"/>
                    </w:rPr>
                    <w:t>违约</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C+D+F</w:t>
                  </w:r>
                </w:p>
              </w:tc>
            </w:tr>
            <w:tr>
              <w:tc>
                <w:tcPr>
                  <w:tcW w:type="dxa" w:w="1846"/>
                  <w:vMerge/>
                  <w:tcBorders>
                    <w:top w:val="none" w:color="000000" w:sz="4"/>
                    <w:left w:val="single" w:color="000000" w:sz="4"/>
                    <w:bottom w:val="single" w:color="000000" w:sz="4"/>
                    <w:right w:val="single" w:color="000000" w:sz="4"/>
                  </w:tcBorders>
                </w:tcP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D+F</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中标人</w:t>
                  </w:r>
                  <w:r>
                    <w:rPr>
                      <w:sz w:val="20"/>
                    </w:rPr>
                    <w:t>违约</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C+D-F</w:t>
                  </w:r>
                </w:p>
              </w:tc>
            </w:tr>
            <w:tr>
              <w:tc>
                <w:tcPr>
                  <w:tcW w:type="dxa" w:w="1846"/>
                  <w:vMerge/>
                  <w:tcBorders>
                    <w:top w:val="none" w:color="000000" w:sz="4"/>
                    <w:left w:val="single" w:color="000000" w:sz="4"/>
                    <w:bottom w:val="single" w:color="000000" w:sz="4"/>
                    <w:right w:val="single" w:color="000000" w:sz="4"/>
                  </w:tcBorders>
                </w:tcP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D-F</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法律变更</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w:t>
                  </w:r>
                </w:p>
              </w:tc>
            </w:tr>
            <w:tr>
              <w:tc>
                <w:tcPr>
                  <w:tcW w:type="dxa" w:w="1846"/>
                  <w:vMerge/>
                  <w:tcBorders>
                    <w:top w:val="none" w:color="000000" w:sz="4"/>
                    <w:left w:val="single" w:color="000000" w:sz="4"/>
                    <w:bottom w:val="single" w:color="000000" w:sz="4"/>
                    <w:right w:val="single" w:color="000000" w:sz="4"/>
                  </w:tcBorders>
                </w:tcP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w:t>
                  </w:r>
                </w:p>
              </w:tc>
            </w:tr>
            <w:tr>
              <w:tc>
                <w:tcPr>
                  <w:tcW w:type="dxa" w:w="18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不可抗力事件</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C+D-E）/2</w:t>
                  </w:r>
                </w:p>
              </w:tc>
            </w:tr>
            <w:tr>
              <w:tc>
                <w:tcPr>
                  <w:tcW w:type="dxa" w:w="1846"/>
                  <w:vMerge/>
                  <w:tcBorders>
                    <w:top w:val="none" w:color="000000" w:sz="4"/>
                    <w:left w:val="single" w:color="000000" w:sz="4"/>
                    <w:bottom w:val="single" w:color="000000" w:sz="4"/>
                    <w:right w:val="single" w:color="000000" w:sz="4"/>
                  </w:tcBorders>
                </w:tcP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D－E）/2</w:t>
                  </w:r>
                </w:p>
              </w:tc>
            </w:tr>
          </w:tbl>
          <w:p>
            <w:pPr>
              <w:pStyle w:val="null3"/>
              <w:ind w:firstLine="400"/>
              <w:jc w:val="both"/>
            </w:pPr>
            <w:r>
              <w:rPr>
                <w:sz w:val="20"/>
              </w:rPr>
              <w:t>C=为提前移交日处于建设期内经审计实际发生的各子项目投资支出（与该项目建设无关的支出不计在内，扣除用于该项目建设的奖补资金）</w:t>
            </w:r>
          </w:p>
          <w:p>
            <w:pPr>
              <w:pStyle w:val="null3"/>
              <w:ind w:firstLine="400"/>
              <w:jc w:val="both"/>
            </w:pPr>
            <w:r>
              <w:rPr>
                <w:sz w:val="20"/>
              </w:rPr>
              <w:t>D=为提前移交日前进入服务期的项目在服务期剩余期限内，经审计中标人尚未通过使用者付费收回的投资额。中标人已提供运维服务但未支付即服务费的，经审计后应先支付已提供运维服务期间相关服务费。</w:t>
            </w:r>
          </w:p>
          <w:p>
            <w:pPr>
              <w:pStyle w:val="null3"/>
              <w:ind w:firstLine="400"/>
              <w:jc w:val="both"/>
            </w:pPr>
            <w:r>
              <w:rPr>
                <w:sz w:val="20"/>
              </w:rPr>
              <w:t>E=为发生不可抗力事件时，中标人获得的全部保险付款。（包括认定保险赔款）</w:t>
            </w:r>
          </w:p>
          <w:p>
            <w:pPr>
              <w:pStyle w:val="null3"/>
              <w:ind w:firstLine="400"/>
              <w:jc w:val="both"/>
            </w:pPr>
            <w:r>
              <w:rPr>
                <w:sz w:val="20"/>
              </w:rPr>
              <w:t>F=为提前移交日，采购人与中标人协商确定的违约补偿金额。（补偿金额按中标人剩余服务期预期利润金额计算）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1.采购代理机构：本项目是指汕尾市公共资源交易中心，负责整个采购活动的组织，依法负责编制和发布招标文件，对招标文件拥有最终的解释权，不以任何身份出任评标委员会成员。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汕尾市公安局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踏勘时间：2024-12-03 09:00</w:t>
            </w:r>
          </w:p>
          <w:p>
            <w:pPr>
              <w:pStyle w:val="null3"/>
            </w:pPr>
            <w:r>
              <w:rPr/>
              <w:t>踏勘地点：汕尾市公安局交通警察支队赤岭理论考场</w:t>
            </w:r>
          </w:p>
          <w:p>
            <w:pPr>
              <w:pStyle w:val="null3"/>
            </w:pPr>
            <w:r>
              <w:rPr/>
              <w:t>联系人姓名：周超逸</w:t>
            </w:r>
          </w:p>
          <w:p>
            <w:pPr>
              <w:pStyle w:val="null3"/>
            </w:pPr>
            <w:r>
              <w:rPr/>
              <w:t>联系人电话：19928530280</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启动解密阶段时间为30分钟内。</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汕尾市公共资源交易中心</w:t>
      </w:r>
      <w:r>
        <w:rPr/>
        <w:t>代收。具体操作要求详见</w:t>
      </w:r>
      <w:r>
        <w:rPr/>
        <w:t>汕尾市公共资源交易中心</w:t>
      </w:r>
      <w:r>
        <w:rPr/>
        <w:t>有关指引，递交事宜请自行咨询</w:t>
      </w:r>
      <w:r>
        <w:rPr/>
        <w:t>汕尾市公共资源交易中心</w:t>
      </w:r>
      <w:r>
        <w:rPr/>
        <w:t>；请各投标人在投标文件递交截止时间前按须知前附表规定的金额递交至</w:t>
      </w:r>
      <w:r>
        <w:rPr/>
        <w:t>汕尾市公共资源交易中心</w:t>
      </w:r>
      <w:r>
        <w:rPr/>
        <w:t>，到账情况以开标时</w:t>
      </w:r>
      <w:r>
        <w:rPr/>
        <w:t>汕尾市公共资源交易中心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周超逸</w:t>
      </w:r>
    </w:p>
    <w:p>
      <w:pPr>
        <w:pStyle w:val="null3"/>
        <w:ind w:firstLine="480"/>
      </w:pPr>
      <w:r>
        <w:rPr/>
        <w:t>电话：</w:t>
      </w:r>
      <w:r>
        <w:rPr/>
        <w:t>19928530280</w:t>
      </w:r>
    </w:p>
    <w:p>
      <w:pPr>
        <w:pStyle w:val="null3"/>
        <w:ind w:firstLine="480"/>
      </w:pPr>
      <w:r>
        <w:rPr/>
        <w:t>传真：</w:t>
      </w:r>
      <w:r>
        <w:rPr/>
        <w:t>0660-3280600</w:t>
      </w:r>
    </w:p>
    <w:p>
      <w:pPr>
        <w:pStyle w:val="null3"/>
        <w:ind w:firstLine="480"/>
      </w:pPr>
      <w:r>
        <w:rPr/>
        <w:t>邮箱：</w:t>
      </w:r>
      <w:r>
        <w:rPr/>
        <w:t>shiyx5566@163.com</w:t>
      </w:r>
    </w:p>
    <w:p>
      <w:pPr>
        <w:pStyle w:val="null3"/>
        <w:ind w:firstLine="480"/>
      </w:pPr>
      <w:r>
        <w:rPr/>
        <w:t>地址：</w:t>
      </w:r>
      <w:r>
        <w:rPr/>
        <w:t>广东省汕尾市城区成业路交警支队车辆管理所。</w:t>
      </w:r>
    </w:p>
    <w:p>
      <w:pPr>
        <w:pStyle w:val="null3"/>
        <w:ind w:firstLine="480"/>
      </w:pPr>
      <w:r>
        <w:rPr/>
        <w:t>邮编：</w:t>
      </w:r>
      <w:r>
        <w:rPr/>
        <w:t>516600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政府采购监督管理机构名称：汕尾市财政局政府采购监管科</w:t>
      </w:r>
    </w:p>
    <w:p>
      <w:pPr>
        <w:pStyle w:val="null3"/>
      </w:pPr>
      <w:r>
        <w:rPr/>
        <w:t>地 址：汕尾市城区政和路10号政府采购监管科</w:t>
      </w:r>
    </w:p>
    <w:p>
      <w:pPr>
        <w:pStyle w:val="null3"/>
      </w:pPr>
      <w:r>
        <w:rPr/>
        <w:t>电 话：0660—3310721</w:t>
      </w:r>
    </w:p>
    <w:p>
      <w:pPr>
        <w:pStyle w:val="null3"/>
      </w:pPr>
      <w:r>
        <w:rPr/>
        <w:t>邮 编：516600</w:t>
      </w:r>
    </w:p>
    <w:p>
      <w:pPr>
        <w:pStyle w:val="null3"/>
      </w:pPr>
      <w:r>
        <w:rPr/>
        <w:t>传 真：0660—3310721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汕尾市城区机动车驾驶人社会化全科目考场考试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汕尾市公共资源交易中心</w:t>
      </w:r>
      <w:r>
        <w:rPr/>
        <w:t>统一对外发布。</w:t>
      </w:r>
    </w:p>
    <w:p>
      <w:pPr>
        <w:pStyle w:val="null3"/>
        <w:ind w:firstLine="480"/>
      </w:pPr>
      <w:r>
        <w:rPr/>
        <w:t>（2）对</w:t>
      </w:r>
      <w:r>
        <w:rPr/>
        <w:t>汕尾市公共资源交易中心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采购包1（汕尾市城区机动车驾驶人社会化全科目考场考试服务）：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采购包1（汕尾市城区机动车驾驶人社会化全科目考场考试服务）：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投标人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信用承诺函或2024年任意1个月缴纳税收和社会保障资金的凭据证明材料复印件；如依法免税或不需要缴纳社会保障资金的，应提供相关材料。【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信用承诺函或2024年任意一个月的财务报表或银行出具的资信证明材料复印件。【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信用承诺函或履行合同所必需的设备和专业技术能力的证明材料。【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信用承诺函或投标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tc>
      </w:tr>
      <w:tr>
        <w:tc>
          <w:tcPr>
            <w:tcW w:type="dxa" w:w="890"/>
          </w:tcPr>
          <w:p>
            <w:pPr>
              <w:pStyle w:val="null3"/>
            </w:pPr>
            <w:r>
              <w:rPr/>
              <w:t>6</w:t>
            </w:r>
          </w:p>
        </w:tc>
        <w:tc>
          <w:tcPr>
            <w:tcW w:type="dxa" w:w="3178"/>
          </w:tcPr>
          <w:p>
            <w:pPr>
              <w:pStyle w:val="null3"/>
            </w:pPr>
            <w:r>
              <w:rPr/>
              <w:t>投标人被取消过考场资格的不得参与本项目投标：提供承诺函（格式自拟）。</w:t>
            </w:r>
          </w:p>
        </w:tc>
        <w:tc>
          <w:tcPr>
            <w:tcW w:type="dxa" w:w="4238"/>
          </w:tcPr>
          <w:p>
            <w:pPr>
              <w:pStyle w:val="null3"/>
            </w:pPr>
            <w:r>
              <w:rPr/>
              <w:t>投标人被取消过考场资格的不得参与本项目投标：提供承诺函（格式自拟）。</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投标人未被列入“信用中国”网站(www.creditchina.gov.cn)“记录失信被执行人、重大税收违法失信主体以及政府采购严重违法失信行为”记录名单；不处于中国政府采购网(www.ccgp.gov.cn)“政府采购严重违法失信行为信息记录”中的禁止参加政府采购活动期间。【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 2.未提供信用承诺函，需提供上述证明材料。】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原因：根据《政府采购促进中小企业发展管理办法》（财库〔2020〕46号）及相关法规规定，如面向中小企业预留采购份额无法确保充分供应、充分竞争，或者存在可能影响政府采购目标实现的情形，可不专门面向中小企业预留采购份额。为保障该项目顺利开展和完成，故本项目不专门面向中小企业预留采购份额。）</w:t>
            </w:r>
          </w:p>
        </w:tc>
      </w:tr>
    </w:tbl>
    <w:p>
      <w:pPr>
        <w:pStyle w:val="null3"/>
        <w:ind w:firstLine="480"/>
      </w:pPr>
      <w:r>
        <w:rPr/>
        <w:t>表二符合性审查表：</w:t>
      </w:r>
    </w:p>
    <w:p>
      <w:pPr>
        <w:pStyle w:val="null3"/>
      </w:pPr>
      <w:r>
        <w:rPr/>
        <w:t>采购包1（汕尾市城区机动车驾驶人社会化全科目考场考试服务）：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投标/响应函</w:t>
            </w:r>
          </w:p>
        </w:tc>
        <w:tc>
          <w:tcPr>
            <w:tcW w:type="dxa" w:w="4238"/>
          </w:tcPr>
          <w:p>
            <w:pPr>
              <w:pStyle w:val="null3"/>
            </w:pPr>
            <w:r>
              <w:rPr/>
              <w:t>按对应格式文件填写、签署、盖章。</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报价方案是唯一确定。</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报价未超过本项目采购预算的。</w:t>
            </w:r>
          </w:p>
        </w:tc>
      </w:tr>
      <w:tr>
        <w:tc>
          <w:tcPr>
            <w:tcW w:type="dxa" w:w="890"/>
          </w:tcPr>
          <w:p>
            <w:pPr>
              <w:pStyle w:val="null3"/>
            </w:pPr>
            <w:r>
              <w:rPr/>
              <w:t>5</w:t>
            </w:r>
          </w:p>
        </w:tc>
        <w:tc>
          <w:tcPr>
            <w:tcW w:type="dxa" w:w="3178"/>
          </w:tcPr>
          <w:p>
            <w:pPr>
              <w:pStyle w:val="null3"/>
            </w:pPr>
            <w:r>
              <w:rPr/>
              <w:t>商务要求</w:t>
            </w:r>
          </w:p>
        </w:tc>
        <w:tc>
          <w:tcPr>
            <w:tcW w:type="dxa" w:w="4238"/>
          </w:tcPr>
          <w:p>
            <w:pPr>
              <w:pStyle w:val="null3"/>
            </w:pPr>
            <w:r>
              <w:rPr/>
              <w:t>是否满足商务要求。</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是否满足文件其他要求。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采购包1(汕尾市城区机动车驾驶人社会化全科目考场考试服务):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考场建设方案及保障措施 (15.0分)</w:t>
            </w:r>
          </w:p>
        </w:tc>
        <w:tc>
          <w:tcPr>
            <w:tcW w:type="dxa" w:w="5076"/>
          </w:tcPr>
          <w:p>
            <w:pPr>
              <w:pStyle w:val="null3"/>
              <w:jc w:val="left"/>
            </w:pPr>
            <w:r>
              <w:rPr/>
              <w:t>根据投标人项目建设方案及措施进行综合评审: 1.提供完整、科学的考场建设方案，对项目建设服务工作内容及周期认识充分，保障措施全面，完全满足且优于采购需求的，得15分； 2.提供完整考场建设方案，对项目建设服务工作内容及周期有较好的认识，保障措施明确，完全满足采购需求的，得11分； 3.提供简单考场建设方案，对项目建设服务工作内容及周期认识不够清晰具体，保障措施不切合实际，部分满足采购需求的得7分； 4.不提供得0分。</w:t>
            </w:r>
          </w:p>
        </w:tc>
      </w:tr>
      <w:tr>
        <w:tc>
          <w:tcPr>
            <w:tcW w:type="dxa" w:w="922"/>
            <w:gridSpan w:val="2"/>
            <w:vMerge/>
          </w:tcPr>
          <w:p/>
        </w:tc>
        <w:tc>
          <w:tcPr>
            <w:tcW w:type="dxa" w:w="2307"/>
          </w:tcPr>
          <w:p>
            <w:pPr>
              <w:pStyle w:val="null3"/>
              <w:jc w:val="left"/>
            </w:pPr>
            <w:r>
              <w:rPr/>
              <w:t>运营维护方案 (15.0分)</w:t>
            </w:r>
          </w:p>
        </w:tc>
        <w:tc>
          <w:tcPr>
            <w:tcW w:type="dxa" w:w="5076"/>
          </w:tcPr>
          <w:p>
            <w:pPr>
              <w:pStyle w:val="null3"/>
              <w:jc w:val="left"/>
            </w:pPr>
            <w:r>
              <w:rPr/>
              <w:t>根据投标人提供针对本项目的运营维护方案（包含但不限于运营方式、运营管理方案、绩效管理和激励机制，考场运维等内容）进行综合评审： 1.项目运营方式、运营管理方案、绩效管理和激励机制、考场运维护标准完善、可行，切合项目实际，完全满足且优于采购需求的，得15分； 2.项目运营方式、运营管理方案、绩效管理和激励机制、考场运维标准合理、基本可行，较切合项目实际，完全满足采购需求的，得11分； 3.项目运营方式、运营管理方案、绩效管理和激励机制、考场运维标准不全且方案简单，部分满足采购需求的，得7分。 4.不提供得0分。</w:t>
            </w:r>
          </w:p>
        </w:tc>
      </w:tr>
      <w:tr>
        <w:tc>
          <w:tcPr>
            <w:tcW w:type="dxa" w:w="922"/>
            <w:gridSpan w:val="2"/>
            <w:vMerge/>
          </w:tcPr>
          <w:p/>
        </w:tc>
        <w:tc>
          <w:tcPr>
            <w:tcW w:type="dxa" w:w="2307"/>
          </w:tcPr>
          <w:p>
            <w:pPr>
              <w:pStyle w:val="null3"/>
              <w:jc w:val="left"/>
            </w:pPr>
            <w:r>
              <w:rPr/>
              <w:t>质量管理制度及措施 (10.0分)</w:t>
            </w:r>
          </w:p>
        </w:tc>
        <w:tc>
          <w:tcPr>
            <w:tcW w:type="dxa" w:w="5076"/>
          </w:tcPr>
          <w:p>
            <w:pPr>
              <w:pStyle w:val="null3"/>
              <w:jc w:val="left"/>
            </w:pPr>
            <w:r>
              <w:rPr/>
              <w:t>根据投标人提供针对本项目管理制度及措施（如质量管理措施、各项管理制度、技术支持及服务承诺等方面）进行综合评审： 1.质量管理措施、各项管理制度、技术支持方案全面，服务承诺科学合理，有利于本项目后续实施，完全满足且优于采购需求的，得10分； 2.质量管理措施、各项管理制度、技术支持方案基本合理，服务承诺基本合理，可实施性较高，完全满足采购需求的，得7分； 3.质量管理措施、各项管理制度、技术支持方案简单，服务承诺不全面，不能够为本项目后续实施给予良好保障，部分满足采购需求的，得4分； 4.不提供得0分。</w:t>
            </w:r>
          </w:p>
        </w:tc>
      </w:tr>
      <w:tr>
        <w:tc>
          <w:tcPr>
            <w:tcW w:type="dxa" w:w="922"/>
            <w:gridSpan w:val="2"/>
            <w:vMerge/>
          </w:tcPr>
          <w:p/>
        </w:tc>
        <w:tc>
          <w:tcPr>
            <w:tcW w:type="dxa" w:w="2307"/>
          </w:tcPr>
          <w:p>
            <w:pPr>
              <w:pStyle w:val="null3"/>
              <w:jc w:val="left"/>
            </w:pPr>
            <w:r>
              <w:rPr/>
              <w:t>应急预案 (15.0分)</w:t>
            </w:r>
          </w:p>
        </w:tc>
        <w:tc>
          <w:tcPr>
            <w:tcW w:type="dxa" w:w="5076"/>
          </w:tcPr>
          <w:p>
            <w:pPr>
              <w:pStyle w:val="null3"/>
              <w:jc w:val="left"/>
            </w:pPr>
            <w:r>
              <w:rPr/>
              <w:t>根据各投标人提供的应急预案（如迎检、节假日期间、重要时段、恶劣天气、突发事件应急管理方案、因自身问题造成不良后果的处置补救方案等方面）进行综合评审: 1.预案全面、具体、合理，具有可操作性，完全满足且优于采购需求的，得15分； 2.预案基本合理，具有一定可操作性，完全满足采购需求的，得11分； 3.预案不够合理，操作性不强，部分满足采购需求的，得7分； 4.不提供得0分。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(3.0分)</w:t>
            </w:r>
          </w:p>
        </w:tc>
        <w:tc>
          <w:tcPr>
            <w:tcW w:type="dxa" w:w="5076"/>
          </w:tcPr>
          <w:p>
            <w:pPr>
              <w:pStyle w:val="null3"/>
              <w:jc w:val="left"/>
            </w:pPr>
            <w:r>
              <w:rPr/>
              <w:t>1.投标人具有有效的质量管理体系认证证书的，得1分； 2.投标人具有有效的环境管理体系认证证书的，得1分； 3.投标人具有有效的职业健康安全管理体系认证证书的，得1分； 本项最高得3分（新公司因不满三个月而无法获取该证书的，可以直接得相应分数。） 【注：需同时提供证书扫描件和全国认证认可信息公共服务平台http://cx.cnca.cn/有效状态查询结果截图，不符合或不提供不得分】。</w:t>
            </w:r>
          </w:p>
        </w:tc>
      </w:tr>
      <w:tr>
        <w:tc>
          <w:tcPr>
            <w:tcW w:type="dxa" w:w="922"/>
            <w:gridSpan w:val="2"/>
            <w:vMerge/>
          </w:tcPr>
          <w:p/>
        </w:tc>
        <w:tc>
          <w:tcPr>
            <w:tcW w:type="dxa" w:w="2307"/>
          </w:tcPr>
          <w:p>
            <w:pPr>
              <w:pStyle w:val="null3"/>
              <w:jc w:val="left"/>
            </w:pPr>
            <w:r>
              <w:rPr/>
              <w:t>拟投入本项目主要负责人情况 (4.0分)</w:t>
            </w:r>
          </w:p>
        </w:tc>
        <w:tc>
          <w:tcPr>
            <w:tcW w:type="dxa" w:w="5076"/>
          </w:tcPr>
          <w:p>
            <w:pPr>
              <w:pStyle w:val="null3"/>
              <w:jc w:val="left"/>
            </w:pPr>
            <w:r>
              <w:rPr/>
              <w:t>拟投入本项目主要负责人（一名）有以下条件： 1.具有全日制本科或以上学历的，得2分； 提供学历证书复印件。投标人如提供国外学位证书的，须同时提供中文翻译及教育部留学服务中心出具的国外学历学位认证书，不提供不得分。 2.具有五年或以上考试场地建设或考场管理工作经验的，得2分。 提供项目合同复印件（合同须体现其名字，否则须提供甲方或甲方项目主管部门盖章的证明资料），或提供投标单位盖章的工作履历作为证明文件）。 除提供以上证明材料外，还需同时提供投标人近三个月内任意一个月为其缴纳的社保缴纳凭证复印件（加盖社保相关部门公章或电子章）并加盖投标人公章，不提供不得分。</w:t>
            </w:r>
          </w:p>
        </w:tc>
      </w:tr>
      <w:tr>
        <w:tc>
          <w:tcPr>
            <w:tcW w:type="dxa" w:w="922"/>
            <w:gridSpan w:val="2"/>
            <w:vMerge/>
          </w:tcPr>
          <w:p/>
        </w:tc>
        <w:tc>
          <w:tcPr>
            <w:tcW w:type="dxa" w:w="2307"/>
          </w:tcPr>
          <w:p>
            <w:pPr>
              <w:pStyle w:val="null3"/>
              <w:jc w:val="left"/>
            </w:pPr>
            <w:r>
              <w:rPr/>
              <w:t>日常运营保障人员 (5.0分)</w:t>
            </w:r>
          </w:p>
        </w:tc>
        <w:tc>
          <w:tcPr>
            <w:tcW w:type="dxa" w:w="5076"/>
          </w:tcPr>
          <w:p>
            <w:pPr>
              <w:pStyle w:val="null3"/>
              <w:jc w:val="left"/>
            </w:pPr>
            <w:r>
              <w:rPr/>
              <w:t>日常运营保障人员： 1.具有机动车驾驶人考试场地建设或考场管理经验，每人得1分，本项最高得2分； 提供项目合同复印件（合同须体现其名字，否则须提供甲方或甲方项目主管部门盖章的证明资料），或提供投标单位盖章的工作履历作为证明文件）。 2.具有全日制大专或以上学历的，每人得0.5分，本项最高得3分。 提供学历证书复印件。投标人如提供国外学位证书的，须同时提供中文翻译及教育部留学服务中心出具的国外学历学位认证书，不提供不得分。 除提供以上证明材料外，还需同时提供投标人近三个月内任意一个月为其缴纳的社保缴纳凭证复印件（加盖社保相关部门公章或电子章）并加盖投标人公章，不提供不得分。</w:t>
            </w:r>
          </w:p>
        </w:tc>
      </w:tr>
      <w:tr>
        <w:tc>
          <w:tcPr>
            <w:tcW w:type="dxa" w:w="922"/>
            <w:gridSpan w:val="2"/>
            <w:vMerge/>
          </w:tcPr>
          <w:p/>
        </w:tc>
        <w:tc>
          <w:tcPr>
            <w:tcW w:type="dxa" w:w="2307"/>
          </w:tcPr>
          <w:p>
            <w:pPr>
              <w:pStyle w:val="null3"/>
              <w:jc w:val="left"/>
            </w:pPr>
            <w:r>
              <w:rPr/>
              <w:t>考场建设完工期 (3.0分)</w:t>
            </w:r>
          </w:p>
        </w:tc>
        <w:tc>
          <w:tcPr>
            <w:tcW w:type="dxa" w:w="5076"/>
          </w:tcPr>
          <w:p>
            <w:pPr>
              <w:pStyle w:val="null3"/>
              <w:jc w:val="left"/>
            </w:pPr>
            <w:r>
              <w:rPr/>
              <w:t>根据投标人承诺考场建设完工期（项目要求：自合同签订之日起90天内完成考场建设并验收通过交付使用）进行评分： 1.承诺自合同签订之日起45（不含）天内完成考场建设并验收通过交付使用，得3分； 2.承诺自合同签订之日起45（含）-60（不含）天内完成考场建设并验收通过交付使用，得1分； 3.承诺自合同签订之日起60（含）-75（不含）天内完成考场建设并验收通过交付使用，得1分； 4.其他情况不得分。 注：以投标人承诺考场建设达到验收标准，并通过验收的工期为准。投标人提供承诺函并加盖公章，不提供不得分（承诺函格式自拟）。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pPr>
      <w:r>
        <w:rPr>
          <w:sz w:val="44"/>
          <w:b/>
        </w:rPr>
        <w:t>汕尾市城区机动车驾驶人社会化全科目考场考试服务项目</w:t>
      </w:r>
    </w:p>
    <w:p>
      <w:pPr>
        <w:pStyle w:val="null3"/>
        <w:jc w:val="center"/>
      </w:pPr>
      <w:r>
        <w:rPr>
          <w:sz w:val="44"/>
          <w:b/>
        </w:rPr>
        <w:t>服务合同</w:t>
      </w:r>
    </w:p>
    <w:p>
      <w:pPr>
        <w:pStyle w:val="null3"/>
        <w:jc w:val="center"/>
      </w:pPr>
      <w:r>
        <w:rPr>
          <w:sz w:val="32"/>
        </w:rPr>
        <w:t xml:space="preserve"> </w:t>
      </w:r>
    </w:p>
    <w:p>
      <w:pPr>
        <w:pStyle w:val="null3"/>
        <w:ind w:firstLine="1446"/>
        <w:jc w:val="both"/>
      </w:pPr>
      <w:r>
        <w:rPr>
          <w:sz w:val="24"/>
          <w:b/>
        </w:rPr>
        <w:t>合同</w:t>
      </w:r>
      <w:r>
        <w:rPr>
          <w:sz w:val="24"/>
          <w:b/>
        </w:rPr>
        <w:t>编号：</w:t>
      </w:r>
      <w:r>
        <w:rPr>
          <w:sz w:val="32"/>
          <w:b/>
          <w:u w:val="single"/>
        </w:rPr>
        <w:t xml:space="preserve">                  </w:t>
      </w:r>
      <w:r>
        <w:rPr>
          <w:sz w:val="32"/>
          <w:b/>
        </w:rPr>
        <w:t xml:space="preserve"> </w:t>
      </w:r>
    </w:p>
    <w:p>
      <w:pPr>
        <w:pStyle w:val="null3"/>
        <w:jc w:val="center"/>
      </w:pPr>
      <w:r>
        <w:rPr>
          <w:sz w:val="32"/>
          <w:b/>
        </w:rPr>
        <w:t xml:space="preserve"> </w:t>
      </w:r>
    </w:p>
    <w:p>
      <w:pPr>
        <w:pStyle w:val="null3"/>
        <w:jc w:val="center"/>
      </w:pPr>
      <w:r>
        <w:rPr>
          <w:sz w:val="32"/>
        </w:rPr>
        <w:t xml:space="preserve"> </w:t>
      </w:r>
    </w:p>
    <w:p>
      <w:pPr>
        <w:pStyle w:val="null3"/>
        <w:jc w:val="both"/>
      </w:pPr>
      <w:r>
        <w:rPr>
          <w:sz w:val="32"/>
        </w:rPr>
        <w:t xml:space="preserve"> </w:t>
      </w:r>
    </w:p>
    <w:p>
      <w:pPr>
        <w:pStyle w:val="null3"/>
        <w:jc w:val="left"/>
      </w:pPr>
      <w:r>
        <w:rPr>
          <w:sz w:val="24"/>
          <w:b/>
        </w:rPr>
        <w:t>甲方：</w:t>
      </w:r>
      <w:r>
        <w:rPr>
          <w:sz w:val="32"/>
          <w:b/>
          <w:u w:val="single"/>
        </w:rPr>
        <w:t xml:space="preserve"> </w:t>
      </w:r>
      <w:r>
        <w:rPr>
          <w:sz w:val="24"/>
          <w:b/>
          <w:u w:val="single"/>
        </w:rPr>
        <w:t>汕尾市公安局</w:t>
      </w:r>
      <w:r>
        <w:rPr>
          <w:sz w:val="24"/>
          <w:b/>
          <w:u w:val="single"/>
        </w:rPr>
        <w:t>（以下简称</w:t>
      </w:r>
      <w:r>
        <w:rPr>
          <w:sz w:val="24"/>
          <w:b/>
          <w:u w:val="single"/>
        </w:rPr>
        <w:t>“甲方”）</w:t>
      </w:r>
      <w:r>
        <w:rPr>
          <w:sz w:val="32"/>
          <w:u w:val="single"/>
        </w:rPr>
        <w:t xml:space="preserve">  </w:t>
      </w:r>
    </w:p>
    <w:p>
      <w:pPr>
        <w:pStyle w:val="null3"/>
        <w:ind w:firstLine="560"/>
        <w:jc w:val="left"/>
      </w:pPr>
      <w:r>
        <w:rPr>
          <w:sz w:val="24"/>
        </w:rPr>
        <w:t>住所地：</w:t>
      </w:r>
      <w:r>
        <w:rPr>
          <w:sz w:val="32"/>
          <w:u w:val="single"/>
        </w:rPr>
        <w:t xml:space="preserve">                                          </w:t>
      </w:r>
    </w:p>
    <w:p>
      <w:pPr>
        <w:pStyle w:val="null3"/>
        <w:ind w:firstLine="560"/>
        <w:jc w:val="left"/>
      </w:pPr>
      <w:r>
        <w:rPr>
          <w:sz w:val="24"/>
        </w:rPr>
        <w:t>负责人：</w:t>
      </w:r>
      <w:r>
        <w:rPr>
          <w:sz w:val="32"/>
          <w:u w:val="single"/>
        </w:rPr>
        <w:t xml:space="preserve">                          </w:t>
      </w:r>
    </w:p>
    <w:p>
      <w:pPr>
        <w:pStyle w:val="null3"/>
        <w:ind w:firstLine="560"/>
        <w:jc w:val="left"/>
      </w:pPr>
      <w:r>
        <w:rPr>
          <w:sz w:val="24"/>
        </w:rPr>
        <w:t>统一社会信用代码</w:t>
      </w:r>
      <w:r>
        <w:rPr>
          <w:sz w:val="32"/>
          <w:u w:val="single"/>
        </w:rPr>
        <w:t xml:space="preserve">                                </w:t>
      </w:r>
    </w:p>
    <w:p>
      <w:pPr>
        <w:pStyle w:val="null3"/>
        <w:jc w:val="both"/>
      </w:pPr>
      <w:r>
        <w:rPr>
          <w:sz w:val="24"/>
          <w:b/>
        </w:rPr>
        <w:t>乙方：</w:t>
      </w:r>
      <w:r>
        <w:rPr>
          <w:sz w:val="24"/>
          <w:b/>
          <w:u w:val="single"/>
        </w:rPr>
        <w:t xml:space="preserve">                            </w:t>
      </w:r>
      <w:r>
        <w:rPr>
          <w:sz w:val="24"/>
          <w:b/>
          <w:u w:val="single"/>
        </w:rPr>
        <w:t>（以下简称</w:t>
      </w:r>
      <w:r>
        <w:rPr>
          <w:sz w:val="24"/>
          <w:b/>
          <w:u w:val="single"/>
        </w:rPr>
        <w:t>“乙方”）</w:t>
      </w:r>
    </w:p>
    <w:p>
      <w:pPr>
        <w:pStyle w:val="null3"/>
        <w:ind w:firstLine="560"/>
        <w:jc w:val="left"/>
      </w:pPr>
      <w:r>
        <w:rPr>
          <w:sz w:val="24"/>
        </w:rPr>
        <w:t>住所地：</w:t>
      </w:r>
      <w:r>
        <w:rPr>
          <w:sz w:val="32"/>
          <w:u w:val="single"/>
        </w:rPr>
        <w:t xml:space="preserve">                                              </w:t>
      </w:r>
    </w:p>
    <w:p>
      <w:pPr>
        <w:pStyle w:val="null3"/>
        <w:ind w:firstLine="560"/>
        <w:jc w:val="left"/>
      </w:pPr>
      <w:r>
        <w:rPr>
          <w:sz w:val="24"/>
        </w:rPr>
        <w:t>法定代表人：</w:t>
      </w:r>
      <w:r>
        <w:rPr>
          <w:sz w:val="32"/>
          <w:u w:val="single"/>
        </w:rPr>
        <w:t xml:space="preserve">                      </w:t>
      </w:r>
    </w:p>
    <w:p>
      <w:pPr>
        <w:pStyle w:val="null3"/>
        <w:ind w:firstLine="560"/>
        <w:jc w:val="left"/>
      </w:pPr>
      <w:r>
        <w:rPr>
          <w:sz w:val="24"/>
        </w:rPr>
        <w:t>统一社会信用代码：</w:t>
      </w:r>
      <w:r>
        <w:rPr>
          <w:sz w:val="32"/>
          <w:u w:val="single"/>
        </w:rPr>
        <w:t xml:space="preserve">                       </w:t>
      </w:r>
    </w:p>
    <w:p>
      <w:pPr>
        <w:pStyle w:val="null3"/>
        <w:ind w:firstLine="560"/>
        <w:jc w:val="both"/>
      </w:pPr>
      <w:r>
        <w:rPr/>
        <w:t xml:space="preserve"> </w:t>
      </w:r>
    </w:p>
    <w:p>
      <w:pPr>
        <w:pStyle w:val="null3"/>
        <w:ind w:firstLine="400"/>
        <w:jc w:val="both"/>
      </w:pPr>
      <w:r>
        <w:rPr>
          <w:sz w:val="20"/>
        </w:rPr>
        <w:t>受甲方委托，</w:t>
      </w:r>
      <w:r>
        <w:rPr>
          <w:sz w:val="32"/>
          <w:u w:val="single"/>
        </w:rPr>
        <w:t xml:space="preserve">      </w:t>
      </w:r>
      <w:r>
        <w:rPr>
          <w:sz w:val="20"/>
        </w:rPr>
        <w:t>组织对</w:t>
      </w:r>
      <w:r>
        <w:rPr>
          <w:sz w:val="32"/>
          <w:u w:val="single"/>
        </w:rPr>
        <w:t xml:space="preserve">            </w:t>
      </w:r>
      <w:r>
        <w:rPr>
          <w:sz w:val="20"/>
        </w:rPr>
        <w:t>采购项目（项目编号为</w:t>
      </w:r>
      <w:r>
        <w:rPr>
          <w:sz w:val="32"/>
          <w:u w:val="single"/>
        </w:rPr>
        <w:t xml:space="preserve">           </w:t>
      </w:r>
      <w:r>
        <w:rPr>
          <w:sz w:val="20"/>
        </w:rPr>
        <w:t>）进行采购，于</w:t>
      </w:r>
      <w:r>
        <w:rPr>
          <w:sz w:val="32"/>
          <w:u w:val="single"/>
        </w:rPr>
        <w:t xml:space="preserve">  </w:t>
      </w:r>
      <w:r>
        <w:rPr>
          <w:sz w:val="20"/>
        </w:rPr>
        <w:t>年</w:t>
      </w:r>
      <w:r>
        <w:rPr>
          <w:sz w:val="32"/>
          <w:u w:val="single"/>
        </w:rPr>
        <w:t xml:space="preserve">  </w:t>
      </w:r>
      <w:r>
        <w:rPr>
          <w:sz w:val="20"/>
        </w:rPr>
        <w:t>月</w:t>
      </w:r>
      <w:r>
        <w:rPr>
          <w:sz w:val="32"/>
          <w:u w:val="single"/>
        </w:rPr>
        <w:t xml:space="preserve">  </w:t>
      </w:r>
      <w:r>
        <w:rPr>
          <w:sz w:val="20"/>
        </w:rPr>
        <w:t>日通过公开招标，经评标委员会评定乙方</w:t>
      </w:r>
      <w:r>
        <w:rPr>
          <w:sz w:val="32"/>
          <w:u w:val="single"/>
        </w:rPr>
        <w:t xml:space="preserve">           </w:t>
      </w:r>
      <w:r>
        <w:rPr>
          <w:sz w:val="20"/>
        </w:rPr>
        <w:t>为中标供应商。为了保护甲、乙双方合法权益，根据《中华人民共和国政府采购法》及其实施条例、《中华人民共和国民法典》，在平等自愿的基础上，按照下面的条款和条件，签署本合同。</w:t>
      </w:r>
    </w:p>
    <w:p>
      <w:pPr>
        <w:pStyle w:val="null3"/>
        <w:jc w:val="both"/>
      </w:pPr>
      <w:r>
        <w:rPr>
          <w:sz w:val="20"/>
          <w:b/>
        </w:rPr>
        <w:t xml:space="preserve">    </w:t>
      </w:r>
      <w:r>
        <w:rPr>
          <w:sz w:val="20"/>
          <w:b/>
        </w:rPr>
        <w:t>一、合同组成及范围</w:t>
      </w:r>
    </w:p>
    <w:p>
      <w:pPr>
        <w:pStyle w:val="null3"/>
        <w:ind w:firstLine="400"/>
        <w:jc w:val="both"/>
      </w:pPr>
      <w:r>
        <w:rPr>
          <w:sz w:val="20"/>
        </w:rPr>
        <w:t>项目名称：</w:t>
      </w:r>
      <w:r>
        <w:rPr>
          <w:sz w:val="20"/>
          <w:u w:val="single"/>
        </w:rPr>
        <w:t>汕尾市城区机动车驾驶人社会化全科目考场考试服务项目</w:t>
      </w:r>
    </w:p>
    <w:p>
      <w:pPr>
        <w:pStyle w:val="null3"/>
        <w:ind w:firstLine="400"/>
        <w:jc w:val="both"/>
      </w:pPr>
      <w:r>
        <w:rPr>
          <w:sz w:val="20"/>
        </w:rPr>
        <w:t>采购编号：</w:t>
      </w:r>
      <w:r>
        <w:rPr>
          <w:sz w:val="32"/>
          <w:u w:val="single"/>
        </w:rPr>
        <w:t xml:space="preserve">                             </w:t>
      </w:r>
    </w:p>
    <w:p>
      <w:pPr>
        <w:pStyle w:val="null3"/>
        <w:ind w:firstLine="400"/>
        <w:jc w:val="both"/>
      </w:pPr>
      <w:r>
        <w:rPr>
          <w:sz w:val="20"/>
        </w:rPr>
        <w:t>合同最高限价：</w:t>
      </w:r>
      <w:r>
        <w:rPr>
          <w:sz w:val="20"/>
          <w:u w:val="single"/>
        </w:rPr>
        <w:t>￥</w:t>
      </w:r>
      <w:r>
        <w:rPr>
          <w:sz w:val="20"/>
          <w:u w:val="single"/>
        </w:rPr>
        <w:t>25,815,900.00元</w:t>
      </w:r>
    </w:p>
    <w:p>
      <w:pPr>
        <w:pStyle w:val="null3"/>
        <w:ind w:firstLine="400"/>
        <w:jc w:val="both"/>
      </w:pPr>
      <w:r>
        <w:rPr>
          <w:sz w:val="20"/>
        </w:rPr>
        <w:t>中标折扣：</w:t>
      </w:r>
      <w:r>
        <w:rPr>
          <w:sz w:val="32"/>
          <w:u w:val="single"/>
        </w:rPr>
        <w:t xml:space="preserve">             </w:t>
      </w:r>
      <w:r>
        <w:rPr>
          <w:sz w:val="32"/>
        </w:rPr>
        <w:t xml:space="preserve">         </w:t>
      </w:r>
    </w:p>
    <w:p>
      <w:pPr>
        <w:pStyle w:val="null3"/>
        <w:ind w:firstLine="400"/>
        <w:jc w:val="both"/>
      </w:pPr>
      <w:r>
        <w:rPr>
          <w:sz w:val="20"/>
        </w:rPr>
        <w:t>合同文件组成内容包括：本合同书、中标通知书、投标文件（含澄清内容）、</w:t>
      </w:r>
      <w:r>
        <w:rPr>
          <w:sz w:val="20"/>
        </w:rPr>
        <w:t>采购文件</w:t>
      </w:r>
      <w:r>
        <w:rPr>
          <w:sz w:val="20"/>
        </w:rPr>
        <w:t>（含</w:t>
      </w:r>
      <w:r>
        <w:rPr>
          <w:sz w:val="20"/>
        </w:rPr>
        <w:t>采购文件</w:t>
      </w:r>
      <w:r>
        <w:rPr>
          <w:sz w:val="20"/>
        </w:rPr>
        <w:t>澄清通知）等。</w:t>
      </w:r>
    </w:p>
    <w:p>
      <w:pPr>
        <w:pStyle w:val="null3"/>
        <w:ind w:firstLine="400"/>
        <w:jc w:val="both"/>
      </w:pPr>
      <w:r>
        <w:rPr>
          <w:sz w:val="20"/>
        </w:rPr>
        <w:t>合同范围及内容：</w:t>
      </w:r>
      <w:r>
        <w:rPr>
          <w:sz w:val="20"/>
          <w:u w:val="single"/>
        </w:rPr>
        <w:t>指</w:t>
      </w:r>
      <w:r>
        <w:rPr>
          <w:sz w:val="20"/>
          <w:u w:val="single"/>
        </w:rPr>
        <w:t>乙方</w:t>
      </w:r>
      <w:r>
        <w:rPr>
          <w:sz w:val="20"/>
          <w:u w:val="single"/>
        </w:rPr>
        <w:t>向甲方提供符合要求的年考试能力均不少于</w:t>
      </w:r>
      <w:r>
        <w:rPr>
          <w:sz w:val="20"/>
          <w:u w:val="single"/>
        </w:rPr>
        <w:t>14.5万人次的机动车驾驶人道路交通安全法律、法规和相关知识考试科目（以下简称“科目一”）、机动车驾驶人场地驾驶技能考试科目（以下简称“科目二”）、机动车驾驶人道路驾驶技能考试科目（以下简称“科目三”）考场服务(包括但不限于与服务相关的场地、人员、设备等)</w:t>
      </w:r>
      <w:r>
        <w:rPr>
          <w:sz w:val="20"/>
        </w:rPr>
        <w:t>。</w:t>
      </w:r>
    </w:p>
    <w:p>
      <w:pPr>
        <w:pStyle w:val="null3"/>
        <w:ind w:firstLine="400"/>
        <w:jc w:val="both"/>
      </w:pPr>
      <w:r>
        <w:rPr>
          <w:sz w:val="20"/>
        </w:rPr>
        <w:t>实际支付金额按服务费条款支付。</w:t>
      </w:r>
    </w:p>
    <w:p>
      <w:pPr>
        <w:pStyle w:val="null3"/>
        <w:ind w:firstLine="480"/>
        <w:jc w:val="both"/>
      </w:pPr>
      <w:r>
        <w:rPr>
          <w:sz w:val="20"/>
          <w:b/>
        </w:rPr>
        <w:t>二、服务费条款</w:t>
      </w:r>
    </w:p>
    <w:p>
      <w:pPr>
        <w:pStyle w:val="null3"/>
        <w:ind w:firstLine="400"/>
        <w:jc w:val="both"/>
      </w:pPr>
      <w:r>
        <w:rPr>
          <w:sz w:val="20"/>
        </w:rPr>
        <w:t>1、考试服务费结算方式</w:t>
      </w:r>
    </w:p>
    <w:p>
      <w:pPr>
        <w:pStyle w:val="null3"/>
        <w:ind w:firstLine="400"/>
        <w:jc w:val="both"/>
      </w:pPr>
      <w:r>
        <w:rPr>
          <w:sz w:val="20"/>
        </w:rPr>
        <w:t>1.1结算金额=服务费单价最高限价×中标折扣×考评支付系数×考试人数</w:t>
      </w:r>
    </w:p>
    <w:p>
      <w:pPr>
        <w:pStyle w:val="null3"/>
        <w:ind w:firstLine="400"/>
        <w:jc w:val="both"/>
      </w:pPr>
      <w:r>
        <w:rPr>
          <w:sz w:val="20"/>
        </w:rPr>
        <w:t>1.2服务费单价最高限价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1398"/>
        <w:gridCol w:w="4221"/>
        <w:gridCol w:w="2685"/>
      </w:tblGrid>
      <w:tr>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4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2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服务费单价最高限价（元</w:t>
            </w:r>
            <w:r>
              <w:rPr>
                <w:sz w:val="20"/>
              </w:rPr>
              <w:t>/人次）</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科目一（初考）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科目一（补考）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摩托车科目二（初考）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摩托车科目二（补考）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摩托车科目三（初考）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摩托车科目三（补考）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汽车科目二（初考）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50.4</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汽车科目二（补考）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汽车科目三（初考）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134.4</w:t>
            </w:r>
          </w:p>
        </w:tc>
      </w:tr>
      <w:tr>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汽车科目三（补考）</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r>
    </w:tbl>
    <w:p>
      <w:pPr>
        <w:pStyle w:val="null3"/>
        <w:ind w:firstLine="400"/>
        <w:jc w:val="both"/>
      </w:pPr>
      <w:r>
        <w:rPr>
          <w:sz w:val="20"/>
        </w:rPr>
        <w:t>2、关于考试人次的确认</w:t>
      </w:r>
    </w:p>
    <w:p>
      <w:pPr>
        <w:pStyle w:val="null3"/>
        <w:ind w:firstLine="400"/>
        <w:jc w:val="both"/>
      </w:pPr>
      <w:r>
        <w:rPr>
          <w:sz w:val="20"/>
        </w:rPr>
        <w:t>考生当天产生成绩的计为该类型该科目的一人次；由甲方和乙方共同确认各类型各科目考试人次数据。</w:t>
      </w:r>
    </w:p>
    <w:p>
      <w:pPr>
        <w:pStyle w:val="null3"/>
        <w:ind w:firstLine="400"/>
        <w:jc w:val="both"/>
      </w:pPr>
      <w:r>
        <w:rPr>
          <w:sz w:val="20"/>
        </w:rPr>
        <w:t>3、甲方按每季一次，结合绩效考核结果向乙方支付考试服务费。</w:t>
      </w:r>
    </w:p>
    <w:p>
      <w:pPr>
        <w:pStyle w:val="null3"/>
        <w:ind w:firstLine="400"/>
        <w:jc w:val="both"/>
      </w:pPr>
      <w:r>
        <w:rPr>
          <w:sz w:val="20"/>
        </w:rPr>
        <w:t>4、本项目合同执行有关的一切税费均由乙方负担，乙方应及时提供相关资料，在甲方办理财政集中支付手续之前7个工作日内开具正式发票给甲方，以便甲方办理支付手续，甲方在收到发票后5个工作日内办理支付手续，合同款项支付至乙方指定的帐户。</w:t>
      </w:r>
    </w:p>
    <w:p>
      <w:pPr>
        <w:pStyle w:val="null3"/>
        <w:ind w:firstLine="400"/>
        <w:jc w:val="both"/>
      </w:pPr>
      <w:r>
        <w:rPr>
          <w:sz w:val="20"/>
        </w:rPr>
        <w:t>5、本项目款项以人民币转账方式支付，乙方凭以下有效文件与甲方进行结算：乙方开具的有效正式发票、乙方提供该月考试人员统计清单（需甲方审核确定）及款项支付申请函及其他需提供的相关材料。因乙方未按时提供以上文件，甲方付款时间顺延，且乙方需承担不利后果。</w:t>
      </w:r>
    </w:p>
    <w:p>
      <w:pPr>
        <w:pStyle w:val="null3"/>
        <w:ind w:firstLine="400"/>
        <w:jc w:val="both"/>
      </w:pPr>
      <w:r>
        <w:rPr>
          <w:sz w:val="20"/>
        </w:rPr>
        <w:t>6、本项目的付款时间为甲方向财政支付部门提出支付申请的时间（不含财政支付部门的审查时间，具体支付时间视财政资金安排而定），乙方不得以此作为延迟履行或者不履行合同义务的抗辩理由。</w:t>
      </w:r>
    </w:p>
    <w:p>
      <w:pPr>
        <w:pStyle w:val="null3"/>
        <w:ind w:firstLine="400"/>
        <w:jc w:val="both"/>
      </w:pPr>
      <w:r>
        <w:rPr>
          <w:sz w:val="20"/>
        </w:rPr>
        <w:t>7、</w:t>
      </w:r>
      <w:r>
        <w:rPr>
          <w:sz w:val="20"/>
        </w:rPr>
        <w:t>乙方账户信息</w:t>
      </w:r>
    </w:p>
    <w:p>
      <w:pPr>
        <w:pStyle w:val="null3"/>
        <w:ind w:firstLine="400"/>
        <w:jc w:val="both"/>
      </w:pPr>
      <w:r>
        <w:rPr>
          <w:sz w:val="20"/>
        </w:rPr>
        <w:t>开户名称：</w:t>
      </w:r>
      <w:r>
        <w:rPr>
          <w:sz w:val="32"/>
          <w:u w:val="single"/>
        </w:rPr>
        <w:t xml:space="preserve">                         </w:t>
      </w:r>
    </w:p>
    <w:p>
      <w:pPr>
        <w:pStyle w:val="null3"/>
        <w:ind w:firstLine="400"/>
        <w:jc w:val="both"/>
      </w:pPr>
      <w:r>
        <w:rPr>
          <w:sz w:val="20"/>
        </w:rPr>
        <w:t>开户银行：</w:t>
      </w:r>
      <w:r>
        <w:rPr>
          <w:sz w:val="32"/>
          <w:u w:val="single"/>
        </w:rPr>
        <w:t xml:space="preserve">                         </w:t>
      </w:r>
    </w:p>
    <w:p>
      <w:pPr>
        <w:pStyle w:val="null3"/>
        <w:ind w:firstLine="400"/>
        <w:jc w:val="both"/>
      </w:pPr>
      <w:r>
        <w:rPr>
          <w:sz w:val="20"/>
        </w:rPr>
        <w:t>账号：</w:t>
      </w:r>
      <w:r>
        <w:rPr>
          <w:sz w:val="32"/>
          <w:u w:val="single"/>
        </w:rPr>
        <w:t xml:space="preserve">                         </w:t>
      </w:r>
    </w:p>
    <w:p>
      <w:pPr>
        <w:pStyle w:val="null3"/>
        <w:ind w:firstLine="400"/>
        <w:jc w:val="both"/>
      </w:pPr>
      <w:r>
        <w:rPr>
          <w:sz w:val="20"/>
        </w:rPr>
        <w:t>乙方保证上述账户信息准确无误，若账户信息发生变动需以书面形式告知甲方，若乙方未在甲方付款</w:t>
      </w:r>
      <w:r>
        <w:rPr>
          <w:sz w:val="20"/>
        </w:rPr>
        <w:t>/申请付款前以书面形式告知账户信息变动的，甲方不承担付款失败的责任。乙方还应当承担甲方因此遭受的一切损失。</w:t>
      </w:r>
    </w:p>
    <w:p>
      <w:pPr>
        <w:pStyle w:val="null3"/>
        <w:ind w:firstLine="400"/>
        <w:jc w:val="both"/>
      </w:pPr>
      <w:r>
        <w:rPr>
          <w:sz w:val="20"/>
        </w:rPr>
        <w:t>8、服务期限：</w:t>
      </w:r>
      <w:r>
        <w:rPr>
          <w:sz w:val="20"/>
        </w:rPr>
        <w:t>自合同签订之日起</w:t>
      </w:r>
      <w:r>
        <w:rPr>
          <w:sz w:val="20"/>
        </w:rPr>
        <w:t>90天内完成考场建设并验收通过交付使用。服务期限自考场建设竣工验收通过交付开始考试业务之日起3年。</w:t>
      </w:r>
    </w:p>
    <w:p>
      <w:pPr>
        <w:pStyle w:val="null3"/>
        <w:ind w:firstLine="400"/>
        <w:jc w:val="both"/>
      </w:pPr>
      <w:r>
        <w:rPr>
          <w:sz w:val="20"/>
        </w:rPr>
        <w:t>9、</w:t>
      </w:r>
      <w:r>
        <w:rPr>
          <w:sz w:val="20"/>
        </w:rPr>
        <w:t>服务地点为：</w:t>
      </w:r>
      <w:r>
        <w:rPr>
          <w:sz w:val="20"/>
          <w:u w:val="single"/>
        </w:rPr>
        <w:t xml:space="preserve"> </w:t>
      </w:r>
      <w:r>
        <w:rPr>
          <w:sz w:val="20"/>
          <w:u w:val="single"/>
        </w:rPr>
        <w:t>汕尾市城区成业路北侧（车管所后山）</w:t>
      </w:r>
      <w:r>
        <w:rPr>
          <w:sz w:val="20"/>
        </w:rPr>
        <w:t>。</w:t>
      </w:r>
    </w:p>
    <w:p>
      <w:pPr>
        <w:pStyle w:val="null3"/>
        <w:ind w:firstLine="480"/>
        <w:jc w:val="both"/>
      </w:pPr>
      <w:r>
        <w:rPr>
          <w:sz w:val="20"/>
          <w:b/>
        </w:rPr>
        <w:t>三、合同一般条款</w:t>
      </w:r>
    </w:p>
    <w:p>
      <w:pPr>
        <w:pStyle w:val="null3"/>
        <w:ind w:firstLine="480"/>
        <w:jc w:val="both"/>
      </w:pPr>
      <w:r>
        <w:rPr>
          <w:sz w:val="20"/>
        </w:rPr>
        <w:t>（一）定义本合同中的下列术语应解释为：</w:t>
      </w:r>
    </w:p>
    <w:p>
      <w:pPr>
        <w:pStyle w:val="null3"/>
        <w:ind w:firstLine="560"/>
        <w:jc w:val="both"/>
      </w:pPr>
      <w:r>
        <w:rPr>
          <w:sz w:val="20"/>
        </w:rPr>
        <w:t>1、“合同”系指甲乙双方签署的、合同格式中载明的甲乙双方所达成的协议，包括所有的附件、附录和构成合同的其它文件。</w:t>
      </w:r>
    </w:p>
    <w:p>
      <w:pPr>
        <w:pStyle w:val="null3"/>
        <w:ind w:firstLine="560"/>
        <w:jc w:val="both"/>
      </w:pPr>
      <w:r>
        <w:rPr>
          <w:sz w:val="20"/>
        </w:rPr>
        <w:t>2、“服务”系指根据合同约定乙方承担与社会考场有关的服务及提供技术援助、培训和其他类似的服务。</w:t>
      </w:r>
    </w:p>
    <w:p>
      <w:pPr>
        <w:pStyle w:val="null3"/>
        <w:ind w:firstLine="560"/>
        <w:jc w:val="both"/>
      </w:pPr>
      <w:r>
        <w:rPr>
          <w:sz w:val="20"/>
        </w:rPr>
        <w:t>（二）知识产权</w:t>
      </w:r>
    </w:p>
    <w:p>
      <w:pPr>
        <w:pStyle w:val="null3"/>
        <w:ind w:firstLine="560"/>
        <w:jc w:val="both"/>
      </w:pPr>
      <w:r>
        <w:rPr>
          <w:sz w:val="20"/>
        </w:rPr>
        <w:t>乙方应保证甲方在使用该技术服务或其任何一部分时不受第三方提出的侵犯专利权、著作权、商标权和工业设计权等的起诉。如果任何第三方提出侵权指控，乙方须与第三方交涉并承担由此发生的一切责任、费用和经济赔偿，导致甲方不能使用成果的应退还全部项目费用，并承担违约责任及赔偿因此给甲方造成的全部损失。</w:t>
      </w:r>
    </w:p>
    <w:p>
      <w:pPr>
        <w:pStyle w:val="null3"/>
        <w:ind w:firstLine="560"/>
        <w:jc w:val="both"/>
      </w:pPr>
      <w:r>
        <w:rPr>
          <w:sz w:val="20"/>
        </w:rPr>
        <w:t>（三）验收</w:t>
      </w:r>
    </w:p>
    <w:p>
      <w:pPr>
        <w:pStyle w:val="null3"/>
        <w:ind w:firstLine="560"/>
        <w:jc w:val="both"/>
      </w:pPr>
      <w:r>
        <w:rPr>
          <w:sz w:val="20"/>
        </w:rPr>
        <w:t>1、</w:t>
      </w:r>
      <w:r>
        <w:rPr>
          <w:sz w:val="20"/>
        </w:rPr>
        <w:t>履约验收主体：汕尾市公安局交通警察支队及省公安厅交通管理局；</w:t>
      </w:r>
    </w:p>
    <w:p>
      <w:pPr>
        <w:pStyle w:val="null3"/>
        <w:ind w:firstLine="560"/>
        <w:jc w:val="both"/>
      </w:pPr>
      <w:r>
        <w:rPr>
          <w:sz w:val="20"/>
        </w:rPr>
        <w:t>2、</w:t>
      </w:r>
      <w:r>
        <w:rPr>
          <w:sz w:val="20"/>
        </w:rPr>
        <w:t>履约验收时间：考场建设完成后</w:t>
      </w:r>
      <w:r>
        <w:rPr>
          <w:sz w:val="20"/>
        </w:rPr>
        <w:t>15天内；</w:t>
      </w:r>
    </w:p>
    <w:p>
      <w:pPr>
        <w:pStyle w:val="null3"/>
        <w:ind w:firstLine="560"/>
        <w:jc w:val="both"/>
      </w:pPr>
      <w:r>
        <w:rPr>
          <w:sz w:val="20"/>
        </w:rPr>
        <w:t>3、</w:t>
      </w:r>
      <w:r>
        <w:rPr>
          <w:sz w:val="20"/>
        </w:rPr>
        <w:t>履约验收方式：汕尾市公安局交通警察支队提请省公安厅交通管理局验收；</w:t>
      </w:r>
    </w:p>
    <w:p>
      <w:pPr>
        <w:pStyle w:val="null3"/>
        <w:ind w:firstLine="560"/>
        <w:jc w:val="both"/>
      </w:pPr>
      <w:r>
        <w:rPr>
          <w:sz w:val="20"/>
        </w:rPr>
        <w:t>4、</w:t>
      </w:r>
      <w:r>
        <w:rPr>
          <w:sz w:val="20"/>
        </w:rPr>
        <w:t>履约验收程序：汕尾市公安局交通警察支队提请省公安厅交通管理局验收。经省级考场主管部门验收不合格的，由</w:t>
      </w:r>
      <w:r>
        <w:rPr>
          <w:sz w:val="20"/>
        </w:rPr>
        <w:t>乙方</w:t>
      </w:r>
      <w:r>
        <w:rPr>
          <w:sz w:val="20"/>
        </w:rPr>
        <w:t>制定整改方案提交</w:t>
      </w:r>
      <w:r>
        <w:rPr>
          <w:sz w:val="20"/>
        </w:rPr>
        <w:t>甲方</w:t>
      </w:r>
      <w:r>
        <w:rPr>
          <w:sz w:val="20"/>
        </w:rPr>
        <w:t>审核确认后，在</w:t>
      </w:r>
      <w:r>
        <w:rPr>
          <w:sz w:val="20"/>
        </w:rPr>
        <w:t>30天内完成整改，整改完成后，由省级考场主管部门进行终验。</w:t>
      </w:r>
    </w:p>
    <w:p>
      <w:pPr>
        <w:pStyle w:val="null3"/>
        <w:ind w:firstLine="560"/>
        <w:jc w:val="both"/>
      </w:pPr>
      <w:r>
        <w:rPr>
          <w:sz w:val="20"/>
        </w:rPr>
        <w:t>5、</w:t>
      </w:r>
      <w:r>
        <w:rPr>
          <w:sz w:val="20"/>
        </w:rPr>
        <w:t>履约验收内容：</w:t>
      </w:r>
    </w:p>
    <w:p>
      <w:pPr>
        <w:pStyle w:val="null3"/>
        <w:ind w:firstLine="560"/>
        <w:jc w:val="both"/>
      </w:pPr>
      <w:r>
        <w:rPr>
          <w:sz w:val="20"/>
        </w:rPr>
        <w:t>（</w:t>
      </w:r>
      <w:r>
        <w:rPr>
          <w:sz w:val="20"/>
        </w:rPr>
        <w:t>1</w:t>
      </w:r>
      <w:r>
        <w:rPr>
          <w:sz w:val="20"/>
        </w:rPr>
        <w:t>）</w:t>
      </w:r>
      <w:r>
        <w:rPr>
          <w:sz w:val="20"/>
        </w:rPr>
        <w:t>检查考场建设时间是否与合同约定的关键时点一致；若不一致，是否出具项目进度计划调整说明并提前与</w:t>
      </w:r>
      <w:r>
        <w:rPr>
          <w:sz w:val="20"/>
        </w:rPr>
        <w:t>甲方</w:t>
      </w:r>
      <w:r>
        <w:rPr>
          <w:sz w:val="20"/>
        </w:rPr>
        <w:t>达成一致。</w:t>
      </w:r>
    </w:p>
    <w:p>
      <w:pPr>
        <w:pStyle w:val="null3"/>
        <w:ind w:firstLine="560"/>
        <w:jc w:val="both"/>
      </w:pPr>
      <w:r>
        <w:rPr>
          <w:sz w:val="20"/>
        </w:rPr>
        <w:t>（</w:t>
      </w:r>
      <w:r>
        <w:rPr>
          <w:sz w:val="20"/>
        </w:rPr>
        <w:t>2</w:t>
      </w:r>
      <w:r>
        <w:rPr>
          <w:sz w:val="20"/>
        </w:rPr>
        <w:t>）</w:t>
      </w:r>
      <w:r>
        <w:rPr>
          <w:sz w:val="20"/>
        </w:rPr>
        <w:t>检查建设内容是否与合同约定一致，是否满足国家相关法律法规规定及国家、行业、地方相关标准规范要求及采购文件要求。</w:t>
      </w:r>
    </w:p>
    <w:p>
      <w:pPr>
        <w:pStyle w:val="null3"/>
        <w:ind w:firstLine="560"/>
        <w:jc w:val="both"/>
      </w:pPr>
      <w:r>
        <w:rPr>
          <w:sz w:val="20"/>
        </w:rPr>
        <w:t>6、</w:t>
      </w:r>
      <w:r>
        <w:rPr>
          <w:sz w:val="20"/>
        </w:rPr>
        <w:t>验收标准：满足国家相关法律法规规定及国家、行业、地方相关标准规范要求及采购文件要求，通过省级考场主管部门验收并投入使用。</w:t>
      </w:r>
    </w:p>
    <w:p>
      <w:pPr>
        <w:pStyle w:val="null3"/>
        <w:ind w:firstLine="560"/>
        <w:jc w:val="both"/>
      </w:pPr>
      <w:r>
        <w:rPr>
          <w:sz w:val="20"/>
        </w:rPr>
        <w:t>（四）交付</w:t>
      </w:r>
    </w:p>
    <w:p>
      <w:pPr>
        <w:pStyle w:val="null3"/>
        <w:ind w:firstLine="560"/>
        <w:jc w:val="both"/>
      </w:pPr>
      <w:r>
        <w:rPr>
          <w:sz w:val="20"/>
        </w:rPr>
        <w:t>1、乙方应按照甲方规定的时间交付服务。</w:t>
      </w:r>
    </w:p>
    <w:p>
      <w:pPr>
        <w:pStyle w:val="null3"/>
        <w:ind w:firstLine="560"/>
        <w:jc w:val="both"/>
      </w:pPr>
      <w:r>
        <w:rPr>
          <w:sz w:val="20"/>
        </w:rPr>
        <w:t>2、在履行合同过程中，如果乙方遇到不能按时交付服务的情况，应及时以书面形式将不能按时交付的理由、预期延误时间通知甲方。甲方收到乙方通知后，认为其理由正当的，可酌情延长交付时间，认为理由不成立的，交付期限不予延长。</w:t>
      </w:r>
    </w:p>
    <w:p>
      <w:pPr>
        <w:pStyle w:val="null3"/>
        <w:ind w:firstLine="560"/>
        <w:jc w:val="both"/>
      </w:pPr>
      <w:r>
        <w:rPr>
          <w:sz w:val="20"/>
        </w:rPr>
        <w:t>（五）履约保证金</w:t>
      </w:r>
    </w:p>
    <w:p>
      <w:pPr>
        <w:pStyle w:val="null3"/>
        <w:ind w:firstLine="560"/>
        <w:jc w:val="both"/>
      </w:pPr>
      <w:r>
        <w:rPr>
          <w:sz w:val="20"/>
        </w:rPr>
        <w:t>1、收取比例：2%。</w:t>
      </w:r>
    </w:p>
    <w:p>
      <w:pPr>
        <w:pStyle w:val="null3"/>
        <w:ind w:firstLine="560"/>
        <w:jc w:val="both"/>
      </w:pPr>
      <w:r>
        <w:rPr>
          <w:sz w:val="20"/>
        </w:rPr>
        <w:t>①提交说明：</w:t>
      </w:r>
    </w:p>
    <w:p>
      <w:pPr>
        <w:pStyle w:val="null3"/>
        <w:ind w:firstLine="560"/>
        <w:jc w:val="both"/>
      </w:pPr>
      <w:r>
        <w:rPr>
          <w:sz w:val="20"/>
        </w:rPr>
        <w:t>a.时间：合同签订之日起7日内；</w:t>
      </w:r>
    </w:p>
    <w:p>
      <w:pPr>
        <w:pStyle w:val="null3"/>
        <w:ind w:firstLine="560"/>
        <w:jc w:val="both"/>
      </w:pPr>
      <w:r>
        <w:rPr>
          <w:sz w:val="20"/>
        </w:rPr>
        <w:t>b.金额：合同总金额的2%，取整收取；</w:t>
      </w:r>
    </w:p>
    <w:p>
      <w:pPr>
        <w:pStyle w:val="null3"/>
        <w:ind w:firstLine="560"/>
        <w:jc w:val="both"/>
      </w:pPr>
      <w:r>
        <w:rPr>
          <w:sz w:val="20"/>
        </w:rPr>
        <w:t>c.提交形式：以支票、汇票、本票或者金融机构、担保机构出具的保函等非现金形式提交。</w:t>
      </w:r>
    </w:p>
    <w:p>
      <w:pPr>
        <w:pStyle w:val="null3"/>
        <w:ind w:firstLine="560"/>
        <w:jc w:val="both"/>
      </w:pPr>
      <w:r>
        <w:rPr>
          <w:sz w:val="20"/>
        </w:rPr>
        <w:t>（六）违约责任</w:t>
      </w:r>
    </w:p>
    <w:p>
      <w:pPr>
        <w:pStyle w:val="null3"/>
        <w:ind w:firstLine="560"/>
        <w:jc w:val="both"/>
      </w:pPr>
      <w:r>
        <w:rPr>
          <w:sz w:val="20"/>
        </w:rPr>
        <w:t>1、乙方提供的服务不符合采购文件、投标文件，乙方应当整改，工期不予顺延，整改费用由乙方自行承担；整改后仍不合格或乙方不予整改的，甲方有权单方解除本合同，乙方应当退还已经收取的合同款项（如有），并向甲方支付本合同最高限价</w:t>
      </w:r>
      <w:r>
        <w:rPr>
          <w:sz w:val="20"/>
        </w:rPr>
        <w:t>2</w:t>
      </w:r>
      <w:r>
        <w:rPr>
          <w:sz w:val="20"/>
        </w:rPr>
        <w:t>%的违约金和承担甲方因此遭受的一切损失。</w:t>
      </w:r>
    </w:p>
    <w:p>
      <w:pPr>
        <w:pStyle w:val="null3"/>
        <w:ind w:firstLine="560"/>
        <w:jc w:val="both"/>
      </w:pPr>
      <w:r>
        <w:rPr>
          <w:sz w:val="20"/>
        </w:rPr>
        <w:t>2、乙方未能按本合同规定的时间提供服务的，从逾期之日起每日按本合同最高限价</w:t>
      </w:r>
      <w:r>
        <w:rPr>
          <w:sz w:val="20"/>
        </w:rPr>
        <w:t>3</w:t>
      </w:r>
      <w:r>
        <w:rPr>
          <w:sz w:val="20"/>
        </w:rPr>
        <w:t>‰的数额向甲方支付违约金；逾期半个月以上的，甲方有权单方解除本合同，乙方应当退还已经收取的合同款项（如有），并向甲方支付本合同最高限价</w:t>
      </w:r>
      <w:r>
        <w:rPr>
          <w:sz w:val="20"/>
        </w:rPr>
        <w:t>2</w:t>
      </w:r>
      <w:r>
        <w:rPr>
          <w:sz w:val="20"/>
        </w:rPr>
        <w:t>%的违约金和承担甲方因此遭受的一切损失。</w:t>
      </w:r>
    </w:p>
    <w:p>
      <w:pPr>
        <w:pStyle w:val="null3"/>
        <w:ind w:firstLine="560"/>
        <w:jc w:val="both"/>
      </w:pPr>
      <w:r>
        <w:rPr>
          <w:sz w:val="20"/>
        </w:rPr>
        <w:t>3、项目实施期间，乙方有转包、分包行为的，甲方有权单方解除本合同，乙方应当退还已经收取的合同款项（如有），并支付甲方本合同最高限价</w:t>
      </w:r>
      <w:r>
        <w:rPr>
          <w:sz w:val="20"/>
        </w:rPr>
        <w:t>2</w:t>
      </w:r>
      <w:r>
        <w:rPr>
          <w:sz w:val="20"/>
        </w:rPr>
        <w:t>%的违约金和承担甲方因此遭受的一切损失。</w:t>
      </w:r>
    </w:p>
    <w:p>
      <w:pPr>
        <w:pStyle w:val="null3"/>
        <w:ind w:firstLine="560"/>
        <w:jc w:val="both"/>
      </w:pPr>
      <w:r>
        <w:rPr>
          <w:sz w:val="20"/>
        </w:rPr>
        <w:t>4</w:t>
      </w:r>
      <w:r>
        <w:rPr>
          <w:sz w:val="20"/>
        </w:rPr>
        <w:t>、</w:t>
      </w:r>
      <w:r>
        <w:rPr>
          <w:sz w:val="20"/>
        </w:rPr>
        <w:t>乙方</w:t>
      </w:r>
      <w:r>
        <w:rPr>
          <w:sz w:val="20"/>
        </w:rPr>
        <w:t>有下列情形之一的，公安交管部门停止该考场的考试业务，并报省公安交通管理部门取消考场备案</w:t>
      </w:r>
      <w:r>
        <w:rPr>
          <w:sz w:val="20"/>
        </w:rPr>
        <w:t>,乙方应向甲方支付本合同最高限价</w:t>
      </w:r>
      <w:r>
        <w:rPr>
          <w:sz w:val="20"/>
        </w:rPr>
        <w:t>2</w:t>
      </w:r>
      <w:r>
        <w:rPr>
          <w:sz w:val="20"/>
        </w:rPr>
        <w:t>%的违约金和承担甲方因此遭受的一切损失：</w:t>
      </w:r>
    </w:p>
    <w:p>
      <w:pPr>
        <w:pStyle w:val="null3"/>
        <w:ind w:firstLine="560"/>
        <w:jc w:val="both"/>
      </w:pPr>
      <w:r>
        <w:rPr>
          <w:sz w:val="20"/>
        </w:rPr>
        <w:t>（</w:t>
      </w:r>
      <w:r>
        <w:rPr>
          <w:sz w:val="20"/>
        </w:rPr>
        <w:t>1）</w:t>
      </w:r>
      <w:r>
        <w:rPr>
          <w:sz w:val="20"/>
        </w:rPr>
        <w:t>乙方</w:t>
      </w:r>
      <w:r>
        <w:rPr>
          <w:sz w:val="20"/>
        </w:rPr>
        <w:t>有任何以考试为名直接或间接向入场进行考试的驾校或学员收取或接受任何形式费用，情节严重的；</w:t>
      </w:r>
    </w:p>
    <w:p>
      <w:pPr>
        <w:pStyle w:val="null3"/>
        <w:ind w:firstLine="560"/>
        <w:jc w:val="both"/>
      </w:pPr>
      <w:r>
        <w:rPr>
          <w:sz w:val="20"/>
        </w:rPr>
        <w:t>（</w:t>
      </w:r>
      <w:r>
        <w:rPr>
          <w:sz w:val="20"/>
        </w:rPr>
        <w:t>2）依据相关规定，驾驶人考试的标准和条件发生变化后，考场方故意推延或拒不执行改造或补建要求的；</w:t>
      </w:r>
    </w:p>
    <w:p>
      <w:pPr>
        <w:pStyle w:val="null3"/>
        <w:ind w:firstLine="560"/>
        <w:jc w:val="both"/>
      </w:pPr>
      <w:r>
        <w:rPr>
          <w:sz w:val="20"/>
        </w:rPr>
        <w:t>（</w:t>
      </w:r>
      <w:r>
        <w:rPr>
          <w:sz w:val="20"/>
        </w:rPr>
        <w:t>3）其他违反公安部《机动车驾驶证申领和使用规定》、《机动车驾驶证业务工作规范》等相关规定，应当停止考试的情形。</w:t>
      </w:r>
    </w:p>
    <w:p>
      <w:pPr>
        <w:pStyle w:val="null3"/>
        <w:ind w:firstLine="560"/>
        <w:jc w:val="both"/>
      </w:pPr>
      <w:r>
        <w:rPr>
          <w:sz w:val="20"/>
        </w:rPr>
        <w:t>5、</w:t>
      </w:r>
      <w:r>
        <w:rPr>
          <w:sz w:val="20"/>
        </w:rPr>
        <w:t>考场有以下情形之一的，取消考场资格，追究相关人员责任</w:t>
      </w:r>
      <w:r>
        <w:rPr>
          <w:sz w:val="20"/>
        </w:rPr>
        <w:t>;构成犯罪的，依法追究刑事责任:</w:t>
      </w:r>
    </w:p>
    <w:p>
      <w:pPr>
        <w:pStyle w:val="null3"/>
        <w:ind w:firstLine="560"/>
        <w:jc w:val="both"/>
      </w:pPr>
      <w:r>
        <w:rPr>
          <w:sz w:val="20"/>
        </w:rPr>
        <w:t>(1)组织、纵容考试作㢢的；</w:t>
      </w:r>
    </w:p>
    <w:p>
      <w:pPr>
        <w:pStyle w:val="null3"/>
        <w:ind w:firstLine="560"/>
        <w:jc w:val="both"/>
      </w:pPr>
      <w:r>
        <w:rPr>
          <w:sz w:val="20"/>
        </w:rPr>
        <w:t>(2)篡改、伪造、删除考试数据或考生考试过程音视频资料的;</w:t>
      </w:r>
    </w:p>
    <w:p>
      <w:pPr>
        <w:pStyle w:val="null3"/>
        <w:ind w:firstLine="560"/>
        <w:jc w:val="both"/>
      </w:pPr>
      <w:r>
        <w:rPr>
          <w:sz w:val="20"/>
        </w:rPr>
        <w:t>(3)未经公安机关交通管理部门允许擅自更改考场项目、路线等设置的;</w:t>
      </w:r>
    </w:p>
    <w:p>
      <w:pPr>
        <w:pStyle w:val="null3"/>
        <w:ind w:firstLine="560"/>
        <w:jc w:val="both"/>
      </w:pPr>
      <w:r>
        <w:rPr>
          <w:sz w:val="20"/>
        </w:rPr>
        <w:t>(4)强制要求考生进考场训练并收取训练费的;</w:t>
      </w:r>
    </w:p>
    <w:p>
      <w:pPr>
        <w:pStyle w:val="null3"/>
        <w:ind w:firstLine="560"/>
        <w:jc w:val="both"/>
      </w:pPr>
      <w:r>
        <w:rPr>
          <w:sz w:val="20"/>
        </w:rPr>
        <w:t>(5)以欺骗、敲诈等方式向学员索取财物的;</w:t>
      </w:r>
    </w:p>
    <w:p>
      <w:pPr>
        <w:pStyle w:val="null3"/>
        <w:ind w:firstLine="560"/>
        <w:jc w:val="both"/>
      </w:pPr>
      <w:r>
        <w:rPr>
          <w:sz w:val="20"/>
        </w:rPr>
        <w:t>(6)有隐瞒情况、提供虚假材料或者以欺骗、贿赂等不正当手段申请设立考场的。</w:t>
      </w:r>
    </w:p>
    <w:p>
      <w:pPr>
        <w:pStyle w:val="null3"/>
        <w:ind w:firstLine="560"/>
        <w:jc w:val="both"/>
      </w:pPr>
      <w:r>
        <w:rPr>
          <w:sz w:val="20"/>
        </w:rPr>
        <w:t>6</w:t>
      </w:r>
      <w:r>
        <w:rPr>
          <w:sz w:val="20"/>
        </w:rPr>
        <w:t>、未经甲方书面授权同意，本项目过程中至项目完成后任何时间段，乙方必须采取有效措施对获悉和取得的数据、资料保密。因乙方原因导致上述数据、资料为第三人知晓的，乙方除承担一切责任外，还须向甲方支付甲方已付项目款的</w:t>
      </w:r>
      <w:r>
        <w:rPr>
          <w:sz w:val="20"/>
        </w:rPr>
        <w:t>100%作为赔偿金。</w:t>
      </w:r>
    </w:p>
    <w:p>
      <w:pPr>
        <w:pStyle w:val="null3"/>
        <w:ind w:firstLine="560"/>
        <w:jc w:val="both"/>
      </w:pPr>
      <w:r>
        <w:rPr>
          <w:sz w:val="20"/>
        </w:rPr>
        <w:t>7</w:t>
      </w:r>
      <w:r>
        <w:rPr>
          <w:sz w:val="20"/>
        </w:rPr>
        <w:t>、若乙方年度政府购买服务绩效评价为差的，则视为乙方严重违约，甲方有权终止本合同且乙方应向甲方支付本合同最高限价</w:t>
      </w:r>
      <w:r>
        <w:rPr>
          <w:sz w:val="20"/>
        </w:rPr>
        <w:t>2</w:t>
      </w:r>
      <w:r>
        <w:rPr>
          <w:sz w:val="20"/>
        </w:rPr>
        <w:t>%的违约金和承担甲方因此遭受的一切损失。</w:t>
      </w:r>
    </w:p>
    <w:p>
      <w:pPr>
        <w:pStyle w:val="null3"/>
        <w:ind w:firstLine="560"/>
        <w:jc w:val="both"/>
      </w:pPr>
      <w:r>
        <w:rPr>
          <w:sz w:val="20"/>
        </w:rPr>
        <w:t>8</w:t>
      </w:r>
      <w:r>
        <w:rPr>
          <w:sz w:val="20"/>
        </w:rPr>
        <w:t>、若乙方在合同履行过程中发生违约后不按合同约定支付违约金的情况，甲方有权启用履约保证金予以支付；造成甲方损失的，甲方有权启用履约保证金获取赔偿，若造成损失的金额超过履约保证金额的，乙方还应对超过部分予以赔偿；其它违约责任按《中华人民共和国民法典</w:t>
      </w:r>
      <w:r>
        <w:rPr>
          <w:sz w:val="20"/>
        </w:rPr>
        <w:t>(合同编)》处理。</w:t>
      </w:r>
    </w:p>
    <w:p>
      <w:pPr>
        <w:pStyle w:val="null3"/>
        <w:ind w:firstLine="560"/>
        <w:jc w:val="both"/>
      </w:pPr>
      <w:r>
        <w:rPr>
          <w:sz w:val="20"/>
        </w:rPr>
        <w:t>（七）不可抗力</w:t>
      </w:r>
    </w:p>
    <w:p>
      <w:pPr>
        <w:pStyle w:val="null3"/>
        <w:ind w:firstLine="560"/>
        <w:jc w:val="both"/>
      </w:pPr>
      <w:r>
        <w:rPr>
          <w:sz w:val="20"/>
        </w:rPr>
        <w:t>1、如果双方中任何一方遭遇法律规定的不可抗力，致使合同履行受阻时，履行合同的期限应予延长，延长的期限应相当于不可抗力所影响的时间。</w:t>
      </w:r>
    </w:p>
    <w:p>
      <w:pPr>
        <w:pStyle w:val="null3"/>
        <w:ind w:firstLine="560"/>
        <w:jc w:val="both"/>
      </w:pPr>
      <w:r>
        <w:rPr>
          <w:sz w:val="20"/>
        </w:rPr>
        <w:t>2、受事故影响的一方应在不可抗力的事故发生后尽快以书面形式通知另一方，并在事故发生后</w:t>
      </w:r>
      <w:r>
        <w:rPr>
          <w:sz w:val="20"/>
          <w:u w:val="single"/>
        </w:rPr>
        <w:t xml:space="preserve"> </w:t>
      </w:r>
      <w:r>
        <w:rPr>
          <w:sz w:val="20"/>
          <w:u w:val="single"/>
        </w:rPr>
        <w:t>15</w:t>
      </w:r>
      <w:r>
        <w:rPr>
          <w:sz w:val="20"/>
        </w:rPr>
        <w:t>天内，将有关部门出具的证明文件送达另一方。</w:t>
      </w:r>
    </w:p>
    <w:p>
      <w:pPr>
        <w:pStyle w:val="null3"/>
        <w:ind w:firstLine="560"/>
        <w:jc w:val="both"/>
      </w:pPr>
      <w:r>
        <w:rPr>
          <w:sz w:val="20"/>
        </w:rPr>
        <w:t>3、不可抗力使合同的某些内容有变更必要的，双方应通过协商在</w:t>
      </w:r>
      <w:r>
        <w:rPr>
          <w:sz w:val="20"/>
          <w:u w:val="single"/>
        </w:rPr>
        <w:t xml:space="preserve">  </w:t>
      </w:r>
      <w:r>
        <w:rPr>
          <w:sz w:val="20"/>
          <w:u w:val="single"/>
        </w:rPr>
        <w:t xml:space="preserve">15  </w:t>
      </w:r>
      <w:r>
        <w:rPr>
          <w:sz w:val="20"/>
        </w:rPr>
        <w:t>日内达成进一步履行合同的协议，因不可抗力致使合同不能履行的，合同终止。</w:t>
      </w:r>
    </w:p>
    <w:p>
      <w:pPr>
        <w:pStyle w:val="null3"/>
        <w:ind w:firstLine="560"/>
        <w:jc w:val="both"/>
      </w:pPr>
      <w:r>
        <w:rPr>
          <w:sz w:val="20"/>
        </w:rPr>
        <w:t>（八）税费</w:t>
      </w:r>
    </w:p>
    <w:p>
      <w:pPr>
        <w:pStyle w:val="null3"/>
        <w:ind w:firstLine="560"/>
        <w:jc w:val="both"/>
      </w:pPr>
      <w:r>
        <w:rPr>
          <w:sz w:val="20"/>
        </w:rPr>
        <w:t>与本合同有关的一切税费均适用中华人民共和国法律的相关规定。</w:t>
      </w:r>
    </w:p>
    <w:p>
      <w:pPr>
        <w:pStyle w:val="null3"/>
        <w:ind w:firstLine="560"/>
        <w:jc w:val="both"/>
      </w:pPr>
      <w:r>
        <w:rPr>
          <w:sz w:val="20"/>
        </w:rPr>
        <w:t>（九）合同争议的解决</w:t>
      </w:r>
    </w:p>
    <w:p>
      <w:pPr>
        <w:pStyle w:val="null3"/>
        <w:ind w:firstLine="560"/>
        <w:jc w:val="both"/>
      </w:pPr>
      <w:r>
        <w:rPr>
          <w:sz w:val="20"/>
        </w:rPr>
        <w:t>因合同履行中发生的争议，可通过合同当事人双方友好协商解决。如自协商开始之日起</w:t>
      </w:r>
      <w:r>
        <w:rPr>
          <w:sz w:val="20"/>
        </w:rPr>
        <w:t>15日内得不到解决，双方应将争议提交同级政府采购监督管理部门调解。调解不成的，可向甲方所在地有管辖权的人民法院提起诉讼。因此所产生的费用（包括但不限于律师费、诉讼费、公证费、保全费、保险担保费、调查取证费等）由败诉方承担。争议部分以外的条款，双方正常履行</w:t>
      </w:r>
      <w:r>
        <w:rPr>
          <w:sz w:val="20"/>
        </w:rPr>
        <w:t>。</w:t>
      </w:r>
    </w:p>
    <w:p>
      <w:pPr>
        <w:pStyle w:val="null3"/>
        <w:ind w:firstLine="400"/>
        <w:jc w:val="both"/>
      </w:pPr>
      <w:r>
        <w:rPr>
          <w:sz w:val="20"/>
        </w:rPr>
        <w:t>（十）</w:t>
      </w:r>
      <w:r>
        <w:rPr>
          <w:sz w:val="20"/>
        </w:rPr>
        <w:t>变更、提前终止及补偿</w:t>
      </w:r>
    </w:p>
    <w:p>
      <w:pPr>
        <w:pStyle w:val="null3"/>
        <w:ind w:firstLine="400"/>
        <w:jc w:val="both"/>
      </w:pPr>
      <w:r>
        <w:rPr>
          <w:sz w:val="20"/>
        </w:rPr>
        <w:t>1.变更</w:t>
      </w:r>
    </w:p>
    <w:p>
      <w:pPr>
        <w:pStyle w:val="null3"/>
        <w:ind w:firstLine="400"/>
        <w:jc w:val="both"/>
      </w:pPr>
      <w:r>
        <w:rPr>
          <w:sz w:val="20"/>
        </w:rPr>
        <w:t>《汕尾市城区机动车驾驶人社会化全科目考场考试服务项目服务合同》签署后，合同中的任何修改、补充或变更只有以书面形式并由双方授权代表签字并加盖公章后方可生效并具有约束力。</w:t>
      </w:r>
    </w:p>
    <w:p>
      <w:pPr>
        <w:pStyle w:val="null3"/>
        <w:ind w:firstLine="400"/>
        <w:jc w:val="both"/>
      </w:pPr>
      <w:r>
        <w:rPr>
          <w:sz w:val="20"/>
        </w:rPr>
        <w:t>2.提前终止</w:t>
      </w:r>
    </w:p>
    <w:p>
      <w:pPr>
        <w:pStyle w:val="null3"/>
        <w:ind w:firstLine="400"/>
        <w:jc w:val="both"/>
      </w:pPr>
      <w:r>
        <w:rPr>
          <w:sz w:val="20"/>
        </w:rPr>
        <w:t>在本项目合作期限内，如果发生以下情况，项目合同可以提前终止：</w:t>
      </w:r>
    </w:p>
    <w:p>
      <w:pPr>
        <w:pStyle w:val="null3"/>
        <w:ind w:firstLine="400"/>
        <w:jc w:val="both"/>
      </w:pPr>
      <w:r>
        <w:rPr>
          <w:sz w:val="20"/>
        </w:rPr>
        <w:t>（</w:t>
      </w:r>
      <w:r>
        <w:rPr>
          <w:sz w:val="20"/>
        </w:rPr>
        <w:t>1）乙方发生严重违约事件时，甲方有权发出提前终止的意向通知；</w:t>
      </w:r>
    </w:p>
    <w:p>
      <w:pPr>
        <w:pStyle w:val="null3"/>
        <w:ind w:firstLine="400"/>
        <w:jc w:val="both"/>
      </w:pPr>
      <w:r>
        <w:rPr>
          <w:sz w:val="20"/>
        </w:rPr>
        <w:t>（</w:t>
      </w:r>
      <w:r>
        <w:rPr>
          <w:sz w:val="20"/>
        </w:rPr>
        <w:t>2）发生甲方严重违约事件时，乙方有权发出提前终止的意向通知；</w:t>
      </w:r>
    </w:p>
    <w:p>
      <w:pPr>
        <w:pStyle w:val="null3"/>
        <w:ind w:firstLine="400"/>
        <w:jc w:val="both"/>
      </w:pPr>
      <w:r>
        <w:rPr>
          <w:sz w:val="20"/>
        </w:rPr>
        <w:t>（</w:t>
      </w:r>
      <w:r>
        <w:rPr>
          <w:sz w:val="20"/>
        </w:rPr>
        <w:t>3）发生不可抗力时，汕尾市城区机动车驾驶人社会化全科目考场考试服务项目服务合同签订双方无法协商一致继续履行各自义务，双方有权向对方发出提前终止的意向通知。</w:t>
      </w:r>
    </w:p>
    <w:p>
      <w:pPr>
        <w:pStyle w:val="null3"/>
        <w:ind w:firstLine="400"/>
        <w:jc w:val="both"/>
      </w:pPr>
      <w:r>
        <w:rPr>
          <w:sz w:val="20"/>
        </w:rPr>
        <w:t>（</w:t>
      </w:r>
      <w:r>
        <w:rPr>
          <w:sz w:val="20"/>
        </w:rPr>
        <w:t>4）企业资质不符合要求、作业质量低劣或其他违规行为，影响到公众利益的；</w:t>
      </w:r>
    </w:p>
    <w:p>
      <w:pPr>
        <w:pStyle w:val="null3"/>
        <w:ind w:firstLine="400"/>
        <w:jc w:val="both"/>
      </w:pPr>
      <w:r>
        <w:rPr>
          <w:sz w:val="20"/>
        </w:rPr>
        <w:t>（</w:t>
      </w:r>
      <w:r>
        <w:rPr>
          <w:sz w:val="20"/>
        </w:rPr>
        <w:t>5）支付乙方收入总额超过项目总预算时，《汕尾市城区机动车驾驶人社会化全科目考场考试服务项目服务合同》提前终止，并进行下一轮采购工作。</w:t>
      </w:r>
    </w:p>
    <w:p>
      <w:pPr>
        <w:pStyle w:val="null3"/>
        <w:ind w:firstLine="400"/>
        <w:jc w:val="both"/>
      </w:pPr>
      <w:r>
        <w:rPr>
          <w:sz w:val="20"/>
        </w:rPr>
        <w:t>3.提前终止补偿</w:t>
      </w:r>
    </w:p>
    <w:p>
      <w:pPr>
        <w:pStyle w:val="null3"/>
        <w:ind w:firstLine="400"/>
        <w:jc w:val="both"/>
      </w:pPr>
      <w:r>
        <w:rPr>
          <w:sz w:val="20"/>
        </w:rPr>
        <w:t>若双方在一定时间内协商一致，则双方应继续履行合同约定的各自义务，否则守约方可以向对方提出提前终止通知，以提前终止合同。合同提前终止，双方应按照合同的规定移交乙方的资产，甲方应向乙方支付相应补偿。</w:t>
      </w:r>
    </w:p>
    <w:p>
      <w:pPr>
        <w:pStyle w:val="null3"/>
        <w:ind w:firstLine="400"/>
        <w:jc w:val="both"/>
      </w:pPr>
      <w:r>
        <w:rPr>
          <w:sz w:val="20"/>
        </w:rPr>
        <w:t>提前终止具体补偿标准如下：</w:t>
      </w:r>
    </w:p>
    <w:tbl>
      <w:tblPr>
        <w:tblW w:w="0" w:type="auto"/>
        <w:tblBorders>
          <w:top w:val="none" w:color="000000" w:sz="4"/>
          <w:left w:val="none" w:color="000000" w:sz="4"/>
          <w:bottom w:val="none" w:color="000000" w:sz="4"/>
          <w:right w:val="none" w:color="000000" w:sz="4"/>
          <w:insideH w:val="none"/>
          <w:insideV w:val="none"/>
        </w:tblBorders>
      </w:tblPr>
      <w:tblGrid>
        <w:gridCol w:w="2773"/>
        <w:gridCol w:w="3159"/>
        <w:gridCol w:w="2373"/>
      </w:tblGrid>
      <w:tr>
        <w:tc>
          <w:tcPr>
            <w:tcW w:type="dxa" w:w="2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提前终止情形</w:t>
            </w:r>
          </w:p>
        </w:tc>
        <w:tc>
          <w:tcPr>
            <w:tcW w:type="dxa" w:w="3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提前终止阶段</w:t>
            </w:r>
          </w:p>
        </w:tc>
        <w:tc>
          <w:tcPr>
            <w:tcW w:type="dxa" w:w="2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补偿标准</w:t>
            </w:r>
          </w:p>
        </w:tc>
      </w:tr>
      <w:tr>
        <w:tc>
          <w:tcPr>
            <w:tcW w:type="dxa" w:w="2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甲方</w:t>
            </w:r>
            <w:r>
              <w:rPr>
                <w:sz w:val="20"/>
              </w:rPr>
              <w:t>违约</w:t>
            </w: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C+D+F</w:t>
            </w:r>
          </w:p>
        </w:tc>
      </w:tr>
      <w:tr>
        <w:tc>
          <w:tcPr>
            <w:tcW w:type="dxa" w:w="2773"/>
            <w:vMerge/>
            <w:tcBorders>
              <w:top w:val="none" w:color="000000" w:sz="4"/>
              <w:left w:val="single" w:color="000000" w:sz="4"/>
              <w:bottom w:val="single" w:color="000000" w:sz="4"/>
              <w:right w:val="single" w:color="000000" w:sz="4"/>
            </w:tcBorders>
          </w:tcP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D+F</w:t>
            </w:r>
          </w:p>
        </w:tc>
      </w:tr>
      <w:tr>
        <w:tc>
          <w:tcPr>
            <w:tcW w:type="dxa" w:w="2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乙方</w:t>
            </w:r>
            <w:r>
              <w:rPr>
                <w:sz w:val="20"/>
              </w:rPr>
              <w:t>违约</w:t>
            </w: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C+D-F</w:t>
            </w:r>
          </w:p>
        </w:tc>
      </w:tr>
      <w:tr>
        <w:tc>
          <w:tcPr>
            <w:tcW w:type="dxa" w:w="2773"/>
            <w:vMerge/>
            <w:tcBorders>
              <w:top w:val="none" w:color="000000" w:sz="4"/>
              <w:left w:val="single" w:color="000000" w:sz="4"/>
              <w:bottom w:val="single" w:color="000000" w:sz="4"/>
              <w:right w:val="single" w:color="000000" w:sz="4"/>
            </w:tcBorders>
          </w:tcP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D-F</w:t>
            </w:r>
          </w:p>
        </w:tc>
      </w:tr>
      <w:tr>
        <w:tc>
          <w:tcPr>
            <w:tcW w:type="dxa" w:w="2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法律变更</w:t>
            </w: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C+D</w:t>
            </w:r>
          </w:p>
        </w:tc>
      </w:tr>
      <w:tr>
        <w:tc>
          <w:tcPr>
            <w:tcW w:type="dxa" w:w="2773"/>
            <w:vMerge/>
            <w:tcBorders>
              <w:top w:val="none" w:color="000000" w:sz="4"/>
              <w:left w:val="single" w:color="000000" w:sz="4"/>
              <w:bottom w:val="single" w:color="000000" w:sz="4"/>
              <w:right w:val="single" w:color="000000" w:sz="4"/>
            </w:tcBorders>
          </w:tcP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D</w:t>
            </w:r>
          </w:p>
        </w:tc>
      </w:tr>
      <w:tr>
        <w:tc>
          <w:tcPr>
            <w:tcW w:type="dxa" w:w="2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不可抗力事件</w:t>
            </w: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建设期提前终止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C+D-E）/2</w:t>
            </w:r>
          </w:p>
        </w:tc>
      </w:tr>
      <w:tr>
        <w:tc>
          <w:tcPr>
            <w:tcW w:type="dxa" w:w="2773"/>
            <w:vMerge/>
            <w:tcBorders>
              <w:top w:val="none" w:color="000000" w:sz="4"/>
              <w:left w:val="single" w:color="000000" w:sz="4"/>
              <w:bottom w:val="single" w:color="000000" w:sz="4"/>
              <w:right w:val="single" w:color="000000" w:sz="4"/>
            </w:tcBorders>
          </w:tcPr>
          <w:p/>
        </w:tc>
        <w:tc>
          <w:tcPr>
            <w:tcW w:type="dxa" w:w="3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w:t>
            </w:r>
            <w:r>
              <w:rPr>
                <w:sz w:val="20"/>
              </w:rPr>
              <w:t>提前终止</w:t>
            </w:r>
          </w:p>
        </w:tc>
        <w:tc>
          <w:tcPr>
            <w:tcW w:type="dxa" w:w="2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D－E）/2</w:t>
            </w:r>
          </w:p>
        </w:tc>
      </w:tr>
    </w:tbl>
    <w:p>
      <w:pPr>
        <w:pStyle w:val="null3"/>
        <w:ind w:firstLine="400"/>
        <w:jc w:val="both"/>
      </w:pPr>
      <w:r>
        <w:rPr>
          <w:sz w:val="20"/>
        </w:rPr>
        <w:t>C=为提前移交日处于建设期内经审计实际发生的各子项目投资支出（与该项目建设无关的支出不计在内，扣除用于该项目建设的奖补资金）</w:t>
      </w:r>
    </w:p>
    <w:p>
      <w:pPr>
        <w:pStyle w:val="null3"/>
        <w:ind w:firstLine="400"/>
        <w:jc w:val="both"/>
      </w:pPr>
      <w:r>
        <w:rPr>
          <w:sz w:val="20"/>
        </w:rPr>
        <w:t>D=为提前移交日前进入服务期的项目在服务期剩余期限内，经审计乙方尚未通过使用者付费收回的投资额。乙方已提供运维服务但未支付即服务费的，经审计后应先支付已提供运维服务期间相关服务费。</w:t>
      </w:r>
    </w:p>
    <w:p>
      <w:pPr>
        <w:pStyle w:val="null3"/>
        <w:ind w:firstLine="400"/>
        <w:jc w:val="both"/>
      </w:pPr>
      <w:r>
        <w:rPr>
          <w:sz w:val="20"/>
        </w:rPr>
        <w:t>E=为发生不可抗力事件时，乙方获得的全部保险付款。（包括认定保险赔款）</w:t>
      </w:r>
    </w:p>
    <w:p>
      <w:pPr>
        <w:pStyle w:val="null3"/>
        <w:ind w:firstLine="400"/>
        <w:jc w:val="both"/>
      </w:pPr>
      <w:r>
        <w:rPr>
          <w:sz w:val="20"/>
        </w:rPr>
        <w:t>F=为提前移交日，甲方与乙方协商确定的违约补偿金额。（补偿金额按乙方剩余服务期预期利润金额计算）</w:t>
      </w:r>
    </w:p>
    <w:p>
      <w:pPr>
        <w:pStyle w:val="null3"/>
        <w:ind w:firstLine="560"/>
        <w:jc w:val="both"/>
      </w:pPr>
      <w:r>
        <w:rPr>
          <w:sz w:val="20"/>
        </w:rPr>
        <w:t>（十二）计量单位</w:t>
      </w:r>
    </w:p>
    <w:p>
      <w:pPr>
        <w:pStyle w:val="null3"/>
        <w:ind w:firstLine="560"/>
        <w:jc w:val="both"/>
      </w:pPr>
      <w:r>
        <w:rPr>
          <w:sz w:val="20"/>
        </w:rPr>
        <w:t>除技术规范中另有规定外，计量单位均使用国家法定计量单位。</w:t>
      </w:r>
    </w:p>
    <w:p>
      <w:pPr>
        <w:pStyle w:val="null3"/>
        <w:ind w:firstLine="560"/>
        <w:jc w:val="both"/>
      </w:pPr>
      <w:r>
        <w:rPr>
          <w:sz w:val="20"/>
        </w:rPr>
        <w:t>（十三）合同生效和其它</w:t>
      </w:r>
    </w:p>
    <w:p>
      <w:pPr>
        <w:pStyle w:val="null3"/>
        <w:ind w:firstLine="560"/>
        <w:jc w:val="both"/>
      </w:pPr>
      <w:r>
        <w:rPr>
          <w:sz w:val="20"/>
        </w:rPr>
        <w:t>1、合同将在双方签字盖章后开始生效</w:t>
      </w:r>
      <w:r>
        <w:rPr>
          <w:sz w:val="20"/>
        </w:rPr>
        <w:t>，</w:t>
      </w:r>
      <w:r>
        <w:rPr>
          <w:sz w:val="20"/>
        </w:rPr>
        <w:t>合同事项</w:t>
      </w:r>
      <w:r>
        <w:rPr>
          <w:sz w:val="20"/>
        </w:rPr>
        <w:t>履行完毕之后自动失效。</w:t>
      </w:r>
    </w:p>
    <w:p>
      <w:pPr>
        <w:pStyle w:val="null3"/>
        <w:ind w:firstLine="560"/>
        <w:jc w:val="both"/>
      </w:pPr>
      <w:r>
        <w:rPr>
          <w:sz w:val="20"/>
        </w:rPr>
        <w:t>2、本合同壹式</w:t>
      </w:r>
      <w:r>
        <w:rPr>
          <w:sz w:val="32"/>
          <w:u w:val="single"/>
        </w:rPr>
        <w:t xml:space="preserve">    </w:t>
      </w:r>
      <w:r>
        <w:rPr>
          <w:sz w:val="20"/>
        </w:rPr>
        <w:t>份，甲方执</w:t>
      </w:r>
      <w:r>
        <w:rPr>
          <w:sz w:val="32"/>
          <w:u w:val="single"/>
        </w:rPr>
        <w:t xml:space="preserve">   </w:t>
      </w:r>
      <w:r>
        <w:rPr>
          <w:sz w:val="20"/>
        </w:rPr>
        <w:t>份，乙方执</w:t>
      </w:r>
      <w:r>
        <w:rPr>
          <w:sz w:val="32"/>
          <w:u w:val="single"/>
        </w:rPr>
        <w:t xml:space="preserve">    </w:t>
      </w:r>
      <w:r>
        <w:rPr>
          <w:sz w:val="20"/>
        </w:rPr>
        <w:t>份，具同等法律效力。本合同合计</w:t>
      </w:r>
      <w:r>
        <w:rPr>
          <w:sz w:val="32"/>
          <w:u w:val="single"/>
        </w:rPr>
        <w:t xml:space="preserve">   </w:t>
      </w:r>
      <w:r>
        <w:rPr>
          <w:sz w:val="20"/>
        </w:rPr>
        <w:t>页，缺页之合同为无效合同。</w:t>
      </w:r>
    </w:p>
    <w:p>
      <w:pPr>
        <w:pStyle w:val="null3"/>
        <w:ind w:firstLine="560"/>
        <w:jc w:val="both"/>
      </w:pPr>
      <w:r>
        <w:rPr>
          <w:sz w:val="20"/>
        </w:rPr>
        <w:t>3、其它未尽事宜，由甲乙双方友好协商解决，并参照《中华人民共和国民法典》有关条款执行。</w:t>
      </w:r>
    </w:p>
    <w:p>
      <w:pPr>
        <w:pStyle w:val="null3"/>
        <w:ind w:firstLine="560"/>
        <w:jc w:val="both"/>
      </w:pPr>
      <w:r>
        <w:rPr>
          <w:sz w:val="20"/>
        </w:rPr>
        <w:t>4、本合同应按照中华人民共和国的法律进行解释。</w:t>
      </w:r>
    </w:p>
    <w:p>
      <w:pPr>
        <w:pStyle w:val="null3"/>
        <w:ind w:firstLine="560"/>
        <w:jc w:val="both"/>
      </w:pPr>
      <w:r>
        <w:rPr>
          <w:sz w:val="20"/>
          <w:b/>
        </w:rPr>
        <w:t>5、附件</w:t>
      </w:r>
    </w:p>
    <w:p>
      <w:pPr>
        <w:pStyle w:val="null3"/>
        <w:ind w:firstLine="400"/>
        <w:jc w:val="both"/>
      </w:pPr>
      <w:r>
        <w:rPr>
          <w:sz w:val="20"/>
        </w:rPr>
        <w:t>附件</w:t>
      </w:r>
      <w:r>
        <w:rPr>
          <w:sz w:val="20"/>
        </w:rPr>
        <w:t>1</w:t>
      </w:r>
      <w:r>
        <w:rPr>
          <w:sz w:val="20"/>
        </w:rPr>
        <w:t>：</w:t>
      </w:r>
      <w:r>
        <w:rPr>
          <w:sz w:val="20"/>
        </w:rPr>
        <w:t>项目考场设备设施移交清单</w:t>
      </w:r>
    </w:p>
    <w:p>
      <w:pPr>
        <w:pStyle w:val="null3"/>
        <w:ind w:firstLine="400"/>
        <w:jc w:val="both"/>
      </w:pPr>
      <w:r>
        <w:rPr>
          <w:sz w:val="20"/>
        </w:rPr>
        <w:t>附件</w:t>
      </w:r>
      <w:r>
        <w:rPr>
          <w:sz w:val="20"/>
        </w:rPr>
        <w:t>2</w:t>
      </w:r>
      <w:r>
        <w:rPr>
          <w:sz w:val="20"/>
        </w:rPr>
        <w:t>：</w:t>
      </w:r>
      <w:r>
        <w:rPr>
          <w:sz w:val="20"/>
        </w:rPr>
        <w:t>运营</w:t>
      </w:r>
      <w:r>
        <w:rPr>
          <w:sz w:val="20"/>
        </w:rPr>
        <w:t>评价</w:t>
      </w:r>
      <w:r>
        <w:rPr>
          <w:sz w:val="20"/>
        </w:rPr>
        <w:t>考核</w:t>
      </w:r>
    </w:p>
    <w:p>
      <w:pPr>
        <w:pStyle w:val="null3"/>
        <w:ind w:firstLine="560"/>
        <w:jc w:val="both"/>
      </w:pPr>
      <w:r>
        <w:rPr>
          <w:sz w:val="20"/>
        </w:rPr>
        <w:t>甲方：</w:t>
      </w:r>
      <w:r>
        <w:rPr>
          <w:sz w:val="20"/>
        </w:rPr>
        <w:t>汕尾市公安局</w:t>
      </w:r>
    </w:p>
    <w:p>
      <w:pPr>
        <w:pStyle w:val="null3"/>
        <w:ind w:firstLine="560"/>
        <w:jc w:val="both"/>
      </w:pPr>
      <w:r>
        <w:rPr>
          <w:sz w:val="20"/>
        </w:rPr>
        <w:t xml:space="preserve">     </w:t>
      </w:r>
      <w:r>
        <w:rPr>
          <w:sz w:val="20"/>
        </w:rPr>
        <w:t>（公章）</w:t>
      </w:r>
      <w:r>
        <w:rPr>
          <w:sz w:val="20"/>
        </w:rPr>
        <w:t xml:space="preserve">     </w:t>
      </w:r>
    </w:p>
    <w:p>
      <w:pPr>
        <w:pStyle w:val="null3"/>
        <w:ind w:firstLine="560"/>
        <w:jc w:val="both"/>
      </w:pPr>
      <w:r>
        <w:rPr>
          <w:sz w:val="20"/>
        </w:rPr>
        <w:t>法定代表人：</w:t>
      </w:r>
    </w:p>
    <w:p>
      <w:pPr>
        <w:pStyle w:val="null3"/>
        <w:ind w:firstLine="560"/>
        <w:jc w:val="both"/>
      </w:pPr>
      <w:r>
        <w:rPr>
          <w:sz w:val="20"/>
        </w:rPr>
        <w:t>授权代表：</w:t>
      </w:r>
    </w:p>
    <w:p>
      <w:pPr>
        <w:pStyle w:val="null3"/>
        <w:ind w:firstLine="560"/>
        <w:jc w:val="both"/>
      </w:pPr>
      <w:r>
        <w:rPr>
          <w:sz w:val="20"/>
        </w:rPr>
        <w:t>日期：</w:t>
      </w:r>
      <w:r>
        <w:rPr>
          <w:sz w:val="20"/>
        </w:rPr>
        <w:t>202   年【  】月【  】日</w:t>
      </w:r>
    </w:p>
    <w:p>
      <w:pPr>
        <w:pStyle w:val="null3"/>
        <w:ind w:firstLine="560"/>
        <w:jc w:val="left"/>
      </w:pPr>
      <w:r>
        <w:rPr>
          <w:sz w:val="20"/>
        </w:rPr>
        <w:t>乙方：</w:t>
      </w:r>
    </w:p>
    <w:p>
      <w:pPr>
        <w:pStyle w:val="null3"/>
        <w:ind w:firstLine="560"/>
        <w:jc w:val="both"/>
      </w:pPr>
      <w:r>
        <w:rPr>
          <w:sz w:val="20"/>
        </w:rPr>
        <w:t xml:space="preserve">  </w:t>
      </w:r>
      <w:r>
        <w:rPr>
          <w:sz w:val="20"/>
        </w:rPr>
        <w:t>（公章）</w:t>
      </w:r>
      <w:r>
        <w:rPr>
          <w:sz w:val="20"/>
        </w:rPr>
        <w:t xml:space="preserve">                       </w:t>
      </w:r>
    </w:p>
    <w:p>
      <w:pPr>
        <w:pStyle w:val="null3"/>
        <w:ind w:firstLine="560"/>
        <w:jc w:val="both"/>
      </w:pPr>
      <w:r>
        <w:rPr>
          <w:sz w:val="20"/>
        </w:rPr>
        <w:t>法定代表人：</w:t>
      </w:r>
    </w:p>
    <w:p>
      <w:pPr>
        <w:pStyle w:val="null3"/>
        <w:ind w:firstLine="560"/>
        <w:jc w:val="both"/>
      </w:pPr>
      <w:r>
        <w:rPr>
          <w:sz w:val="20"/>
        </w:rPr>
        <w:t>授权代表：</w:t>
      </w:r>
    </w:p>
    <w:p>
      <w:pPr>
        <w:pStyle w:val="null3"/>
        <w:ind w:firstLine="560"/>
        <w:jc w:val="both"/>
      </w:pPr>
      <w:r>
        <w:rPr>
          <w:sz w:val="20"/>
        </w:rPr>
        <w:t>日期：</w:t>
      </w:r>
      <w:r>
        <w:rPr>
          <w:sz w:val="20"/>
        </w:rPr>
        <w:t>202   年【  】月【  】日</w:t>
      </w:r>
    </w:p>
    <w:p>
      <w:pPr>
        <w:pStyle w:val="null3"/>
      </w:pPr>
      <w:r>
        <w:rPr>
          <w:sz w:val="20"/>
        </w:rPr>
        <w:t>附件</w:t>
      </w:r>
      <w:r>
        <w:rPr>
          <w:sz w:val="20"/>
        </w:rPr>
        <w:t>1</w:t>
      </w:r>
      <w:r>
        <w:rPr>
          <w:sz w:val="20"/>
        </w:rPr>
        <w:t>：</w:t>
      </w:r>
      <w:r>
        <w:rPr>
          <w:sz w:val="20"/>
        </w:rPr>
        <w:t>项目考场设备设施移交清单</w:t>
      </w:r>
      <w:r>
        <w:rPr>
          <w:sz w:val="20"/>
          <w:i/>
        </w:rPr>
        <w:t>（以合同签订时提供的为准）</w:t>
      </w:r>
    </w:p>
    <w:p>
      <w:pPr>
        <w:pStyle w:val="null3"/>
        <w:ind w:firstLine="400"/>
        <w:jc w:val="both"/>
      </w:pPr>
      <w:r>
        <w:rPr>
          <w:sz w:val="20"/>
        </w:rPr>
        <w:t>附件</w:t>
      </w:r>
      <w:r>
        <w:rPr>
          <w:sz w:val="20"/>
        </w:rPr>
        <w:t>2</w:t>
      </w:r>
      <w:r>
        <w:rPr>
          <w:sz w:val="20"/>
        </w:rPr>
        <w:t>：运营</w:t>
      </w:r>
      <w:r>
        <w:rPr>
          <w:sz w:val="20"/>
        </w:rPr>
        <w:t>评价</w:t>
      </w:r>
      <w:r>
        <w:rPr>
          <w:sz w:val="20"/>
        </w:rPr>
        <w:t>考核</w:t>
      </w:r>
    </w:p>
    <w:p>
      <w:pPr>
        <w:pStyle w:val="null3"/>
        <w:ind w:firstLine="400"/>
        <w:jc w:val="both"/>
      </w:pPr>
      <w:r>
        <w:rPr>
          <w:sz w:val="20"/>
        </w:rPr>
        <w:t>1.评价形式</w:t>
      </w:r>
    </w:p>
    <w:p>
      <w:pPr>
        <w:pStyle w:val="null3"/>
        <w:ind w:firstLine="400"/>
        <w:jc w:val="both"/>
      </w:pPr>
      <w:r>
        <w:rPr>
          <w:sz w:val="20"/>
        </w:rPr>
        <w:t>服务评价采取</w:t>
      </w:r>
      <w:r>
        <w:rPr>
          <w:sz w:val="20"/>
        </w:rPr>
        <w:t>“日常监管+联合考评”的形式，对考场运维、考试保障等分别进行综合检查考评。</w:t>
      </w:r>
    </w:p>
    <w:p>
      <w:pPr>
        <w:pStyle w:val="null3"/>
        <w:ind w:firstLine="400"/>
        <w:jc w:val="both"/>
      </w:pPr>
      <w:r>
        <w:rPr>
          <w:sz w:val="20"/>
        </w:rPr>
        <w:t>服务期内，采购人负责对考场运维、考试保障的监管检查考评。采购人每季度对中标人进行考核。考核结果与结算服务费金额关联。</w:t>
      </w:r>
    </w:p>
    <w:p>
      <w:pPr>
        <w:pStyle w:val="null3"/>
        <w:ind w:firstLine="400"/>
      </w:pPr>
      <w:r>
        <w:rPr>
          <w:sz w:val="20"/>
        </w:rPr>
        <w:t>作业质量考核权重</w:t>
      </w:r>
    </w:p>
    <w:tbl>
      <w:tblPr>
        <w:tblW w:w="0" w:type="auto"/>
        <w:tblBorders>
          <w:top w:val="none" w:color="000000" w:sz="4"/>
          <w:left w:val="none" w:color="000000" w:sz="4"/>
          <w:bottom w:val="none" w:color="000000" w:sz="4"/>
          <w:right w:val="none" w:color="000000" w:sz="4"/>
          <w:insideH w:val="none"/>
          <w:insideV w:val="none"/>
        </w:tblBorders>
      </w:tblPr>
      <w:tblGrid>
        <w:gridCol w:w="3671"/>
        <w:gridCol w:w="4635"/>
      </w:tblGrid>
      <w:tr>
        <w:tc>
          <w:tcPr>
            <w:tcW w:type="dxa" w:w="3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w:t>
            </w:r>
          </w:p>
        </w:tc>
        <w:tc>
          <w:tcPr>
            <w:tcW w:type="dxa" w:w="4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权重（</w:t>
            </w:r>
            <w:r>
              <w:rPr>
                <w:sz w:val="20"/>
              </w:rPr>
              <w:t>%）</w:t>
            </w:r>
          </w:p>
        </w:tc>
      </w:tr>
      <w:tr>
        <w:tc>
          <w:tcPr>
            <w:tcW w:type="dxa" w:w="3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日常监管</w:t>
            </w:r>
          </w:p>
        </w:tc>
        <w:tc>
          <w:tcPr>
            <w:tcW w:type="dxa" w:w="4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w:t>
            </w:r>
          </w:p>
        </w:tc>
      </w:tr>
      <w:tr>
        <w:tc>
          <w:tcPr>
            <w:tcW w:type="dxa" w:w="3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联合考评</w:t>
            </w:r>
          </w:p>
        </w:tc>
        <w:tc>
          <w:tcPr>
            <w:tcW w:type="dxa" w:w="4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w:t>
            </w:r>
          </w:p>
        </w:tc>
      </w:tr>
      <w:tr>
        <w:tc>
          <w:tcPr>
            <w:tcW w:type="dxa" w:w="3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合计</w:t>
            </w:r>
          </w:p>
        </w:tc>
        <w:tc>
          <w:tcPr>
            <w:tcW w:type="dxa" w:w="4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100</w:t>
            </w:r>
          </w:p>
        </w:tc>
      </w:tr>
    </w:tbl>
    <w:p>
      <w:pPr>
        <w:pStyle w:val="null3"/>
        <w:ind w:firstLine="400"/>
        <w:jc w:val="both"/>
      </w:pPr>
      <w:r>
        <w:rPr>
          <w:sz w:val="20"/>
        </w:rPr>
        <w:t>2.日常监管</w:t>
      </w:r>
    </w:p>
    <w:p>
      <w:pPr>
        <w:pStyle w:val="null3"/>
        <w:ind w:firstLine="400"/>
        <w:jc w:val="both"/>
      </w:pPr>
      <w:r>
        <w:rPr>
          <w:sz w:val="20"/>
        </w:rPr>
        <w:t>采购人日常监管发现问题或上级部门通报存在问题后应督促中标人及时整改并发出书面整改通知，未按时完成整改的，纳入季度评分。</w:t>
      </w:r>
    </w:p>
    <w:p>
      <w:pPr>
        <w:pStyle w:val="null3"/>
        <w:ind w:firstLine="400"/>
        <w:jc w:val="both"/>
      </w:pPr>
      <w:r>
        <w:rPr>
          <w:sz w:val="20"/>
        </w:rPr>
        <w:t>3.联合考评</w:t>
      </w:r>
    </w:p>
    <w:p>
      <w:pPr>
        <w:pStyle w:val="null3"/>
        <w:ind w:firstLine="400"/>
        <w:jc w:val="both"/>
      </w:pPr>
      <w:r>
        <w:rPr>
          <w:sz w:val="20"/>
        </w:rPr>
        <w:t>定期（每季）或不定期的考评由采购人或采购人委托的第三方机构对中标人的工作完成情况实施综合、专项检查，并随时组织中标人代表参加进行评检。联合考评组依据运维管理要求和制定的检查考评标准，进行各项目检查评比的量化打分，每季汇总定期（每季）或不定期的考评扣分，根据对应项目分值计算出联合考评季度得分。</w:t>
      </w:r>
    </w:p>
    <w:p>
      <w:pPr>
        <w:pStyle w:val="null3"/>
        <w:ind w:firstLine="400"/>
        <w:jc w:val="both"/>
      </w:pPr>
      <w:r>
        <w:rPr>
          <w:sz w:val="20"/>
        </w:rPr>
        <w:t>4.评分与绩效</w:t>
      </w:r>
    </w:p>
    <w:p>
      <w:pPr>
        <w:pStyle w:val="null3"/>
        <w:ind w:firstLine="400"/>
        <w:jc w:val="both"/>
      </w:pPr>
      <w:r>
        <w:rPr>
          <w:sz w:val="20"/>
        </w:rPr>
        <w:t>（</w:t>
      </w:r>
      <w:r>
        <w:rPr>
          <w:sz w:val="20"/>
        </w:rPr>
        <w:t>1）单位项目</w:t>
      </w:r>
    </w:p>
    <w:p>
      <w:pPr>
        <w:pStyle w:val="null3"/>
        <w:ind w:firstLine="400"/>
        <w:jc w:val="both"/>
      </w:pPr>
      <w:r>
        <w:rPr>
          <w:sz w:val="20"/>
        </w:rPr>
        <w:t>评分依据不同的单位项目（</w:t>
      </w:r>
      <w:r>
        <w:rPr>
          <w:sz w:val="20"/>
        </w:rPr>
        <w:t>A理论考场、B摩托车科目二科目三考场、C小汽车科目二科考场、D小汽车科目三考场）按百分制评分，一个季度之内累计评分，分别得出四个单位项目的季度评分。各单位项目作业的考核指标相互独立，每个单位项目的评分直接影响该项目对应的季度付费。</w:t>
      </w:r>
    </w:p>
    <w:p>
      <w:pPr>
        <w:pStyle w:val="null3"/>
        <w:ind w:firstLine="400"/>
        <w:jc w:val="both"/>
      </w:pPr>
      <w:r>
        <w:rPr>
          <w:sz w:val="20"/>
        </w:rPr>
        <w:t>（</w:t>
      </w:r>
      <w:r>
        <w:rPr>
          <w:sz w:val="20"/>
        </w:rPr>
        <w:t>2）评价方案</w:t>
      </w:r>
    </w:p>
    <w:p>
      <w:pPr>
        <w:pStyle w:val="null3"/>
        <w:ind w:firstLine="400"/>
        <w:jc w:val="both"/>
      </w:pPr>
      <w:r>
        <w:rPr>
          <w:sz w:val="20"/>
        </w:rPr>
        <w:t>①赤岭理论考场分类</w:t>
      </w:r>
    </w:p>
    <w:p>
      <w:pPr>
        <w:pStyle w:val="null3"/>
      </w:pPr>
      <w:r>
        <w:rPr>
          <w:sz w:val="20"/>
        </w:rPr>
        <w:t>理论考场考核标准</w:t>
      </w:r>
    </w:p>
    <w:tbl>
      <w:tblPr>
        <w:tblW w:w="0" w:type="auto"/>
        <w:tblBorders>
          <w:top w:val="none" w:color="000000" w:sz="4"/>
          <w:left w:val="none" w:color="000000" w:sz="4"/>
          <w:bottom w:val="none" w:color="000000" w:sz="4"/>
          <w:right w:val="none" w:color="000000" w:sz="4"/>
          <w:insideH w:val="none"/>
          <w:insideV w:val="none"/>
        </w:tblBorders>
      </w:tblPr>
      <w:tblGrid>
        <w:gridCol w:w="1129"/>
        <w:gridCol w:w="1027"/>
        <w:gridCol w:w="1291"/>
        <w:gridCol w:w="4854"/>
      </w:tblGrid>
      <w:tr>
        <w:tc>
          <w:tcPr>
            <w:tcW w:type="dxa" w:w="11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65分）</w:t>
            </w:r>
          </w:p>
        </w:tc>
        <w:tc>
          <w:tcPr>
            <w:tcW w:type="dxa" w:w="10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25分）</w:t>
            </w:r>
          </w:p>
        </w:tc>
        <w:tc>
          <w:tcPr>
            <w:tcW w:type="dxa" w:w="12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8分）</w:t>
            </w:r>
          </w:p>
        </w:tc>
        <w:tc>
          <w:tcPr>
            <w:tcW w:type="dxa" w:w="48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3分）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singl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3分）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singl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按约考场次分时段签到候考（</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singl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6分）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考试员和工作人员姓名及照片（</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考场平面图（</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考台分布图（</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视频播放设备</w:t>
            </w:r>
          </w:p>
          <w:p>
            <w:pPr>
              <w:pStyle w:val="null3"/>
            </w:pPr>
            <w:r>
              <w:rPr>
                <w:sz w:val="20"/>
              </w:rPr>
              <w:t>（</w:t>
            </w:r>
            <w:r>
              <w:rPr>
                <w:sz w:val="20"/>
              </w:rPr>
              <w:t>2分）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播放交通安全宣传视频（</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4分）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待考区面积和座位满足需求（</w:t>
            </w:r>
            <w:r>
              <w:rPr>
                <w:sz w:val="20"/>
              </w:rPr>
              <w:t>4分）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singl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p>
          <w:p>
            <w:pPr>
              <w:pStyle w:val="null3"/>
            </w:pPr>
            <w:r>
              <w:rPr>
                <w:sz w:val="20"/>
              </w:rPr>
              <w:t>（</w:t>
            </w:r>
            <w:r>
              <w:rPr>
                <w:sz w:val="20"/>
              </w:rPr>
              <w:t>3分）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p>
        </w:tc>
      </w:tr>
      <w:tr>
        <w:tc>
          <w:tcPr>
            <w:tcW w:type="dxa" w:w="1129"/>
            <w:vMerge/>
            <w:tcBorders>
              <w:top w:val="singl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考试区（</w:t>
            </w:r>
            <w:r>
              <w:rPr>
                <w:sz w:val="20"/>
              </w:rPr>
              <w:t>28分）</w:t>
            </w: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秩序管理（</w:t>
            </w:r>
            <w:r>
              <w:rPr>
                <w:sz w:val="20"/>
              </w:rPr>
              <w:t>4分）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考试区必须与候考区、服务区等物理隔离（</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实行封闭式管理（</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人员单向流动（</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张贴考试纪律相关警示标语（</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身份认证及检测设备（</w:t>
            </w:r>
            <w:r>
              <w:rPr>
                <w:sz w:val="20"/>
              </w:rPr>
              <w:t>5分）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考试区入口配备人脸识别身份认证设备（</w:t>
            </w:r>
            <w:r>
              <w:rPr>
                <w:sz w:val="20"/>
              </w:rPr>
              <w:t>2分）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金属（体温）探测设备（</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正在考试标识（</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出口配备电子签名设备（</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考台设置（</w:t>
            </w:r>
            <w:r>
              <w:rPr>
                <w:sz w:val="20"/>
              </w:rPr>
              <w:t>14分）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考台独立设置（</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相邻考台间隔不小于</w:t>
            </w:r>
            <w:r>
              <w:rPr>
                <w:sz w:val="20"/>
              </w:rPr>
              <w:t>80cm（2分）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使用下沉式桌面（</w:t>
            </w:r>
            <w:r>
              <w:rPr>
                <w:sz w:val="20"/>
              </w:rPr>
              <w:t>3分）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无盘工作站或云终端（</w:t>
            </w:r>
            <w:r>
              <w:rPr>
                <w:sz w:val="20"/>
              </w:rPr>
              <w:t>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考台标注序号、理论考试系统备案考台序号、考台终端</w:t>
            </w:r>
            <w:r>
              <w:rPr>
                <w:sz w:val="20"/>
              </w:rPr>
              <w:t>IP（IP地址应保持固定、同一考场内应唯一）等一一对应（1分）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多余</w:t>
            </w:r>
            <w:r>
              <w:rPr>
                <w:sz w:val="20"/>
              </w:rPr>
              <w:t>USB接口封闭（1分）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设置残疾人专用考台（</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防作弊装置（</w:t>
            </w:r>
            <w:r>
              <w:rPr>
                <w:sz w:val="20"/>
              </w:rPr>
              <w:t>3分）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配备信号屏蔽仪（</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手持信号探测仪（</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提供防作弊服务（</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2分）</w:t>
            </w: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空调制冷效果满足正常需求（</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vMerge/>
            <w:tcBorders>
              <w:top w:val="none" w:color="000000" w:sz="4"/>
              <w:left w:val="single" w:color="000000" w:sz="4"/>
              <w:bottom w:val="single" w:color="000000" w:sz="4"/>
              <w:right w:val="single" w:color="000000" w:sz="4"/>
            </w:tcBorders>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4分）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4分）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4分）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服务区与候考区、考试区物理隔离（</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设置小卖部或自助售卖机、足够的座椅（</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设置满足需求的空调、储物柜、卫生间（</w:t>
            </w:r>
            <w:r>
              <w:rPr>
                <w:sz w:val="20"/>
              </w:rPr>
              <w:t>1.5分）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配备便民药箱（</w:t>
            </w:r>
            <w:r>
              <w:rPr>
                <w:sz w:val="20"/>
              </w:rPr>
              <w:t>0.5分）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有门禁装置，不同网络类型应物理隔离（</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设备标识清晰，布线整齐（</w:t>
            </w:r>
            <w:r>
              <w:rPr>
                <w:sz w:val="20"/>
              </w:rPr>
              <w:t>1分）</w:t>
            </w:r>
          </w:p>
        </w:tc>
      </w:tr>
      <w:tr>
        <w:tc>
          <w:tcPr>
            <w:tcW w:type="dxa" w:w="1129"/>
            <w:vMerge/>
            <w:tcBorders>
              <w:top w:val="singl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监控与网络（</w:t>
            </w:r>
            <w:r>
              <w:rPr>
                <w:sz w:val="20"/>
              </w:rPr>
              <w:t>15分）</w:t>
            </w: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12分）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音视频监控必须全覆盖考试区域及候考区域，不得有死角（</w:t>
            </w:r>
            <w:r>
              <w:rPr>
                <w:sz w:val="20"/>
              </w:rPr>
              <w:t>4分）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4分）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音视频监控接入省局监管平台（</w:t>
            </w:r>
            <w:r>
              <w:rPr>
                <w:sz w:val="20"/>
              </w:rPr>
              <w:t>3分）</w:t>
            </w:r>
          </w:p>
        </w:tc>
      </w:tr>
      <w:tr>
        <w:tc>
          <w:tcPr>
            <w:tcW w:type="dxa" w:w="1129"/>
            <w:vMerge/>
            <w:tcBorders>
              <w:top w:val="non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网络设置（</w:t>
            </w:r>
            <w:r>
              <w:rPr>
                <w:sz w:val="20"/>
              </w:rPr>
              <w:t>3分）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局域网网络带宽不低于</w:t>
            </w:r>
            <w:r>
              <w:rPr>
                <w:sz w:val="20"/>
              </w:rPr>
              <w:t>100M（1分）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考台通过网线直连机柜交换机（</w:t>
            </w:r>
            <w:r>
              <w:rPr>
                <w:sz w:val="20"/>
              </w:rPr>
              <w:t>1分）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交换机多余网口有效封闭（</w:t>
            </w:r>
            <w:r>
              <w:rPr>
                <w:sz w:val="20"/>
              </w:rPr>
              <w:t>1分）</w:t>
            </w:r>
          </w:p>
        </w:tc>
      </w:tr>
      <w:tr>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1129"/>
            <w:vMerge/>
            <w:tcBorders>
              <w:top w:val="non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10分）</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w:t>
            </w:r>
            <w:r>
              <w:rPr>
                <w:sz w:val="20"/>
              </w:rPr>
              <w:t>wifi、雨伞租借服务、手机充电服务、有无障碍设施、开设绿色窗口（5分）</w:t>
            </w:r>
          </w:p>
        </w:tc>
      </w:tr>
      <w:tr>
        <w:tc>
          <w:tcPr>
            <w:tcW w:type="dxa" w:w="1129"/>
            <w:vMerge/>
            <w:tcBorders>
              <w:top w:val="none" w:color="000000" w:sz="4"/>
              <w:left w:val="single" w:color="000000" w:sz="4"/>
              <w:bottom w:val="single" w:color="000000" w:sz="4"/>
              <w:right w:val="single" w:color="000000" w:sz="4"/>
            </w:tcBorders>
          </w:tcPr>
          <w:p/>
        </w:tc>
        <w:tc>
          <w:tcPr>
            <w:tcW w:type="dxa" w:w="10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5分）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1129"/>
            <w:vMerge/>
            <w:tcBorders>
              <w:top w:val="none" w:color="000000" w:sz="4"/>
              <w:left w:val="single" w:color="000000" w:sz="4"/>
              <w:bottom w:val="single" w:color="000000" w:sz="4"/>
              <w:right w:val="single" w:color="000000" w:sz="4"/>
            </w:tcBorders>
          </w:tcPr>
          <w:p/>
        </w:tc>
        <w:tc>
          <w:tcPr>
            <w:tcW w:type="dxa" w:w="1027"/>
            <w:vMerge/>
            <w:tcBorders>
              <w:top w:val="none" w:color="000000" w:sz="4"/>
              <w:left w:val="single" w:color="000000" w:sz="4"/>
              <w:bottom w:val="single" w:color="000000" w:sz="4"/>
              <w:right w:val="single" w:color="000000" w:sz="4"/>
            </w:tcBorders>
          </w:tc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11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待考区面积大于考试机位数</w:t>
            </w:r>
            <w:r>
              <w:rPr>
                <w:sz w:val="20"/>
              </w:rPr>
              <w:t>×2㎡，座位数量与考试机位数量比大于1：1。（0.5分）</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免费储物柜数量与考试机位数量比大于</w:t>
            </w:r>
            <w:r>
              <w:rPr>
                <w:sz w:val="20"/>
              </w:rPr>
              <w:t>1:2。（0.5分）</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停车区车位数量与考试机位数比大于</w:t>
            </w:r>
            <w:r>
              <w:rPr>
                <w:sz w:val="20"/>
              </w:rPr>
              <w:t>1：4（每个车位面积不小于15㎡）、停车区数量比例大于1:8。（0.5分）</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机位监控（</w:t>
            </w:r>
            <w:r>
              <w:rPr>
                <w:sz w:val="20"/>
              </w:rPr>
              <w:t>1分）。考试机位启用人像识别；具备人像识别及音视频采集功能的考台座位监控（需使用广角摄像头），实现对学员考试过程全程录音录像、随机抓拍照片与理论考试系统原始照片比对和异常行为自动预警。</w:t>
            </w:r>
          </w:p>
        </w:tc>
      </w:tr>
      <w:tr>
        <w:tc>
          <w:tcPr>
            <w:tcW w:type="dxa" w:w="1129"/>
            <w:vMerge/>
            <w:tcBorders>
              <w:top w:val="none" w:color="000000" w:sz="4"/>
              <w:left w:val="single" w:color="000000" w:sz="4"/>
              <w:bottom w:val="single" w:color="000000" w:sz="4"/>
              <w:right w:val="single" w:color="000000" w:sz="4"/>
            </w:tcBorders>
          </w:tcP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配备具备急救资质的急救人员（</w:t>
            </w:r>
            <w:r>
              <w:rPr>
                <w:sz w:val="20"/>
              </w:rPr>
              <w:t>0.5分）</w:t>
            </w:r>
          </w:p>
        </w:tc>
      </w:tr>
    </w:tbl>
    <w:p>
      <w:pPr>
        <w:pStyle w:val="null3"/>
      </w:pPr>
      <w:r>
        <w:rPr>
          <w:sz w:val="20"/>
        </w:rPr>
        <w:t>②科目二考场</w:t>
      </w:r>
    </w:p>
    <w:p>
      <w:pPr>
        <w:pStyle w:val="null3"/>
      </w:pPr>
      <w:r>
        <w:rPr>
          <w:sz w:val="20"/>
        </w:rPr>
        <w:t>科目二考评方案</w:t>
      </w:r>
    </w:p>
    <w:tbl>
      <w:tblPr>
        <w:tblW w:w="0" w:type="auto"/>
        <w:tblBorders>
          <w:top w:val="none" w:color="000000" w:sz="4"/>
          <w:left w:val="none" w:color="000000" w:sz="4"/>
          <w:bottom w:val="none" w:color="000000" w:sz="4"/>
          <w:right w:val="none" w:color="000000" w:sz="4"/>
          <w:insideH w:val="none"/>
          <w:insideV w:val="none"/>
        </w:tblBorders>
      </w:tblPr>
      <w:tblGrid>
        <w:gridCol w:w="880"/>
        <w:gridCol w:w="1247"/>
        <w:gridCol w:w="1262"/>
        <w:gridCol w:w="4914"/>
      </w:tblGrid>
      <w:tr>
        <w:tc>
          <w:tcPr>
            <w:tcW w:type="dxa" w:w="8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65分）</w:t>
            </w:r>
          </w:p>
        </w:tc>
        <w:tc>
          <w:tcPr>
            <w:tcW w:type="dxa" w:w="12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20分）</w:t>
            </w:r>
          </w:p>
        </w:tc>
        <w:tc>
          <w:tcPr>
            <w:tcW w:type="dxa" w:w="12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6分）</w:t>
            </w:r>
          </w:p>
        </w:tc>
        <w:tc>
          <w:tcPr>
            <w:tcW w:type="dxa" w:w="4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singl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singl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按约考场次分时段签到候考（</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singl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5分）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考试员和工作人员姓名、照片（</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场地运行服务规章（</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本考场上月考试情况、上次考试情况、当日考试预约情况、介绍考试流程及注意事项等（</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交通安全宣传设备（</w:t>
            </w:r>
            <w:r>
              <w:rPr>
                <w:sz w:val="20"/>
              </w:rPr>
              <w:t>2分）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直播考试过程视频、播放交通安全宣传视频（</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2分）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考场待考区面积和座位数量满足需求（</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r>
              <w:rPr>
                <w:sz w:val="20"/>
              </w:rPr>
              <w:t>3分）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singl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有遮阳、挡雨通道与考试区相连（</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考试区（</w:t>
            </w:r>
            <w:r>
              <w:rPr>
                <w:sz w:val="20"/>
              </w:rPr>
              <w:t>16分）</w:t>
            </w: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秩序管理（</w:t>
            </w:r>
            <w:r>
              <w:rPr>
                <w:sz w:val="20"/>
              </w:rPr>
              <w:t>2分）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考试区必须与候考区、服务区等物理隔离（</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实行封闭式管理（</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人员单向流动（</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身份认证及检测设备（</w:t>
            </w:r>
            <w:r>
              <w:rPr>
                <w:sz w:val="20"/>
              </w:rPr>
              <w:t>7分）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入口配备身份认证（</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金属（体温）探测设备等（</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出口配备电子签名设备（</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考试过程音视频自助查询终端（</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自助评价终端（</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标牌标线（</w:t>
            </w:r>
            <w:r>
              <w:rPr>
                <w:sz w:val="20"/>
              </w:rPr>
              <w:t>2分）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标线符合标准，项目标线颜色统一，清晰整洁（</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标牌名称符合标准，清晰整洁（</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项目设置（</w:t>
            </w:r>
            <w:r>
              <w:rPr>
                <w:sz w:val="20"/>
              </w:rPr>
              <w:t>4分）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道路、项目排水顺畅，无积水（</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回车道设置合理且满足需求（</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该项目图形线外</w:t>
            </w:r>
            <w:r>
              <w:rPr>
                <w:sz w:val="20"/>
              </w:rPr>
              <w:t>30cm以内无其他装置（1分）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项目衔接合理（</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无离地高度超</w:t>
            </w:r>
            <w:r>
              <w:rPr>
                <w:sz w:val="20"/>
              </w:rPr>
              <w:t>1M的妨碍视线的障碍物（0.5分）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考试车（</w:t>
            </w:r>
            <w:r>
              <w:rPr>
                <w:sz w:val="20"/>
              </w:rPr>
              <w:t>16分）</w:t>
            </w: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车辆要求（</w:t>
            </w:r>
            <w:r>
              <w:rPr>
                <w:sz w:val="20"/>
              </w:rPr>
              <w:t>13分）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车辆按时参加审验（</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考试车保险在有效期内（</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按规定悬挂号牌（</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车辆外观整洁，轮胎符合要求（无严重磨损等情形），被撞部位及时修复（</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车身颜色统一，符合标准，考场训练用车与考试车外观不能一致（</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无拆卸座椅（座椅调节功能正常）及座枕、折叠外后视镜、拆除车后门、安装限速装置等情况（</w:t>
            </w:r>
            <w:r>
              <w:rPr>
                <w:sz w:val="20"/>
              </w:rPr>
              <w:t>3分）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后视镜可正常调节，并符合要求，未改大镜、加装小镜等，（</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车辆定期保养有保养记录（</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车辆无作弊标记（</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车辆管理（</w:t>
            </w:r>
            <w:r>
              <w:rPr>
                <w:sz w:val="20"/>
              </w:rPr>
              <w:t>3分）</w:t>
            </w: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考试车钥匙统一保管（</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车辆出入有系统自动记录，并保存监控信息（</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vMerge/>
            <w:tcBorders>
              <w:top w:val="none" w:color="000000" w:sz="4"/>
              <w:left w:val="single" w:color="000000" w:sz="4"/>
              <w:bottom w:val="single" w:color="000000" w:sz="4"/>
              <w:right w:val="single" w:color="000000" w:sz="4"/>
            </w:tcBorders>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非考试时段车辆统一封存（</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控制中心（</w:t>
            </w:r>
            <w:r>
              <w:rPr>
                <w:sz w:val="20"/>
              </w:rPr>
              <w:t>5分）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配备门禁系统（</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面积不小于</w:t>
            </w:r>
            <w:r>
              <w:rPr>
                <w:sz w:val="20"/>
              </w:rPr>
              <w:t>40㎡（1分）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主供电端安装过载、漏电、短路等保护装置和防雷装置（</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设置在二楼及以上区域，能观察考场整体情况（含车辆运行情况，</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监考用显示屏数量与考试车数量比不小于</w:t>
            </w:r>
            <w:r>
              <w:rPr>
                <w:sz w:val="20"/>
              </w:rPr>
              <w:t>1:4；配备监控电视墙，能同时显示待考区域、考试区域、各考试项目的实况（1分）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配备用于考试过程监控的显示和控制设备，具备登录考试监管系统、考试调度监控、数据上传下载、音视频回放、数据综合管理等功能（</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2分）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2分）</w:t>
            </w:r>
          </w:p>
        </w:tc>
      </w:tr>
      <w:tr>
        <w:tc>
          <w:tcPr>
            <w:tcW w:type="dxa" w:w="880"/>
            <w:vMerge/>
            <w:tcBorders>
              <w:top w:val="singl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2分）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服务区与待考区、考试区物理隔离（</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足够的座椅（</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并设置卫生间、吸烟区（</w:t>
            </w:r>
            <w:r>
              <w:rPr>
                <w:sz w:val="20"/>
              </w:rPr>
              <w:t>0.5分）</w:t>
            </w:r>
          </w:p>
        </w:tc>
      </w:tr>
      <w:tr>
        <w:tc>
          <w:tcPr>
            <w:tcW w:type="dxa" w:w="880"/>
            <w:vMerge/>
            <w:tcBorders>
              <w:top w:val="singl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不同网络类型应物理隔离（</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机房必须保持整洁，不得堆放杂物；设备标识清晰，布线整齐（</w:t>
            </w:r>
            <w:r>
              <w:rPr>
                <w:sz w:val="20"/>
              </w:rPr>
              <w:t>1分）</w:t>
            </w:r>
          </w:p>
        </w:tc>
      </w:tr>
      <w:tr>
        <w:tc>
          <w:tcPr>
            <w:tcW w:type="dxa" w:w="880"/>
            <w:vMerge/>
            <w:tcBorders>
              <w:top w:val="singl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8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监控系统（</w:t>
            </w:r>
            <w:r>
              <w:rPr>
                <w:sz w:val="20"/>
              </w:rPr>
              <w:t>13分）</w:t>
            </w: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7分）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音视频监控必须全面覆盖出入口、待考区、身份验证区、服务区、考生上下车区域、所有考试项目及周边能场外指挥操作的重点区域，不得有死角（</w:t>
            </w:r>
            <w:r>
              <w:rPr>
                <w:sz w:val="20"/>
              </w:rPr>
              <w:t>2分）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车内监控视频清晰度</w:t>
            </w:r>
            <w:r>
              <w:rPr>
                <w:sz w:val="20"/>
              </w:rPr>
              <w:t>720P以上（1分）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音视频监控接入省公安厅交通管理局大监管平台（</w:t>
            </w:r>
            <w:r>
              <w:rPr>
                <w:sz w:val="20"/>
              </w:rPr>
              <w:t>2分）</w:t>
            </w:r>
          </w:p>
        </w:tc>
      </w:tr>
      <w:tr>
        <w:tc>
          <w:tcPr>
            <w:tcW w:type="dxa" w:w="880"/>
            <w:vMerge/>
            <w:tcBorders>
              <w:top w:val="non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车载监控（</w:t>
            </w:r>
            <w:r>
              <w:rPr>
                <w:sz w:val="20"/>
              </w:rPr>
              <w:t>4分）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考试车启用车载人像识别（</w:t>
            </w:r>
            <w:r>
              <w:rPr>
                <w:sz w:val="20"/>
              </w:rPr>
              <w:t>2分）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随机抓拍照片与考试监管系统照片比对和出现视频信号缺失、摄像头被遮挡等异常情况自动报警（</w:t>
            </w:r>
            <w:r>
              <w:rPr>
                <w:sz w:val="20"/>
              </w:rPr>
              <w:t>2分）</w:t>
            </w:r>
          </w:p>
        </w:tc>
      </w:tr>
      <w:tr>
        <w:tc>
          <w:tcPr>
            <w:tcW w:type="dxa" w:w="880"/>
            <w:vMerge/>
            <w:tcBorders>
              <w:top w:val="non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车载系统（</w:t>
            </w:r>
            <w:r>
              <w:rPr>
                <w:sz w:val="20"/>
              </w:rPr>
              <w:t>2分）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考试车不单独提供单机版模拟训练（</w:t>
            </w:r>
            <w:r>
              <w:rPr>
                <w:sz w:val="20"/>
              </w:rPr>
              <w:t>0.5分）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考场未发生因自身原因，影响考试系统及时升级、维护的（</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考场未发生因考试场地、车辆等原因，导致考试误判率超过规定标准的（</w:t>
            </w:r>
            <w:r>
              <w:rPr>
                <w:sz w:val="20"/>
              </w:rPr>
              <w:t>0.5分）</w:t>
            </w:r>
          </w:p>
        </w:tc>
      </w:tr>
      <w:tr>
        <w:tc>
          <w:tcPr>
            <w:tcW w:type="dxa" w:w="8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880"/>
            <w:vMerge/>
            <w:tcBorders>
              <w:top w:val="non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8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12分）</w:t>
            </w: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w:t>
            </w:r>
            <w:r>
              <w:rPr>
                <w:sz w:val="20"/>
              </w:rPr>
              <w:t>wifi（1分）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雨伞免费租借服务（</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手机免费充电服务（</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有无障碍设施（</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开设绿色窗口（</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7分）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8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待考区面积不小于考试车数</w:t>
            </w:r>
            <w:r>
              <w:rPr>
                <w:sz w:val="20"/>
              </w:rPr>
              <w:t>×10㎡，座位数量与考试车数量比不小于8:1。（0.5分）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免费储物柜数量与考车数量比不小于</w:t>
            </w:r>
            <w:r>
              <w:rPr>
                <w:sz w:val="20"/>
              </w:rPr>
              <w:t>8:1。（0.5分）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停车区车位数量与考车数比不小于</w:t>
            </w:r>
            <w:r>
              <w:rPr>
                <w:sz w:val="20"/>
              </w:rPr>
              <w:t>2：1（每个车位面积不小于15㎡）、停车区数量比例大于1:1。（0.5分）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880"/>
            <w:vMerge/>
            <w:tcBorders>
              <w:top w:val="none" w:color="000000" w:sz="4"/>
              <w:left w:val="single" w:color="000000" w:sz="4"/>
              <w:bottom w:val="single" w:color="000000" w:sz="4"/>
              <w:right w:val="single" w:color="000000" w:sz="4"/>
            </w:tcBorders>
          </w:tc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1080P以上；车内监控视频清晰度1080P以上。（1分）</w:t>
            </w:r>
          </w:p>
        </w:tc>
      </w:tr>
      <w:tr>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7"/>
            <w:vMerge/>
            <w:tcBorders>
              <w:top w:val="none" w:color="000000" w:sz="4"/>
              <w:left w:val="single" w:color="000000" w:sz="4"/>
              <w:bottom w:val="single" w:color="000000" w:sz="4"/>
              <w:right w:val="single" w:color="000000" w:sz="4"/>
            </w:tcBorders>
          </w:tcP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配备具备急救资质的急救人员（</w:t>
            </w:r>
            <w:r>
              <w:rPr>
                <w:sz w:val="20"/>
              </w:rPr>
              <w:t>0.5分）</w:t>
            </w:r>
          </w:p>
        </w:tc>
      </w:tr>
    </w:tbl>
    <w:p>
      <w:pPr>
        <w:pStyle w:val="null3"/>
      </w:pPr>
      <w:r>
        <w:rPr>
          <w:sz w:val="20"/>
        </w:rPr>
        <w:t>③科目三考场</w:t>
      </w:r>
    </w:p>
    <w:p>
      <w:pPr>
        <w:pStyle w:val="null3"/>
      </w:pPr>
      <w:r>
        <w:rPr>
          <w:sz w:val="20"/>
        </w:rPr>
        <w:t>科目三考评方案</w:t>
      </w:r>
    </w:p>
    <w:tbl>
      <w:tblPr>
        <w:tblW w:w="0" w:type="auto"/>
        <w:tblBorders>
          <w:top w:val="none" w:color="000000" w:sz="4"/>
          <w:left w:val="none" w:color="000000" w:sz="4"/>
          <w:bottom w:val="none" w:color="000000" w:sz="4"/>
          <w:right w:val="none" w:color="000000" w:sz="4"/>
          <w:insideH w:val="none"/>
          <w:insideV w:val="none"/>
        </w:tblBorders>
      </w:tblPr>
      <w:tblGrid>
        <w:gridCol w:w="1191"/>
        <w:gridCol w:w="1103"/>
        <w:gridCol w:w="1205"/>
        <w:gridCol w:w="4807"/>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科目三考场考核标准</w:t>
            </w:r>
          </w:p>
        </w:tc>
      </w:tr>
      <w:tr>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考场设施（</w:t>
            </w:r>
            <w:r>
              <w:rPr>
                <w:sz w:val="20"/>
              </w:rPr>
              <w:t>60分）</w:t>
            </w:r>
          </w:p>
        </w:tc>
        <w:tc>
          <w:tcPr>
            <w:tcW w:type="dxa" w:w="110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候考区（</w:t>
            </w:r>
            <w:r>
              <w:rPr>
                <w:sz w:val="20"/>
              </w:rPr>
              <w:t>25分）</w:t>
            </w:r>
          </w:p>
        </w:tc>
        <w:tc>
          <w:tcPr>
            <w:tcW w:type="dxa" w:w="1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门禁系统（</w:t>
            </w:r>
            <w:r>
              <w:rPr>
                <w:sz w:val="20"/>
              </w:rPr>
              <w:t>8分）</w:t>
            </w:r>
          </w:p>
        </w:tc>
        <w:tc>
          <w:tcPr>
            <w:tcW w:type="dxa" w:w="4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候考区入口配备身份认证设备及门禁系统（</w:t>
            </w:r>
            <w:r>
              <w:rPr>
                <w:sz w:val="20"/>
              </w:rPr>
              <w:t>3分）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singl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并关联预约信息、缴费信息（</w:t>
            </w:r>
            <w:r>
              <w:rPr>
                <w:sz w:val="20"/>
              </w:rPr>
              <w:t>3分）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singl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按预约考场次分时段签到候考（</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singl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门禁系统能统计分析人员进出闸机情况，并实现与实际考试人数比对（</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singl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未实现车载人像识别的，候考区出口应配备人像识别系统，可实现现场照片、考试监管系统照片和身份证照片三者比对。</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公告设施（</w:t>
            </w:r>
            <w:r>
              <w:rPr>
                <w:sz w:val="20"/>
              </w:rPr>
              <w:t>5分）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配备考试项目（</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评判标准（</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收费标准（</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考试员和工作人员姓名、照片（</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咨询举报投诉电话（</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公共交通线路（</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场地设施分布图（</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场地运行服务规章（</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考试方案诱导图（</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意见箱（</w:t>
            </w:r>
            <w:r>
              <w:rPr>
                <w:sz w:val="20"/>
              </w:rPr>
              <w:t>0.5分）等设施</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考试组织动态信息公告（</w:t>
            </w:r>
            <w:r>
              <w:rPr>
                <w:sz w:val="20"/>
              </w:rPr>
              <w:t>2分）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公布考场的考试能力、预约计划、预约人数和约考结果（</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本考场上月考试情况、上次考试情况、当日考试预约情况、介绍考试流程及注意事项等（</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交通安全宣传设备（</w:t>
            </w:r>
            <w:r>
              <w:rPr>
                <w:sz w:val="20"/>
              </w:rPr>
              <w:t>2分）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配备不少于两台</w:t>
            </w:r>
            <w:r>
              <w:rPr>
                <w:sz w:val="20"/>
              </w:rPr>
              <w:t>55英寸以上播放设备（1分）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直播考试过程视频、播放交通安全宣传视频（</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面积和座位（</w:t>
            </w:r>
            <w:r>
              <w:rPr>
                <w:sz w:val="20"/>
              </w:rPr>
              <w:t>2分）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考场待考区面积和座位数量满足需求（</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便民服务设施（</w:t>
            </w:r>
            <w:r>
              <w:rPr>
                <w:sz w:val="20"/>
              </w:rPr>
              <w:t>3分）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配备足够的饮用水、空调、便民药箱等便民服务设施（</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有遮阳、挡雨通道与发车区相连（</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3分）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配备电子签名设备（</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试过程音视频自助查询设施（</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singl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设置手机存放柜，供考场工作人员及考试员集中存放手机（</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考试路线（</w:t>
            </w:r>
            <w:r>
              <w:rPr>
                <w:sz w:val="20"/>
              </w:rPr>
              <w:t>4分）</w:t>
            </w: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标牌标线（</w:t>
            </w:r>
            <w:r>
              <w:rPr>
                <w:sz w:val="20"/>
              </w:rPr>
              <w:t>2分）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考试用标牌齐全、符合要求（</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在距考试路段</w:t>
            </w:r>
            <w:r>
              <w:rPr>
                <w:sz w:val="20"/>
              </w:rPr>
              <w:t>200至500米易于发现的地点，设置警示标牌（1分）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发车区设置（</w:t>
            </w:r>
            <w:r>
              <w:rPr>
                <w:sz w:val="20"/>
              </w:rPr>
              <w:t>2分）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发车区与候考区相邻（</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考试车（</w:t>
            </w:r>
            <w:r>
              <w:rPr>
                <w:sz w:val="20"/>
              </w:rPr>
              <w:t>18分）</w:t>
            </w: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车辆要求（</w:t>
            </w:r>
            <w:r>
              <w:rPr>
                <w:sz w:val="20"/>
              </w:rPr>
              <w:t>15分）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车辆按时参加审验（</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考试车保险在有效期内（</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按规定悬挂号牌（</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车辆外观整洁，轮胎符合要求（无严重磨损等情形），被撞部位及时修复（</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车身颜色统一，符合标准，考场训练用车与考试车外观不能一致（</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无拆卸座椅（座椅调节功能正常）及座枕现象（</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后视镜可正常调节，并符合要求（未改大镜，</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车辆定期保养（有保养记录，</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有供安全员使用的副后视镜（</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感应器全面覆盖副制动踏板（</w:t>
            </w:r>
            <w:r>
              <w:rPr>
                <w:sz w:val="20"/>
              </w:rPr>
              <w:t>3分）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考试车车顶灯箱工作正常（</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车辆无作弊标记（</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车辆管理（</w:t>
            </w:r>
            <w:r>
              <w:rPr>
                <w:sz w:val="20"/>
              </w:rPr>
              <w:t>3分）</w:t>
            </w: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考试车钥匙统一保管（</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车辆出入有系统自动记录，并保存监控信息（</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非考试时段车辆统一封存（</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控制中心（</w:t>
            </w:r>
            <w:r>
              <w:rPr>
                <w:sz w:val="20"/>
              </w:rPr>
              <w:t>5分）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配备门禁系统（</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面积不小于</w:t>
            </w:r>
            <w:r>
              <w:rPr>
                <w:sz w:val="20"/>
              </w:rPr>
              <w:t>40㎡（1分）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主供电端安装过载、漏电、短路等保护装置和防雷装置（</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监考用显示屏数量与考试车数量比不小于</w:t>
            </w:r>
            <w:r>
              <w:rPr>
                <w:sz w:val="20"/>
              </w:rPr>
              <w:t>1:4；配备监控电视墙，能同时显示待考区域、考试区域、各考试项目的实况（1分）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配备用于考试过程监控的显示和控制设备，具备登录考试监管系统、考试调度监控、数据上传下载、音视频回放、数据综合管理等功能（</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停车区（</w:t>
            </w:r>
            <w:r>
              <w:rPr>
                <w:sz w:val="20"/>
              </w:rPr>
              <w:t>2分）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考场停车区车位数量满足需求（</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服务区（</w:t>
            </w:r>
            <w:r>
              <w:rPr>
                <w:sz w:val="20"/>
              </w:rPr>
              <w:t>2分）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服务区与待考区、考试区物理隔离（</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设置小卖部或自助售卖机（</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足够的座椅（</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并设置卫生间、吸烟区（</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机房（</w:t>
            </w:r>
            <w:r>
              <w:rPr>
                <w:sz w:val="20"/>
              </w:rPr>
              <w:t>4分）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有门禁装置（</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不同网络类型应物理隔离（</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机房必须保持整洁，不得堆放杂物，设备标识清晰，布线整齐（</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配备备用电源或者发电装置（</w:t>
            </w:r>
            <w:r>
              <w:rPr>
                <w:sz w:val="20"/>
              </w:rPr>
              <w:t>1分）</w:t>
            </w:r>
          </w:p>
        </w:tc>
      </w:tr>
      <w:tr>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监控系统（</w:t>
            </w:r>
            <w:r>
              <w:rPr>
                <w:sz w:val="20"/>
              </w:rPr>
              <w:t>18分）</w:t>
            </w: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音视频监控（</w:t>
            </w:r>
            <w:r>
              <w:rPr>
                <w:sz w:val="20"/>
              </w:rPr>
              <w:t>8分）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音视频监控必须全面覆盖发车区、待考区、身份验证区、服务区、考生上下车区域等区域，不得有死角（</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考试过程音视频必须满足存储三年以上的要求（</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720P以上（1分）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车内监控视频清晰度</w:t>
            </w:r>
            <w:r>
              <w:rPr>
                <w:sz w:val="20"/>
              </w:rPr>
              <w:t>720P以上（1分）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音视频监控接入省局大监管平台（</w:t>
            </w:r>
            <w:r>
              <w:rPr>
                <w:sz w:val="20"/>
              </w:rPr>
              <w:t>3分）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车载监控（</w:t>
            </w:r>
            <w:r>
              <w:rPr>
                <w:sz w:val="20"/>
              </w:rPr>
              <w:t>6分）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考试车启用车载人像识别（</w:t>
            </w:r>
            <w:r>
              <w:rPr>
                <w:sz w:val="20"/>
              </w:rPr>
              <w:t>4分）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随机抓拍照片与考试监管系统照片比对和出现视频信号缺失、摄像头被遮挡等异常情况自动报警（</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车载系统（</w:t>
            </w:r>
            <w:r>
              <w:rPr>
                <w:sz w:val="20"/>
              </w:rPr>
              <w:t>4分）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考试车不单独提供单机版模拟训练（</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考场未发生因自身原因，影响考试系统及时升级、维护的（</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考场未发生因考试场地、车辆等原因，导致考试误判率超过规定标准的（</w:t>
            </w:r>
            <w:r>
              <w:rPr>
                <w:sz w:val="20"/>
              </w:rPr>
              <w:t>1分）</w:t>
            </w:r>
          </w:p>
        </w:tc>
      </w:tr>
      <w:tr>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人员设置及管理制度（</w:t>
            </w:r>
            <w:r>
              <w:rPr>
                <w:sz w:val="20"/>
              </w:rPr>
              <w:t>10分）</w:t>
            </w: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人员设置（</w:t>
            </w:r>
            <w:r>
              <w:rPr>
                <w:sz w:val="20"/>
              </w:rPr>
              <w:t>7分）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配备满足需求的专职导办、保安、清洁人员（</w:t>
            </w:r>
            <w:r>
              <w:rPr>
                <w:sz w:val="20"/>
              </w:rPr>
              <w:t>6分）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所有工作人员持证上岗（</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着装统一（</w:t>
            </w:r>
            <w:r>
              <w:rPr>
                <w:sz w:val="20"/>
              </w:rPr>
              <w:t>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管理制度（</w:t>
            </w:r>
            <w:r>
              <w:rPr>
                <w:sz w:val="20"/>
              </w:rPr>
              <w:t>3分）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制定日常管理制度（</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设施设备维护管理制度（</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应急制度（</w:t>
            </w:r>
            <w:r>
              <w:rPr>
                <w:sz w:val="20"/>
              </w:rPr>
              <w:t>1分）</w:t>
            </w:r>
          </w:p>
        </w:tc>
      </w:tr>
      <w:tr>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12分）</w:t>
            </w: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考场便民服务设施（</w:t>
            </w:r>
            <w:r>
              <w:rPr>
                <w:sz w:val="20"/>
              </w:rPr>
              <w:t>5分）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w:t>
            </w:r>
            <w:r>
              <w:rPr>
                <w:sz w:val="20"/>
              </w:rPr>
              <w:t>wifi（1分）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雨伞免费租借服务（</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手机免费充电服务（</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有无障碍设施（</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开设绿色窗口（</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r>
              <w:rPr>
                <w:sz w:val="20"/>
              </w:rPr>
              <w:t>7分）</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因考场工作人员态度差、环境卫生差等被投诉或媒体曝光的，每宗扣</w:t>
            </w:r>
            <w:r>
              <w:rPr>
                <w:sz w:val="20"/>
              </w:rPr>
              <w:t>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因考场工作人员业务能力不强被投诉的，每宗扣</w:t>
            </w:r>
            <w:r>
              <w:rPr>
                <w:sz w:val="20"/>
              </w:rPr>
              <w:t>1分</w:t>
            </w:r>
          </w:p>
        </w:tc>
      </w:tr>
      <w:tr>
        <w:tc>
          <w:tcPr>
            <w:tcW w:type="dxa" w:w="1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附加分部分（加分项）</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待考区面积不小于考试车数</w:t>
            </w:r>
            <w:r>
              <w:rPr>
                <w:sz w:val="20"/>
              </w:rPr>
              <w:t>×10㎡，座位数量与考试车数量比不小于8:1。（0.5分）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免费储物柜数量与考车数量比不小于</w:t>
            </w:r>
            <w:r>
              <w:rPr>
                <w:sz w:val="20"/>
              </w:rPr>
              <w:t>8:1。（0.5分）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停车区车位数量与考车数比不小于</w:t>
            </w:r>
            <w:r>
              <w:rPr>
                <w:sz w:val="20"/>
              </w:rPr>
              <w:t>2：1（每个车位面积不小于15㎡）、停车区数量比例大于1:1。（0.5分）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提供免费接送考场服务且运力达到日设计考量</w:t>
            </w:r>
            <w:r>
              <w:rPr>
                <w:sz w:val="20"/>
              </w:rPr>
              <w:t>50%以上。（2分）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考场微信公众号、小程序提供考场服务查询指引、实景地图等服务。（</w:t>
            </w:r>
            <w:r>
              <w:rPr>
                <w:sz w:val="20"/>
              </w:rPr>
              <w:t>1分）</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卫生间满足以下标准。（</w:t>
            </w:r>
            <w:r>
              <w:rPr>
                <w:sz w:val="20"/>
              </w:rPr>
              <w:t>1分）</w:t>
            </w:r>
          </w:p>
          <w:p>
            <w:pPr>
              <w:pStyle w:val="null3"/>
              <w:jc w:val="left"/>
            </w:pPr>
            <w:r>
              <w:rPr>
                <w:sz w:val="20"/>
              </w:rPr>
              <w:t>男卫生间：每小时设计考量小于</w:t>
            </w:r>
            <w:r>
              <w:rPr>
                <w:sz w:val="20"/>
              </w:rPr>
              <w:t>100人的按25个人设计1个蹲位，大于100人的，每增加50人，增设1个蹲位；小便器的数量与蹲位相同；免费提供足够的干手机、纸巾、洗手液等。</w:t>
            </w:r>
          </w:p>
          <w:p>
            <w:pPr>
              <w:pStyle w:val="null3"/>
              <w:jc w:val="left"/>
            </w:pPr>
            <w:r>
              <w:rPr>
                <w:sz w:val="20"/>
              </w:rPr>
              <w:t>女卫生间：每小时设计考量小于</w:t>
            </w:r>
            <w:r>
              <w:rPr>
                <w:sz w:val="20"/>
              </w:rPr>
              <w:t>100人的按15个人设计1个蹲位，大于100人的，每增加30人，增设1个蹲位；设置第三卫生间；免费提供足够的干手机、纸巾、洗手液等。</w:t>
            </w:r>
          </w:p>
        </w:tc>
      </w:tr>
      <w:tr>
        <w:tc>
          <w:tcPr>
            <w:tcW w:type="dxa" w:w="1191"/>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场景监控视频分辨率</w:t>
            </w:r>
            <w:r>
              <w:rPr>
                <w:sz w:val="20"/>
              </w:rPr>
              <w:t>1080P以上；车内监控视频清晰度1080P以上。（1分）</w:t>
            </w:r>
          </w:p>
        </w:tc>
      </w:tr>
      <w:tr>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103"/>
            <w:vMerge/>
            <w:tcBorders>
              <w:top w:val="none" w:color="000000" w:sz="4"/>
              <w:left w:val="single" w:color="000000" w:sz="4"/>
              <w:bottom w:val="single" w:color="000000" w:sz="4"/>
              <w:right w:val="single" w:color="000000" w:sz="4"/>
            </w:tcBorders>
          </w:tcP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配备具备急救资质的急救人员（</w:t>
            </w:r>
            <w:r>
              <w:rPr>
                <w:sz w:val="20"/>
              </w:rPr>
              <w:t>0.5分）</w:t>
            </w:r>
          </w:p>
        </w:tc>
      </w:tr>
    </w:tbl>
    <w:p>
      <w:pPr>
        <w:pStyle w:val="null3"/>
        <w:ind w:firstLine="400"/>
        <w:jc w:val="both"/>
      </w:pPr>
      <w:r>
        <w:rPr>
          <w:sz w:val="20"/>
        </w:rPr>
        <w:t>（</w:t>
      </w:r>
      <w:r>
        <w:rPr>
          <w:sz w:val="20"/>
        </w:rPr>
        <w:t>3）特别条款</w:t>
      </w:r>
    </w:p>
    <w:p>
      <w:pPr>
        <w:pStyle w:val="null3"/>
        <w:ind w:firstLine="400"/>
        <w:jc w:val="both"/>
      </w:pPr>
      <w:r>
        <w:rPr>
          <w:sz w:val="20"/>
        </w:rPr>
        <w:t>①有以下情形之一的，考场评分不得高于50分</w:t>
      </w:r>
    </w:p>
    <w:p>
      <w:pPr>
        <w:pStyle w:val="null3"/>
        <w:ind w:firstLine="400"/>
        <w:jc w:val="both"/>
      </w:pPr>
      <w:r>
        <w:rPr>
          <w:sz w:val="20"/>
        </w:rPr>
        <w:t>a.考场工作人员以各种名义接受驾驶培训机构、教练员、考生的吃请、营业性娱乐活动等情形，以及违规收受现金、有价证券、礼品、财物等情形，或以现金、有价证券、礼品、宴请等方式贿赂公安机关工作人员的。</w:t>
      </w:r>
    </w:p>
    <w:p>
      <w:pPr>
        <w:pStyle w:val="null3"/>
        <w:ind w:firstLine="400"/>
        <w:jc w:val="both"/>
      </w:pPr>
      <w:r>
        <w:rPr>
          <w:sz w:val="20"/>
        </w:rPr>
        <w:t>b.考场因管理不到位导致考试、候考秩序混乱，经通报仍未整改的。</w:t>
      </w:r>
    </w:p>
    <w:p>
      <w:pPr>
        <w:pStyle w:val="null3"/>
        <w:ind w:firstLine="400"/>
        <w:jc w:val="both"/>
      </w:pPr>
      <w:r>
        <w:rPr>
          <w:sz w:val="20"/>
        </w:rPr>
        <w:t>c.考场工作人员违反法律法规和公安部及公安交通管理部门有关规定的其他情形，或发生其他影响考试工作正常进行的违法违纪违规行为造成严重负面影响的。</w:t>
      </w:r>
    </w:p>
    <w:p>
      <w:pPr>
        <w:pStyle w:val="null3"/>
        <w:ind w:firstLine="400"/>
        <w:jc w:val="both"/>
      </w:pPr>
      <w:r>
        <w:rPr>
          <w:sz w:val="20"/>
        </w:rPr>
        <w:t>d.考试车辆或考试系统用于驾驶训练，包括但不限于场地模型、车辆模型、线路模型、GPS点位信息等考试相关技术参数、信息向第三方单位或个人共享、泄露的。</w:t>
      </w:r>
    </w:p>
    <w:p>
      <w:pPr>
        <w:pStyle w:val="null3"/>
        <w:ind w:firstLine="400"/>
        <w:jc w:val="both"/>
      </w:pPr>
      <w:r>
        <w:rPr>
          <w:sz w:val="20"/>
        </w:rPr>
        <w:t>e.单月考场的考试设施、设备、系统损坏不及时修复，造成考试中断累计影响超过5个工作日，自然灾害及人力不可抗力因素造成的重大损坏除外。</w:t>
      </w:r>
    </w:p>
    <w:p>
      <w:pPr>
        <w:pStyle w:val="null3"/>
        <w:ind w:firstLine="400"/>
        <w:jc w:val="both"/>
      </w:pPr>
      <w:r>
        <w:rPr>
          <w:sz w:val="20"/>
        </w:rPr>
        <w:t>f.非考试系统原因，连续2个月误判率超过3‰。</w:t>
      </w:r>
    </w:p>
    <w:p>
      <w:pPr>
        <w:pStyle w:val="null3"/>
        <w:ind w:firstLine="400"/>
        <w:jc w:val="both"/>
      </w:pPr>
      <w:r>
        <w:rPr>
          <w:sz w:val="20"/>
        </w:rPr>
        <w:t>g.考场区域内小卖部或自助售卖机售卖食品、饮料、香烟、日常用品以外的其他物品的，或存在为考场相关工作人员记账存烟等类似变相输送利益行为的。</w:t>
      </w:r>
    </w:p>
    <w:p>
      <w:pPr>
        <w:pStyle w:val="null3"/>
        <w:ind w:firstLine="400"/>
        <w:jc w:val="both"/>
      </w:pPr>
      <w:r>
        <w:rPr>
          <w:sz w:val="20"/>
        </w:rPr>
        <w:t>②有以下情形之一的，评分为0分</w:t>
      </w:r>
    </w:p>
    <w:p>
      <w:pPr>
        <w:pStyle w:val="null3"/>
        <w:ind w:firstLine="400"/>
        <w:jc w:val="both"/>
      </w:pPr>
      <w:r>
        <w:rPr>
          <w:sz w:val="20"/>
        </w:rPr>
        <w:t>a.考场的考试系统和设施设备未经验收，或未经国家安全质量产品审验，以及审验失效的。</w:t>
      </w:r>
    </w:p>
    <w:p>
      <w:pPr>
        <w:pStyle w:val="null3"/>
        <w:ind w:firstLine="400"/>
        <w:jc w:val="both"/>
      </w:pPr>
      <w:r>
        <w:rPr>
          <w:sz w:val="20"/>
        </w:rPr>
        <w:t>b.因考场管理不到位，致使考场发生火灾、安全等事故的，以及工作人员因违反考试工作规定构成犯罪被追究刑事责任的。</w:t>
      </w:r>
    </w:p>
    <w:p>
      <w:pPr>
        <w:pStyle w:val="null3"/>
        <w:ind w:firstLine="400"/>
        <w:jc w:val="both"/>
      </w:pPr>
      <w:r>
        <w:rPr>
          <w:sz w:val="20"/>
        </w:rPr>
        <w:t>c.考场及其工作人员参与、协助更改考试项目尺寸标准，或违规在考试场地、考试车辆上做标记、设置考试参照物降低考试标准，或参与、协助采取其他方式考试作弊的。</w:t>
      </w:r>
    </w:p>
    <w:p>
      <w:pPr>
        <w:pStyle w:val="null3"/>
        <w:ind w:firstLine="400"/>
        <w:jc w:val="both"/>
      </w:pPr>
      <w:r>
        <w:rPr>
          <w:sz w:val="20"/>
        </w:rPr>
        <w:t>d.考场及其工作人员发生未经许可擅自拆修考试系统设施设备、违规进入数据库或考试系统，修改删除系统软件、程序或考试评判参数、考试成绩、视频信息数据行为的，利用考试系统为特定考生选取考试路线、项目顺序、车道等，未随机分配随车安全员、考试路线、车道等。考试相关软件及系统未移交超级管理员账号或留有后门程序绕开管理员账号登录系统的。</w:t>
      </w:r>
    </w:p>
    <w:p>
      <w:pPr>
        <w:pStyle w:val="null3"/>
        <w:ind w:firstLine="400"/>
        <w:jc w:val="both"/>
      </w:pPr>
      <w:r>
        <w:rPr>
          <w:sz w:val="20"/>
        </w:rPr>
        <w:t>e.考场及其工作人员参与、协助在考试期间故意关闭考试音视频监控系统的。考试期间未按规定要求佩戴使用联网执法记录仪的。</w:t>
      </w:r>
    </w:p>
    <w:p>
      <w:pPr>
        <w:pStyle w:val="null3"/>
        <w:ind w:firstLine="400"/>
        <w:jc w:val="both"/>
      </w:pPr>
      <w:r>
        <w:rPr>
          <w:sz w:val="20"/>
        </w:rPr>
        <w:t>f.单月考场的考试设施、设备、系统损坏不及时修复，造成考试中断累计影响超过15个工作日，自然灾害及人力不可抗力因素造成的重大损坏除外；考场及其工作人员在考试期间不服从当班考试民警的指挥，严重影响正常考试的。</w:t>
      </w:r>
    </w:p>
    <w:p>
      <w:pPr>
        <w:pStyle w:val="null3"/>
        <w:ind w:firstLine="400"/>
        <w:jc w:val="both"/>
      </w:pPr>
      <w:r>
        <w:rPr>
          <w:sz w:val="20"/>
        </w:rPr>
        <w:t>g.考场工作人员以强迫、欺骗、敲诈等方式向考生索取财物以及其他费用的。</w:t>
      </w:r>
    </w:p>
    <w:p>
      <w:pPr>
        <w:pStyle w:val="null3"/>
        <w:ind w:firstLine="400"/>
        <w:jc w:val="both"/>
      </w:pPr>
      <w:r>
        <w:rPr>
          <w:sz w:val="20"/>
        </w:rPr>
        <w:t>h.考场强制要求考生进考场训练并收取训练费的。</w:t>
      </w:r>
    </w:p>
    <w:p>
      <w:pPr>
        <w:pStyle w:val="null3"/>
        <w:ind w:firstLine="400"/>
        <w:jc w:val="both"/>
      </w:pPr>
      <w:r>
        <w:rPr>
          <w:sz w:val="20"/>
        </w:rPr>
        <w:t>i.考场验收资料弄虚作假的。</w:t>
      </w:r>
    </w:p>
    <w:p>
      <w:pPr>
        <w:pStyle w:val="null3"/>
        <w:ind w:firstLine="400"/>
        <w:jc w:val="both"/>
      </w:pPr>
      <w:r>
        <w:rPr>
          <w:sz w:val="20"/>
        </w:rPr>
        <w:t>（</w:t>
      </w:r>
      <w:r>
        <w:rPr>
          <w:sz w:val="20"/>
        </w:rPr>
        <w:t>4）计费办法</w:t>
      </w:r>
    </w:p>
    <w:p>
      <w:pPr>
        <w:pStyle w:val="null3"/>
        <w:ind w:firstLine="400"/>
        <w:jc w:val="both"/>
      </w:pPr>
      <w:r>
        <w:rPr>
          <w:sz w:val="20"/>
        </w:rPr>
        <w:t>服务期内，采购人每季一次按照运维评价要求对中标人服务绩效水平进行考核，单位项目的评分结果作为对应服务费用的结算和支付依据。</w:t>
      </w:r>
    </w:p>
    <w:p>
      <w:pPr>
        <w:pStyle w:val="null3"/>
        <w:ind w:firstLine="400"/>
        <w:jc w:val="both"/>
      </w:pPr>
      <w:r>
        <w:rPr>
          <w:sz w:val="20"/>
        </w:rPr>
        <w:t>结算金额</w:t>
      </w:r>
      <w:r>
        <w:rPr>
          <w:sz w:val="20"/>
        </w:rPr>
        <w:t>=</w:t>
      </w:r>
      <w:r>
        <w:rPr>
          <w:sz w:val="20"/>
        </w:rPr>
        <w:t>服务费单价</w:t>
      </w:r>
      <w:r>
        <w:rPr>
          <w:sz w:val="20"/>
        </w:rPr>
        <w:t>最高限价</w:t>
      </w:r>
      <w:r>
        <w:rPr>
          <w:sz w:val="20"/>
        </w:rPr>
        <w:t>×中标折扣×</w:t>
      </w:r>
      <w:r>
        <w:rPr>
          <w:sz w:val="20"/>
        </w:rPr>
        <w:t>考评支付系数</w:t>
      </w:r>
      <w:r>
        <w:rPr>
          <w:sz w:val="20"/>
        </w:rPr>
        <w:t>×考</w:t>
      </w:r>
      <w:r>
        <w:rPr>
          <w:sz w:val="20"/>
        </w:rPr>
        <w:t>试</w:t>
      </w:r>
      <w:r>
        <w:rPr>
          <w:sz w:val="20"/>
        </w:rPr>
        <w:t>人数</w:t>
      </w:r>
    </w:p>
    <w:tbl>
      <w:tblPr>
        <w:tblW w:w="0" w:type="auto"/>
        <w:tblBorders>
          <w:top w:val="none" w:color="000000" w:sz="4"/>
          <w:left w:val="none" w:color="000000" w:sz="4"/>
          <w:bottom w:val="none" w:color="000000" w:sz="4"/>
          <w:right w:val="none" w:color="000000" w:sz="4"/>
          <w:insideH w:val="none"/>
          <w:insideV w:val="none"/>
        </w:tblBorders>
      </w:tblPr>
      <w:tblGrid>
        <w:gridCol w:w="1394"/>
        <w:gridCol w:w="4358"/>
        <w:gridCol w:w="2553"/>
      </w:tblGrid>
      <w:tr>
        <w:tc>
          <w:tcPr>
            <w:tcW w:type="dxa" w:w="1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4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2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服务费单价最高限价（元</w:t>
            </w:r>
            <w:r>
              <w:rPr>
                <w:sz w:val="20"/>
              </w:rPr>
              <w:t>/人次）</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科目一（初考）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科目一（补考）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摩托车科目二（初考）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摩托车科目二（补考）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摩托车科目三（初考）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摩托车科目三（补考）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汽车科目二（初考）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50.4</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汽车科目二（补考）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汽车科目三（初考）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134.4</w:t>
            </w:r>
          </w:p>
        </w:tc>
      </w:tr>
      <w:tr>
        <w:tc>
          <w:tcPr>
            <w:tcW w:type="dxa" w:w="1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汽车科目三（补考）</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r>
    </w:tbl>
    <w:p>
      <w:pPr>
        <w:pStyle w:val="null3"/>
        <w:ind w:firstLine="400"/>
        <w:jc w:val="both"/>
      </w:pPr>
      <w:r>
        <w:rPr>
          <w:sz w:val="20"/>
        </w:rPr>
        <w:t>按当季度得分情况，每季服务费支付与当季得分关系详见下表。</w:t>
      </w:r>
    </w:p>
    <w:tbl>
      <w:tblPr>
        <w:tblW w:w="0" w:type="auto"/>
        <w:tblBorders>
          <w:top w:val="none" w:color="000000" w:sz="4"/>
          <w:left w:val="none" w:color="000000" w:sz="4"/>
          <w:bottom w:val="none" w:color="000000" w:sz="4"/>
          <w:right w:val="none" w:color="000000" w:sz="4"/>
          <w:insideH w:val="none"/>
          <w:insideV w:val="none"/>
        </w:tblBorders>
      </w:tblPr>
      <w:tblGrid>
        <w:gridCol w:w="660"/>
        <w:gridCol w:w="2333"/>
        <w:gridCol w:w="5311"/>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2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当</w:t>
            </w:r>
            <w:r>
              <w:rPr>
                <w:sz w:val="20"/>
              </w:rPr>
              <w:t>季</w:t>
            </w:r>
            <w:r>
              <w:rPr>
                <w:sz w:val="20"/>
              </w:rPr>
              <w:t>综合得分</w:t>
            </w:r>
          </w:p>
        </w:tc>
        <w:tc>
          <w:tcPr>
            <w:tcW w:type="dxa" w:w="5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运维支付</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90分以上（含90分）</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全额</w:t>
            </w:r>
            <w:r>
              <w:rPr>
                <w:sz w:val="20"/>
              </w:rPr>
              <w:t>支付该季度应付中标人总额</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90至85分（不含90分）</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每扣</w:t>
            </w:r>
            <w:r>
              <w:rPr>
                <w:sz w:val="20"/>
              </w:rPr>
              <w:t>N分，按照（0.5×N）%的比例扣减</w:t>
            </w:r>
            <w:r>
              <w:rPr>
                <w:sz w:val="20"/>
              </w:rPr>
              <w:t>该季度服务费</w:t>
            </w:r>
            <w:r>
              <w:rPr>
                <w:sz w:val="20"/>
              </w:rPr>
              <w:t>后支付</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低于</w:t>
            </w:r>
            <w:r>
              <w:rPr>
                <w:sz w:val="20"/>
              </w:rPr>
              <w:t>85分（不含85分）</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每扣</w:t>
            </w:r>
            <w:r>
              <w:rPr>
                <w:sz w:val="20"/>
              </w:rPr>
              <w:t>N分，按照N%的比例扣减</w:t>
            </w:r>
            <w:r>
              <w:rPr>
                <w:sz w:val="20"/>
              </w:rPr>
              <w:t>该季度服务费</w:t>
            </w:r>
            <w:r>
              <w:rPr>
                <w:sz w:val="20"/>
              </w:rPr>
              <w:t>后支付</w:t>
            </w:r>
          </w:p>
        </w:tc>
      </w:tr>
    </w:tbl>
    <w:p>
      <w:pPr>
        <w:pStyle w:val="null3"/>
        <w:ind w:firstLine="400"/>
        <w:jc w:val="both"/>
      </w:pPr>
      <w:r>
        <w:rPr>
          <w:sz w:val="20"/>
        </w:rPr>
        <w:t>例如：</w:t>
      </w:r>
    </w:p>
    <w:p>
      <w:pPr>
        <w:pStyle w:val="null3"/>
        <w:ind w:firstLine="400"/>
        <w:jc w:val="both"/>
      </w:pPr>
      <w:r>
        <w:rPr>
          <w:sz w:val="20"/>
        </w:rPr>
        <w:t>96分（扣4分），考评支付系数为：100%</w:t>
      </w:r>
    </w:p>
    <w:p>
      <w:pPr>
        <w:pStyle w:val="null3"/>
        <w:ind w:firstLine="400"/>
        <w:jc w:val="both"/>
      </w:pPr>
      <w:r>
        <w:rPr>
          <w:sz w:val="20"/>
        </w:rPr>
        <w:t>87分（扣13分），考评支付系数为：（100-0.5×13）%=93.5%</w:t>
      </w:r>
    </w:p>
    <w:p>
      <w:pPr>
        <w:pStyle w:val="null3"/>
        <w:ind w:firstLine="400"/>
        <w:jc w:val="both"/>
      </w:pPr>
      <w:r>
        <w:rPr>
          <w:sz w:val="20"/>
        </w:rPr>
        <w:t>81分（扣19分），考评支付系数为：（100-1×19）%=81%</w:t>
      </w:r>
    </w:p>
    <w:p>
      <w:pPr>
        <w:pStyle w:val="null3"/>
        <w:ind w:firstLine="400"/>
        <w:jc w:val="both"/>
      </w:pPr>
      <w:r>
        <w:rPr>
          <w:sz w:val="20"/>
        </w:rPr>
        <w:t>采购人或由采购人委托的第三方机构对中标人的作业质量进行检查考评，在检查考评中对发现的问题进行拍照录像等方式反馈给中标人。中标人应在采购人要求的限时内整改，并将整改结果报送采购人。延时不整改或限时内问题整改不符合要求，将按照检查考评标准扣分；若一个考试区域产生同样的问题，整改</w:t>
      </w:r>
      <w:r>
        <w:rPr>
          <w:sz w:val="20"/>
        </w:rPr>
        <w:t>2次后问题仍反复出现，采购人无需向中标人通报整改，将按照检查考评标准直接扣分。</w:t>
      </w:r>
    </w:p>
    <w:p>
      <w:pPr>
        <w:pStyle w:val="null3"/>
        <w:ind w:firstLine="400"/>
        <w:jc w:val="both"/>
      </w:pPr>
      <w:r>
        <w:rPr>
          <w:sz w:val="20"/>
        </w:rPr>
        <w:t>当考核总分</w:t>
      </w:r>
      <w:r>
        <w:rPr>
          <w:sz w:val="20"/>
        </w:rPr>
        <w:t>&lt;60分时，采购人有权要求中标人限期整改，整改后合格的，考评支付系数为60%；整改后仍不合格的，考评支付系数为0，中标人须在采购人要求的限期内再次进行整改，并达到整改要求。</w:t>
      </w:r>
    </w:p>
    <w:p>
      <w:pPr>
        <w:pStyle w:val="null3"/>
        <w:ind w:firstLine="400"/>
        <w:jc w:val="both"/>
      </w:pPr>
      <w:r>
        <w:rPr>
          <w:sz w:val="20"/>
        </w:rPr>
        <w:t>除常规评价外，可以不定期自行考核中标人的运维服务情况，如发现不符合运维服务标准的，则须在</w:t>
      </w:r>
      <w:r>
        <w:rPr>
          <w:sz w:val="20"/>
        </w:rPr>
        <w:t>24小时内以书面形式通知中标人。中标人在接到书面通知后，应在规定时间内修复缺陷。临时考核结果一般不作为中标人违约情形处理，除非临时考核发现的缺陷会导致项目可用性破坏、公共安全受到严重影响或存在重大安全隐患。</w:t>
      </w:r>
    </w:p>
    <w:p>
      <w:pPr>
        <w:pStyle w:val="null3"/>
        <w:ind w:firstLine="400"/>
        <w:jc w:val="both"/>
      </w:pPr>
      <w:r>
        <w:rPr>
          <w:sz w:val="20"/>
        </w:rPr>
        <w:t>（</w:t>
      </w:r>
      <w:r>
        <w:rPr>
          <w:sz w:val="20"/>
        </w:rPr>
        <w:t>5）考核结果确认</w:t>
      </w:r>
    </w:p>
    <w:p>
      <w:pPr>
        <w:pStyle w:val="null3"/>
        <w:ind w:firstLine="400"/>
        <w:jc w:val="both"/>
      </w:pPr>
      <w:r>
        <w:rPr>
          <w:sz w:val="20"/>
        </w:rPr>
        <w:t>服务期内，采购人或其委托第三方机构定期（季度）或不定期对项目进行考核检查，中标人需无条件配合检查工作。对运维质量的每次检查，采购人或其委托的第三方机构均需出具书面考核打分结果并附扣分原因或现场照片，打分结果经检查单位及中标人共同签字认可并存档，各方不得再有异议，作为汇总季度考核的依据。汇总季度考核总分后，由采购人向中标人发出季度书面考核结果。</w:t>
      </w:r>
    </w:p>
    <w:p>
      <w:pPr>
        <w:pStyle w:val="null3"/>
        <w:spacing w:before="0" w:after="0"/>
        <w:ind w:left="0" w:right="0"/>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441501-2024-02124</w:t>
      </w:r>
    </w:p>
    <w:p>
      <w:pPr>
        <w:pStyle w:val="null3"/>
        <w:jc w:val="center"/>
        <w:outlineLvl w:val="3"/>
      </w:pPr>
      <w:r>
        <w:rPr>
          <w:sz w:val="24"/>
          <w:b/>
        </w:rPr>
        <w:t>采购项目编号：</w:t>
      </w:r>
      <w:r>
        <w:rPr>
          <w:sz w:val="24"/>
          <w:b/>
        </w:rPr>
        <w:t>441501-2024-02124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汕尾市公共资源交易中心</w:t>
      </w:r>
    </w:p>
    <w:p>
      <w:pPr>
        <w:pStyle w:val="null3"/>
        <w:ind w:firstLine="480"/>
      </w:pPr>
      <w:r>
        <w:rPr/>
        <w:t xml:space="preserve"> 你方组织的</w:t>
      </w:r>
      <w:r>
        <w:rPr>
          <w:u w:val="single"/>
        </w:rPr>
        <w:t>“</w:t>
      </w:r>
      <w:r>
        <w:rPr>
          <w:u w:val="single"/>
        </w:rPr>
        <w:t>汕尾市城区机动车驾驶人社会化全科目考场考试服务</w:t>
      </w:r>
      <w:r>
        <w:rPr>
          <w:u w:val="single"/>
        </w:rPr>
        <w:t>”</w:t>
      </w:r>
      <w:r>
        <w:rPr/>
        <w:t>项目的招标[采购项目编号为：</w:t>
      </w:r>
      <w:r>
        <w:rPr>
          <w:u w:val="single"/>
        </w:rPr>
        <w:t>441501-2024-02124</w:t>
      </w:r>
      <w:r>
        <w:rPr/>
        <w:t>]，我方愿参与投标。</w:t>
      </w:r>
    </w:p>
    <w:p>
      <w:pPr>
        <w:pStyle w:val="null3"/>
        <w:ind w:firstLine="480"/>
      </w:pPr>
      <w:r>
        <w:rPr/>
        <w:t>我方确认收到贵方提供的</w:t>
      </w:r>
      <w:r>
        <w:rPr>
          <w:u w:val="single"/>
        </w:rPr>
        <w:t>“</w:t>
      </w:r>
      <w:r>
        <w:rPr>
          <w:u w:val="single"/>
        </w:rPr>
        <w:t>汕尾市城区机动车驾驶人社会化全科目考场考试服务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汕尾市公共资源交易中心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汕尾市城区机动车驾驶人社会化全科目考场考试服务</w:t>
      </w:r>
      <w:r>
        <w:rPr/>
        <w:t>”项目采购[采购项目编号为</w:t>
      </w:r>
      <w:r>
        <w:rPr/>
        <w:t>441501-2024-02124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汕尾市公安局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汕尾市公共资源交易中心</w:t>
      </w:r>
    </w:p>
    <w:p>
      <w:pPr>
        <w:pStyle w:val="null3"/>
        <w:ind w:firstLine="480"/>
      </w:pPr>
      <w:r>
        <w:rPr/>
        <w:t xml:space="preserve"> 如果我方在贵采购代理机构组织的</w:t>
      </w:r>
      <w:r>
        <w:rPr/>
        <w:t>汕尾市城区机动车驾驶人社会化全科目考场考试服务</w:t>
      </w:r>
      <w:r>
        <w:rPr/>
        <w:t>招标中获中标（采购项目编号：</w:t>
      </w:r>
      <w:r>
        <w:rPr/>
        <w:t>441501-2024-02124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汕尾市公共资源交易中心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汕尾市公共资源交易中心</w:t>
      </w:r>
    </w:p>
    <w:p>
      <w:pPr>
        <w:pStyle w:val="null3"/>
        <w:ind w:firstLine="480"/>
      </w:pPr>
      <w:r>
        <w:rPr/>
        <w:t>我单位已登记并准备参与“</w:t>
      </w:r>
      <w:r>
        <w:rPr/>
        <w:t>汕尾市城区机动车驾驶人社会化全科目考场考试服务</w:t>
      </w:r>
      <w:r>
        <w:rPr/>
        <w:t>”项目（采购项目编号：</w:t>
      </w:r>
      <w:r>
        <w:rPr/>
        <w:t>441501-2024-02124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