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sz w:val="30"/>
          <w:szCs w:val="30"/>
        </w:rPr>
      </w:pPr>
      <w:r>
        <w:rPr>
          <w:rFonts w:hint="eastAsia" w:ascii="仿宋_GB2312" w:eastAsia="仿宋_GB2312"/>
          <w:b/>
          <w:sz w:val="30"/>
          <w:szCs w:val="30"/>
        </w:rPr>
        <w:t>附件：</w:t>
      </w:r>
    </w:p>
    <w:p>
      <w:pPr>
        <w:jc w:val="center"/>
        <w:rPr>
          <w:b/>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汕尾市政府网站集约化建设方案</w:t>
      </w:r>
    </w:p>
    <w:p>
      <w:pPr>
        <w:jc w:val="center"/>
        <w:rPr>
          <w:b/>
          <w:sz w:val="36"/>
          <w:szCs w:val="36"/>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为进一步提升全市政府网站建设管理水平，汕尾市政府办公室根据《广东省人民政府办公厅关于推进基层政府网站集约化建设的通知》（粤办函〔</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156</w:t>
      </w:r>
      <w:r>
        <w:rPr>
          <w:rFonts w:hint="eastAsia" w:ascii="仿宋_GB2312" w:eastAsia="仿宋_GB2312"/>
          <w:sz w:val="32"/>
          <w:szCs w:val="32"/>
        </w:rPr>
        <w:t>号）要求，结合汕尾市政府网站建设工作实际，现制定汕尾市政府网站集约化建设方案：</w:t>
      </w:r>
    </w:p>
    <w:p>
      <w:pPr>
        <w:pStyle w:val="10"/>
        <w:spacing w:line="600" w:lineRule="exact"/>
        <w:ind w:left="560" w:firstLine="0" w:firstLineChars="0"/>
        <w:rPr>
          <w:rFonts w:ascii="黑体" w:hAnsi="黑体" w:eastAsia="黑体"/>
          <w:b/>
          <w:sz w:val="32"/>
          <w:szCs w:val="32"/>
        </w:rPr>
      </w:pPr>
      <w:r>
        <w:rPr>
          <w:rFonts w:hint="eastAsia" w:ascii="黑体" w:hAnsi="黑体" w:eastAsia="黑体"/>
          <w:b/>
          <w:sz w:val="32"/>
          <w:szCs w:val="32"/>
        </w:rPr>
        <w:t>一、工作目标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深入贯彻落实党中央、国务院、省的相关决策部署，通过网站集约整合，将我市政府网站、县区政府网站和市部门单位网站的结构进行优化，建设全市统一共享的政府网站技术平台，并按照全市统一的平台管理、数据共享、信息安全保障、技术维护保障等方式，并结合文件精神中的“县级政府各部门、乡镇政府（街道办事处）不再单独设立政府网站，而是在上级政府网站以栏目、频道的形式展示，主要的信息内容审核、编辑集成，技术安全、运维保障等由上级政府网站承担”。各政府部门、乡镇将本单位现有的信息类、办事类、专栏类、咨询互动类功能迁移至上级政府门户网站的基础上，并规范关停各单位网站。</w:t>
      </w:r>
    </w:p>
    <w:p>
      <w:pPr>
        <w:spacing w:line="600" w:lineRule="exact"/>
        <w:ind w:firstLine="640" w:firstLineChars="200"/>
        <w:rPr>
          <w:rFonts w:ascii="仿宋_GB2312" w:eastAsia="仿宋_GB2312"/>
          <w:sz w:val="32"/>
          <w:szCs w:val="32"/>
        </w:rPr>
      </w:pPr>
    </w:p>
    <w:p>
      <w:pPr>
        <w:pStyle w:val="10"/>
        <w:spacing w:line="600" w:lineRule="exact"/>
        <w:ind w:left="560" w:firstLine="0" w:firstLineChars="0"/>
        <w:rPr>
          <w:rFonts w:ascii="黑体" w:hAnsi="黑体" w:eastAsia="黑体"/>
          <w:b/>
          <w:sz w:val="32"/>
          <w:szCs w:val="32"/>
        </w:rPr>
      </w:pPr>
      <w:r>
        <w:rPr>
          <w:rFonts w:hint="eastAsia" w:ascii="黑体" w:hAnsi="黑体" w:eastAsia="黑体"/>
          <w:b/>
          <w:sz w:val="32"/>
          <w:szCs w:val="32"/>
        </w:rPr>
        <w:t>二、建设原则</w:t>
      </w:r>
    </w:p>
    <w:p>
      <w:pPr>
        <w:spacing w:line="600" w:lineRule="exact"/>
        <w:ind w:firstLine="643" w:firstLineChars="200"/>
        <w:rPr>
          <w:rFonts w:ascii="仿宋_GB2312" w:eastAsia="仿宋_GB2312"/>
          <w:b/>
          <w:sz w:val="32"/>
          <w:szCs w:val="32"/>
        </w:rPr>
      </w:pPr>
      <w:r>
        <w:rPr>
          <w:rFonts w:hint="eastAsia" w:ascii="仿宋_GB2312" w:hAnsi="宋体" w:eastAsia="仿宋_GB2312"/>
          <w:b/>
          <w:sz w:val="32"/>
          <w:szCs w:val="32"/>
        </w:rPr>
        <w:t>（一）迁移整合基层政府网站。</w:t>
      </w:r>
    </w:p>
    <w:p>
      <w:pPr>
        <w:pStyle w:val="10"/>
        <w:spacing w:line="600" w:lineRule="exact"/>
        <w:ind w:firstLine="31680"/>
        <w:rPr>
          <w:rFonts w:ascii="仿宋_GB2312" w:eastAsia="仿宋_GB2312"/>
          <w:sz w:val="32"/>
          <w:szCs w:val="32"/>
        </w:rPr>
      </w:pPr>
      <w:r>
        <w:rPr>
          <w:rFonts w:hint="eastAsia" w:ascii="仿宋_GB2312" w:eastAsia="仿宋_GB2312"/>
          <w:sz w:val="32"/>
          <w:szCs w:val="32"/>
        </w:rPr>
        <w:t>进一步优化升级汕尾市政府网站的技术开发、内容保障和栏目设置，在落实普查要求的同时，按照上级政府网站年度考核标准，统一全市政府网站的建设规范，并做好全市基层网站的迁移工作。</w:t>
      </w:r>
    </w:p>
    <w:p>
      <w:pPr>
        <w:spacing w:line="600" w:lineRule="exact"/>
        <w:ind w:firstLine="643" w:firstLineChars="200"/>
        <w:rPr>
          <w:rFonts w:ascii="仿宋_GB2312" w:eastAsia="仿宋_GB2312"/>
          <w:b/>
          <w:sz w:val="32"/>
          <w:szCs w:val="32"/>
        </w:rPr>
      </w:pPr>
      <w:r>
        <w:rPr>
          <w:rFonts w:hint="eastAsia" w:ascii="仿宋_GB2312" w:hAnsi="宋体" w:eastAsia="仿宋_GB2312"/>
          <w:b/>
          <w:sz w:val="32"/>
          <w:szCs w:val="32"/>
        </w:rPr>
        <w:t>（二）严格控制政府网站数量。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严格按照上级政府要求，市政府各部门、各直属机构原则上保留一个政府网站并做好日常运维工作，确保政府网站安全平稳运行；县级政府各部门、乡镇政府（街道办事处）网站不再单独建设，对个别确需保留的网站，由保留网站单位提出申请，确保所有保留网站均符合全国政府网站普查标准，并与保留网站的主办单位签订网站运维责任书。</w:t>
      </w:r>
    </w:p>
    <w:p>
      <w:pPr>
        <w:spacing w:line="600" w:lineRule="exact"/>
        <w:ind w:firstLine="643" w:firstLineChars="200"/>
        <w:rPr>
          <w:rFonts w:ascii="仿宋_GB2312" w:eastAsia="仿宋_GB2312"/>
          <w:b/>
          <w:sz w:val="32"/>
          <w:szCs w:val="32"/>
        </w:rPr>
      </w:pPr>
      <w:r>
        <w:rPr>
          <w:rFonts w:hint="eastAsia" w:ascii="仿宋_GB2312" w:hAnsi="宋体" w:eastAsia="仿宋_GB2312"/>
          <w:b/>
          <w:sz w:val="32"/>
          <w:szCs w:val="32"/>
        </w:rPr>
        <w:t>（三）强化政府网站管</w:t>
      </w:r>
      <w:bookmarkStart w:id="0" w:name="_GoBack"/>
      <w:bookmarkEnd w:id="0"/>
      <w:r>
        <w:rPr>
          <w:rFonts w:hint="eastAsia" w:ascii="仿宋_GB2312" w:hAnsi="宋体" w:eastAsia="仿宋_GB2312"/>
          <w:b/>
          <w:sz w:val="32"/>
          <w:szCs w:val="32"/>
        </w:rPr>
        <w:t>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政府部门、乡镇网站整合之后，严格按照普查要求定期检查汕尾市政府门户网站和各区县政府门户网站的可用性、信息更新情况、互动回应情况和服务实用情况，进一步提高门户网站信息发布、互动交流、便民服务水平，彻底解决群众反映强烈的“不及时、不准确、不回应、不实用”等问题，切实消除门户网站“僵尸”、“睡眠”等现象。</w:t>
      </w:r>
    </w:p>
    <w:p>
      <w:pPr>
        <w:pStyle w:val="10"/>
        <w:spacing w:line="600" w:lineRule="exact"/>
        <w:ind w:left="560" w:firstLine="0" w:firstLineChars="0"/>
        <w:rPr>
          <w:rFonts w:ascii="黑体" w:hAnsi="黑体" w:eastAsia="黑体"/>
          <w:b/>
          <w:sz w:val="32"/>
          <w:szCs w:val="32"/>
        </w:rPr>
      </w:pPr>
      <w:r>
        <w:rPr>
          <w:rFonts w:hint="eastAsia" w:ascii="黑体" w:hAnsi="黑体" w:eastAsia="黑体"/>
          <w:b/>
          <w:sz w:val="32"/>
          <w:szCs w:val="32"/>
        </w:rPr>
        <w:t>三、实施步骤</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w:t>
      </w:r>
      <w:r>
        <w:rPr>
          <w:rFonts w:hint="eastAsia" w:ascii="仿宋_GB2312" w:eastAsia="仿宋_GB2312"/>
          <w:sz w:val="32"/>
          <w:szCs w:val="32"/>
        </w:rPr>
        <w:t>各政府单位</w:t>
      </w:r>
      <w:r>
        <w:rPr>
          <w:rFonts w:hint="eastAsia" w:ascii="仿宋_GB2312" w:hAnsi="宋体" w:eastAsia="仿宋_GB2312"/>
          <w:sz w:val="32"/>
          <w:szCs w:val="32"/>
        </w:rPr>
        <w:t>确定拟关停迁移和拟保留的政府网站名单。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（二）需</w:t>
      </w:r>
      <w:r>
        <w:rPr>
          <w:rFonts w:hint="eastAsia" w:ascii="仿宋_GB2312" w:hAnsi="宋体" w:eastAsia="仿宋_GB2312"/>
          <w:sz w:val="32"/>
          <w:szCs w:val="32"/>
        </w:rPr>
        <w:t>关停迁移政府网站的，须</w:t>
      </w:r>
      <w:r>
        <w:rPr>
          <w:rFonts w:hint="eastAsia" w:ascii="仿宋_GB2312" w:eastAsia="仿宋_GB2312"/>
          <w:sz w:val="32"/>
          <w:szCs w:val="32"/>
        </w:rPr>
        <w:t>通过全国政府网站信息报送系统申请关停，经审批同意后，在拟关停网站首页显著位置悬挂网站关停和内容迁移去向等公共信息。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（三）需保留独立网站的，须向汕尾市政府网站管理中心提出书面申请，并报市政府办公室同意后，向省府办公厅统一提交书面申请。保留的网站，必须确保达到国颁标准。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（四）市政府网站管理中心和市经信局要建设好云平台空间运行的构建工作、确保数据机房的正常迁移。</w:t>
      </w:r>
    </w:p>
    <w:p>
      <w:pPr>
        <w:spacing w:line="600" w:lineRule="exact"/>
        <w:ind w:firstLine="640" w:firstLineChars="200"/>
        <w:rPr>
          <w:rFonts w:ascii="仿宋_GB2312" w:eastAsia="仿宋_GB2312"/>
          <w:b/>
          <w:sz w:val="32"/>
          <w:szCs w:val="32"/>
        </w:rPr>
      </w:pPr>
      <w:r>
        <w:rPr>
          <w:rFonts w:hint="eastAsia" w:ascii="仿宋_GB2312" w:hAnsi="宋体" w:eastAsia="仿宋_GB2312"/>
          <w:sz w:val="32"/>
          <w:szCs w:val="32"/>
        </w:rPr>
        <w:t>（五）</w:t>
      </w:r>
      <w:r>
        <w:rPr>
          <w:rFonts w:hint="eastAsia" w:ascii="仿宋_GB2312" w:eastAsia="仿宋_GB2312"/>
          <w:sz w:val="32"/>
          <w:szCs w:val="32"/>
        </w:rPr>
        <w:t>建设全市统一共享的政府网站技术平台，完成市政府网站和各县区政府网站进行升级改造，扩展服务器空间、提升网站兼容性，完成各项技术保障的前期工作，确保政府网站达到迁移工作的要求。</w:t>
      </w:r>
      <w:r>
        <w:rPr>
          <w:rFonts w:hint="eastAsia" w:ascii="仿宋_GB2312" w:hAnsi="宋体" w:eastAsia="仿宋_GB2312"/>
          <w:sz w:val="32"/>
          <w:szCs w:val="32"/>
        </w:rPr>
        <w:t>（</w:t>
      </w:r>
      <w:r>
        <w:rPr>
          <w:rFonts w:ascii="仿宋_GB2312" w:hAnsi="宋体" w:eastAsia="仿宋_GB2312"/>
          <w:sz w:val="32"/>
          <w:szCs w:val="32"/>
        </w:rPr>
        <w:t>2017</w:t>
      </w:r>
      <w:r>
        <w:rPr>
          <w:rFonts w:hint="eastAsia" w:ascii="仿宋_GB2312" w:hAnsi="宋体" w:eastAsia="仿宋_GB2312"/>
          <w:sz w:val="32"/>
          <w:szCs w:val="32"/>
        </w:rPr>
        <w:t>年</w:t>
      </w:r>
      <w:r>
        <w:rPr>
          <w:rFonts w:ascii="仿宋_GB2312" w:hAnsi="宋体" w:eastAsia="仿宋_GB2312"/>
          <w:sz w:val="32"/>
          <w:szCs w:val="32"/>
        </w:rPr>
        <w:t>9</w:t>
      </w:r>
      <w:r>
        <w:rPr>
          <w:rFonts w:hint="eastAsia" w:ascii="仿宋_GB2312" w:hAnsi="宋体" w:eastAsia="仿宋_GB2312"/>
          <w:sz w:val="32"/>
          <w:szCs w:val="32"/>
        </w:rPr>
        <w:t>月</w:t>
      </w:r>
      <w:r>
        <w:rPr>
          <w:rFonts w:ascii="仿宋_GB2312" w:hAnsi="宋体" w:eastAsia="仿宋_GB2312"/>
          <w:sz w:val="32"/>
          <w:szCs w:val="32"/>
        </w:rPr>
        <w:t>30</w:t>
      </w:r>
      <w:r>
        <w:rPr>
          <w:rFonts w:hint="eastAsia" w:ascii="仿宋_GB2312" w:hAnsi="宋体" w:eastAsia="仿宋_GB2312"/>
          <w:sz w:val="32"/>
          <w:szCs w:val="32"/>
        </w:rPr>
        <w:t>日前完成）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（六）向集约化单位进行栏目、信息和功能的确认，根据相关栏目、信息和功能定位，与上级政府网站进行合理的整合，保证迁移工作顺利完成。</w:t>
      </w:r>
      <w:r>
        <w:rPr>
          <w:rFonts w:hint="eastAsia" w:ascii="仿宋_GB2312" w:hAnsi="宋体" w:eastAsia="仿宋_GB2312"/>
          <w:sz w:val="32"/>
          <w:szCs w:val="32"/>
        </w:rPr>
        <w:t>（</w:t>
      </w:r>
      <w:r>
        <w:rPr>
          <w:rFonts w:ascii="仿宋_GB2312" w:hAnsi="宋体" w:eastAsia="仿宋_GB2312"/>
          <w:sz w:val="32"/>
          <w:szCs w:val="32"/>
        </w:rPr>
        <w:t>2017</w:t>
      </w:r>
      <w:r>
        <w:rPr>
          <w:rFonts w:hint="eastAsia" w:ascii="仿宋_GB2312" w:hAnsi="宋体" w:eastAsia="仿宋_GB2312"/>
          <w:sz w:val="32"/>
          <w:szCs w:val="32"/>
        </w:rPr>
        <w:t>年</w:t>
      </w:r>
      <w:r>
        <w:rPr>
          <w:rFonts w:ascii="仿宋_GB2312" w:hAnsi="宋体" w:eastAsia="仿宋_GB2312"/>
          <w:sz w:val="32"/>
          <w:szCs w:val="32"/>
        </w:rPr>
        <w:t>1</w:t>
      </w:r>
      <w:r>
        <w:rPr>
          <w:rFonts w:ascii="仿宋_GB2312" w:eastAsia="仿宋_GB2312"/>
          <w:sz w:val="32"/>
          <w:szCs w:val="32"/>
        </w:rPr>
        <w:t>0</w:t>
      </w:r>
      <w:r>
        <w:rPr>
          <w:rFonts w:hint="eastAsia" w:ascii="仿宋_GB2312" w:hAnsi="宋体" w:eastAsia="仿宋_GB2312"/>
          <w:sz w:val="32"/>
          <w:szCs w:val="32"/>
        </w:rPr>
        <w:t>月</w:t>
      </w:r>
      <w:r>
        <w:rPr>
          <w:rFonts w:ascii="仿宋_GB2312" w:hAnsi="宋体" w:eastAsia="仿宋_GB2312"/>
          <w:sz w:val="32"/>
          <w:szCs w:val="32"/>
        </w:rPr>
        <w:t>30</w:t>
      </w:r>
      <w:r>
        <w:rPr>
          <w:rFonts w:hint="eastAsia" w:ascii="仿宋_GB2312" w:hAnsi="宋体" w:eastAsia="仿宋_GB2312"/>
          <w:sz w:val="32"/>
          <w:szCs w:val="32"/>
        </w:rPr>
        <w:t>日前完成）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（七）向集约化单位的工作人员进行账号配发和业务操作培训。</w:t>
      </w:r>
      <w:r>
        <w:rPr>
          <w:rFonts w:hint="eastAsia" w:ascii="仿宋_GB2312" w:hAnsi="宋体" w:eastAsia="仿宋_GB2312"/>
          <w:sz w:val="32"/>
          <w:szCs w:val="32"/>
        </w:rPr>
        <w:t>（</w:t>
      </w:r>
      <w:r>
        <w:rPr>
          <w:rFonts w:ascii="仿宋_GB2312" w:hAnsi="宋体" w:eastAsia="仿宋_GB2312"/>
          <w:sz w:val="32"/>
          <w:szCs w:val="32"/>
        </w:rPr>
        <w:t>2017</w:t>
      </w:r>
      <w:r>
        <w:rPr>
          <w:rFonts w:hint="eastAsia" w:ascii="仿宋_GB2312" w:hAnsi="宋体" w:eastAsia="仿宋_GB2312"/>
          <w:sz w:val="32"/>
          <w:szCs w:val="32"/>
        </w:rPr>
        <w:t>年</w:t>
      </w:r>
      <w:r>
        <w:rPr>
          <w:rFonts w:ascii="仿宋_GB2312" w:hAnsi="宋体" w:eastAsia="仿宋_GB2312"/>
          <w:sz w:val="32"/>
          <w:szCs w:val="32"/>
        </w:rPr>
        <w:t>11</w:t>
      </w:r>
      <w:r>
        <w:rPr>
          <w:rFonts w:hint="eastAsia" w:ascii="仿宋_GB2312" w:hAnsi="宋体" w:eastAsia="仿宋_GB2312"/>
          <w:sz w:val="32"/>
          <w:szCs w:val="32"/>
        </w:rPr>
        <w:t>月</w:t>
      </w:r>
      <w:r>
        <w:rPr>
          <w:rFonts w:ascii="仿宋_GB2312" w:hAnsi="宋体" w:eastAsia="仿宋_GB2312"/>
          <w:sz w:val="32"/>
          <w:szCs w:val="32"/>
        </w:rPr>
        <w:t>15</w:t>
      </w:r>
      <w:r>
        <w:rPr>
          <w:rFonts w:hint="eastAsia" w:ascii="仿宋_GB2312" w:hAnsi="宋体" w:eastAsia="仿宋_GB2312"/>
          <w:sz w:val="32"/>
          <w:szCs w:val="32"/>
        </w:rPr>
        <w:t>日前完成）</w:t>
      </w:r>
    </w:p>
    <w:p>
      <w:pPr>
        <w:spacing w:line="600" w:lineRule="exact"/>
        <w:ind w:firstLine="640" w:firstLineChars="200"/>
        <w:rPr>
          <w:rFonts w:ascii="仿宋_GB2312" w:eastAsia="仿宋_GB2312"/>
          <w:sz w:val="32"/>
          <w:szCs w:val="32"/>
        </w:rPr>
      </w:pPr>
      <w:r>
        <w:rPr>
          <w:rFonts w:hint="eastAsia" w:ascii="仿宋_GB2312" w:hAnsi="宋体" w:eastAsia="仿宋_GB2312"/>
          <w:sz w:val="32"/>
          <w:szCs w:val="32"/>
        </w:rPr>
        <w:t>（八）注销关停网站注册标识、证书信息</w:t>
      </w:r>
      <w:r>
        <w:rPr>
          <w:rFonts w:ascii="仿宋_GB2312" w:hAnsi="宋体" w:eastAsia="仿宋_GB2312"/>
          <w:sz w:val="32"/>
          <w:szCs w:val="32"/>
        </w:rPr>
        <w:t>(</w:t>
      </w:r>
      <w:r>
        <w:rPr>
          <w:rFonts w:hint="eastAsia" w:ascii="仿宋_GB2312" w:hAnsi="宋体" w:eastAsia="仿宋_GB2312"/>
          <w:sz w:val="32"/>
          <w:szCs w:val="32"/>
        </w:rPr>
        <w:t>如</w:t>
      </w:r>
      <w:r>
        <w:rPr>
          <w:rFonts w:ascii="仿宋_GB2312" w:hAnsi="宋体" w:eastAsia="仿宋_GB2312"/>
          <w:sz w:val="32"/>
          <w:szCs w:val="32"/>
        </w:rPr>
        <w:t>ICP</w:t>
      </w:r>
      <w:r>
        <w:rPr>
          <w:rFonts w:hint="eastAsia" w:ascii="仿宋_GB2312" w:hAnsi="宋体" w:eastAsia="仿宋_GB2312"/>
          <w:sz w:val="32"/>
          <w:szCs w:val="32"/>
        </w:rPr>
        <w:t>备案编号、党政机关标识、公安机关网站备案编号等</w:t>
      </w:r>
      <w:r>
        <w:rPr>
          <w:rFonts w:ascii="仿宋_GB2312" w:hAnsi="宋体" w:eastAsia="仿宋_GB2312"/>
          <w:sz w:val="32"/>
          <w:szCs w:val="32"/>
        </w:rPr>
        <w:t>)</w:t>
      </w:r>
      <w:r>
        <w:rPr>
          <w:rFonts w:hint="eastAsia" w:ascii="仿宋_GB2312" w:hAnsi="宋体" w:eastAsia="仿宋_GB2312"/>
          <w:sz w:val="32"/>
          <w:szCs w:val="32"/>
        </w:rPr>
        <w:t>和域名。（</w:t>
      </w:r>
      <w:r>
        <w:rPr>
          <w:rFonts w:ascii="仿宋_GB2312" w:hAnsi="宋体" w:eastAsia="仿宋_GB2312"/>
          <w:sz w:val="32"/>
          <w:szCs w:val="32"/>
        </w:rPr>
        <w:t>2017</w:t>
      </w:r>
      <w:r>
        <w:rPr>
          <w:rFonts w:hint="eastAsia" w:ascii="仿宋_GB2312" w:hAnsi="宋体" w:eastAsia="仿宋_GB2312"/>
          <w:sz w:val="32"/>
          <w:szCs w:val="32"/>
        </w:rPr>
        <w:t>年</w:t>
      </w:r>
      <w:r>
        <w:rPr>
          <w:rFonts w:ascii="仿宋_GB2312" w:hAnsi="宋体" w:eastAsia="仿宋_GB2312"/>
          <w:sz w:val="32"/>
          <w:szCs w:val="32"/>
        </w:rPr>
        <w:t>11</w:t>
      </w:r>
      <w:r>
        <w:rPr>
          <w:rFonts w:hint="eastAsia" w:ascii="仿宋_GB2312" w:hAnsi="宋体" w:eastAsia="仿宋_GB2312"/>
          <w:sz w:val="32"/>
          <w:szCs w:val="32"/>
        </w:rPr>
        <w:t>月</w:t>
      </w:r>
      <w:r>
        <w:rPr>
          <w:rFonts w:ascii="仿宋_GB2312" w:hAnsi="宋体" w:eastAsia="仿宋_GB2312"/>
          <w:sz w:val="32"/>
          <w:szCs w:val="32"/>
        </w:rPr>
        <w:t>30</w:t>
      </w:r>
      <w:r>
        <w:rPr>
          <w:rFonts w:hint="eastAsia" w:ascii="仿宋_GB2312" w:hAnsi="宋体" w:eastAsia="仿宋_GB2312"/>
          <w:sz w:val="32"/>
          <w:szCs w:val="32"/>
        </w:rPr>
        <w:t>日前完成）</w:t>
      </w:r>
    </w:p>
    <w:p>
      <w:pPr>
        <w:pStyle w:val="10"/>
        <w:spacing w:line="600" w:lineRule="exact"/>
        <w:ind w:left="560" w:firstLine="0" w:firstLineChars="0"/>
        <w:rPr>
          <w:rFonts w:ascii="黑体" w:hAnsi="黑体" w:eastAsia="黑体"/>
          <w:b/>
          <w:sz w:val="32"/>
          <w:szCs w:val="32"/>
        </w:rPr>
      </w:pPr>
      <w:r>
        <w:rPr>
          <w:rFonts w:hint="eastAsia" w:ascii="黑体" w:hAnsi="黑体" w:eastAsia="黑体"/>
          <w:b/>
          <w:sz w:val="32"/>
          <w:szCs w:val="32"/>
        </w:rPr>
        <w:t>四、工作要求</w:t>
      </w:r>
    </w:p>
    <w:p>
      <w:pPr>
        <w:spacing w:line="600" w:lineRule="exact"/>
        <w:ind w:firstLine="643" w:firstLineChars="200"/>
        <w:rPr>
          <w:rFonts w:ascii="仿宋_GB2312" w:eastAsia="仿宋_GB2312"/>
          <w:sz w:val="32"/>
          <w:szCs w:val="32"/>
        </w:rPr>
      </w:pPr>
      <w:r>
        <w:rPr>
          <w:rFonts w:hint="eastAsia" w:ascii="仿宋_GB2312" w:hAnsi="宋体" w:eastAsia="仿宋_GB2312"/>
          <w:b/>
          <w:sz w:val="32"/>
          <w:szCs w:val="32"/>
        </w:rPr>
        <w:t>（一）加强组织领导。</w:t>
      </w:r>
      <w:r>
        <w:rPr>
          <w:rFonts w:hint="eastAsia" w:ascii="仿宋_GB2312" w:hAnsi="宋体" w:eastAsia="仿宋_GB2312"/>
          <w:sz w:val="32"/>
          <w:szCs w:val="32"/>
        </w:rPr>
        <w:t>各部门、各单位</w:t>
      </w:r>
      <w:r>
        <w:rPr>
          <w:rFonts w:hint="eastAsia" w:ascii="仿宋_GB2312" w:hAnsi="宋体" w:eastAsia="仿宋_GB2312"/>
          <w:sz w:val="32"/>
          <w:szCs w:val="32"/>
          <w:shd w:val="clear" w:color="auto" w:fill="FFFFFF"/>
        </w:rPr>
        <w:t>要切实加强对本单位政府网站上移整合等集约化建设工作的组织协调</w:t>
      </w:r>
      <w:r>
        <w:rPr>
          <w:rFonts w:hint="eastAsia" w:ascii="仿宋_GB2312" w:hAnsi="宋体" w:eastAsia="仿宋_GB2312"/>
          <w:sz w:val="32"/>
          <w:szCs w:val="32"/>
        </w:rPr>
        <w:t>，专人专责，主动作为，严格按照上级部门要求配合完成网站整合工作。</w:t>
      </w:r>
    </w:p>
    <w:p>
      <w:pPr>
        <w:spacing w:line="600" w:lineRule="exact"/>
        <w:ind w:firstLine="643" w:firstLineChars="200"/>
        <w:rPr>
          <w:rFonts w:ascii="仿宋_GB2312" w:eastAsia="仿宋_GB2312"/>
          <w:sz w:val="32"/>
          <w:szCs w:val="32"/>
        </w:rPr>
      </w:pPr>
      <w:r>
        <w:rPr>
          <w:rFonts w:hint="eastAsia" w:ascii="仿宋_GB2312" w:hAnsi="宋体" w:eastAsia="仿宋_GB2312"/>
          <w:b/>
          <w:sz w:val="32"/>
          <w:szCs w:val="32"/>
        </w:rPr>
        <w:t>（二）明确工作责任。</w:t>
      </w:r>
      <w:r>
        <w:rPr>
          <w:rFonts w:hint="eastAsia" w:ascii="仿宋_GB2312" w:hAnsi="宋体" w:eastAsia="仿宋_GB2312"/>
          <w:sz w:val="32"/>
          <w:szCs w:val="32"/>
        </w:rPr>
        <w:t>各部门、各单位进行网站迁移工作后，对迁移后的目栏，各部门、各单位依然要承担子站、栏目、频道的运维权责，不能将网站运维权责向上级政府门户网站转移。在集约化推进过程中，要按照各单位实际情况，及时准确地做好各项信息发布、政务公开、互动回应、政策解读等工作。并提升单位工作人员的业务知识水平，确保迁移后栏目的正常运行。</w:t>
      </w:r>
    </w:p>
    <w:p>
      <w:pPr>
        <w:spacing w:line="600" w:lineRule="exact"/>
        <w:ind w:firstLine="643" w:firstLineChars="200"/>
        <w:rPr>
          <w:rFonts w:ascii="仿宋_GB2312" w:eastAsia="仿宋_GB2312"/>
          <w:sz w:val="32"/>
          <w:szCs w:val="32"/>
        </w:rPr>
      </w:pPr>
      <w:r>
        <w:rPr>
          <w:rFonts w:hint="eastAsia" w:ascii="仿宋_GB2312" w:hAnsi="宋体" w:eastAsia="仿宋_GB2312"/>
          <w:b/>
          <w:sz w:val="32"/>
          <w:szCs w:val="32"/>
        </w:rPr>
        <w:t>（三）抓好运维保障。</w:t>
      </w:r>
      <w:r>
        <w:rPr>
          <w:rFonts w:hint="eastAsia" w:ascii="仿宋_GB2312" w:hAnsi="宋体" w:eastAsia="仿宋_GB2312"/>
          <w:sz w:val="32"/>
          <w:szCs w:val="32"/>
        </w:rPr>
        <w:t>各单位要加强人员和经费保障，进一步加强政府门户网站运维力量。</w:t>
      </w:r>
    </w:p>
    <w:p>
      <w:pPr>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rPr>
        <w:t>（四）加强监督考核。</w:t>
      </w:r>
      <w:r>
        <w:rPr>
          <w:rFonts w:hint="eastAsia" w:ascii="仿宋_GB2312" w:hAnsi="宋体" w:eastAsia="仿宋_GB2312"/>
          <w:sz w:val="32"/>
          <w:szCs w:val="32"/>
        </w:rPr>
        <w:t>市政府办公室（汕尾市政府网站管理中心）将对全市政府网站集约化进展进行督办检查，对于行动迟缓、拖延推诿，未按统一时限要求完成工作任务的地方和部门，予以通报批评</w:t>
      </w:r>
      <w:r>
        <w:rPr>
          <w:rFonts w:ascii="仿宋_GB2312" w:hAnsi="宋体" w:eastAsia="仿宋_GB2312"/>
          <w:sz w:val="32"/>
          <w:szCs w:val="32"/>
        </w:rPr>
        <w:t>;</w:t>
      </w:r>
      <w:r>
        <w:rPr>
          <w:rFonts w:hint="eastAsia" w:ascii="仿宋_GB2312" w:hAnsi="宋体" w:eastAsia="仿宋_GB2312"/>
          <w:sz w:val="32"/>
          <w:szCs w:val="32"/>
        </w:rPr>
        <w:t>对于不按统一部署推进政府网站集约化建设、导致网站建管不善，造成不良社会影响的，要对相关责任人进行问责。</w:t>
      </w:r>
    </w:p>
    <w:p>
      <w:pPr>
        <w:spacing w:line="600" w:lineRule="exact"/>
        <w:ind w:firstLine="640" w:firstLineChars="200"/>
        <w:rPr>
          <w:rFonts w:ascii="仿宋_GB2312" w:eastAsia="仿宋_GB2312"/>
          <w:sz w:val="32"/>
          <w:szCs w:val="32"/>
        </w:rPr>
      </w:pPr>
      <w:r>
        <w:rPr>
          <w:rFonts w:hint="eastAsia" w:ascii="仿宋_GB2312" w:hAnsi="宋体" w:eastAsia="仿宋_GB2312"/>
          <w:sz w:val="32"/>
          <w:szCs w:val="32"/>
        </w:rPr>
        <w:t>目前暂不纳入政府网站评估的各单位也可参照执行。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2793043e-d951-4346-806b-69bfec004f29"/>
  </w:docVars>
  <w:rsids>
    <w:rsidRoot w:val="009C7052"/>
    <w:rsid w:val="00055501"/>
    <w:rsid w:val="000775A3"/>
    <w:rsid w:val="00080E4D"/>
    <w:rsid w:val="00084225"/>
    <w:rsid w:val="000A6479"/>
    <w:rsid w:val="000A6F98"/>
    <w:rsid w:val="000B3C88"/>
    <w:rsid w:val="000B6445"/>
    <w:rsid w:val="00110433"/>
    <w:rsid w:val="0015540A"/>
    <w:rsid w:val="00160861"/>
    <w:rsid w:val="001C3907"/>
    <w:rsid w:val="001C553D"/>
    <w:rsid w:val="001E4CE2"/>
    <w:rsid w:val="001E658A"/>
    <w:rsid w:val="001F3A2D"/>
    <w:rsid w:val="00217326"/>
    <w:rsid w:val="00265251"/>
    <w:rsid w:val="00274A8F"/>
    <w:rsid w:val="002A27A1"/>
    <w:rsid w:val="002F1E29"/>
    <w:rsid w:val="003171DA"/>
    <w:rsid w:val="00325CE1"/>
    <w:rsid w:val="00337A37"/>
    <w:rsid w:val="0034539F"/>
    <w:rsid w:val="003D3999"/>
    <w:rsid w:val="003F5A76"/>
    <w:rsid w:val="00427B83"/>
    <w:rsid w:val="00447734"/>
    <w:rsid w:val="004500AD"/>
    <w:rsid w:val="0045338A"/>
    <w:rsid w:val="00475365"/>
    <w:rsid w:val="00476EEF"/>
    <w:rsid w:val="0048461A"/>
    <w:rsid w:val="004E044A"/>
    <w:rsid w:val="004E4274"/>
    <w:rsid w:val="004F33F5"/>
    <w:rsid w:val="004F4EA9"/>
    <w:rsid w:val="00555B4F"/>
    <w:rsid w:val="005A481C"/>
    <w:rsid w:val="005B1E0A"/>
    <w:rsid w:val="005F10EC"/>
    <w:rsid w:val="005F498F"/>
    <w:rsid w:val="00624D4F"/>
    <w:rsid w:val="00642F59"/>
    <w:rsid w:val="00676ECC"/>
    <w:rsid w:val="006A0F2B"/>
    <w:rsid w:val="007154A0"/>
    <w:rsid w:val="00740E60"/>
    <w:rsid w:val="007B7F3B"/>
    <w:rsid w:val="007C1F0F"/>
    <w:rsid w:val="007F2EEF"/>
    <w:rsid w:val="00810FBC"/>
    <w:rsid w:val="0081378D"/>
    <w:rsid w:val="008209DD"/>
    <w:rsid w:val="00823024"/>
    <w:rsid w:val="008968FE"/>
    <w:rsid w:val="00897CB2"/>
    <w:rsid w:val="008E3C2E"/>
    <w:rsid w:val="008E4944"/>
    <w:rsid w:val="009744A9"/>
    <w:rsid w:val="009976EB"/>
    <w:rsid w:val="009A4F67"/>
    <w:rsid w:val="009B4073"/>
    <w:rsid w:val="009C7052"/>
    <w:rsid w:val="009F5944"/>
    <w:rsid w:val="00A56D77"/>
    <w:rsid w:val="00A61704"/>
    <w:rsid w:val="00A73D4F"/>
    <w:rsid w:val="00A83E96"/>
    <w:rsid w:val="00AF5918"/>
    <w:rsid w:val="00AF6E70"/>
    <w:rsid w:val="00B028CB"/>
    <w:rsid w:val="00B47409"/>
    <w:rsid w:val="00B64CF4"/>
    <w:rsid w:val="00BC73C5"/>
    <w:rsid w:val="00BD6EED"/>
    <w:rsid w:val="00BF6C53"/>
    <w:rsid w:val="00BF7F74"/>
    <w:rsid w:val="00C13A58"/>
    <w:rsid w:val="00C4268F"/>
    <w:rsid w:val="00C502D6"/>
    <w:rsid w:val="00CB59A5"/>
    <w:rsid w:val="00CE0993"/>
    <w:rsid w:val="00D1201F"/>
    <w:rsid w:val="00D42B37"/>
    <w:rsid w:val="00D53837"/>
    <w:rsid w:val="00D66EC1"/>
    <w:rsid w:val="00D75F46"/>
    <w:rsid w:val="00DA792C"/>
    <w:rsid w:val="00DC533C"/>
    <w:rsid w:val="00DC56AC"/>
    <w:rsid w:val="00DD7A93"/>
    <w:rsid w:val="00E12782"/>
    <w:rsid w:val="00E17E01"/>
    <w:rsid w:val="00E25B30"/>
    <w:rsid w:val="00EC1365"/>
    <w:rsid w:val="00EE3293"/>
    <w:rsid w:val="00EF63D9"/>
    <w:rsid w:val="00F13368"/>
    <w:rsid w:val="00F13555"/>
    <w:rsid w:val="00F22040"/>
    <w:rsid w:val="00F603DE"/>
    <w:rsid w:val="00F90AFA"/>
    <w:rsid w:val="00FE1D7A"/>
    <w:rsid w:val="00FE7618"/>
    <w:rsid w:val="4AD92FA5"/>
    <w:rsid w:val="5A2B5B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iPriority w:val="99"/>
    <w:pPr>
      <w:ind w:left="100" w:leftChars="2500"/>
    </w:pPr>
    <w:rPr>
      <w:kern w:val="0"/>
      <w:sz w:val="20"/>
      <w:szCs w:val="20"/>
    </w:rPr>
  </w:style>
  <w:style w:type="paragraph" w:styleId="3">
    <w:name w:val="Balloon Text"/>
    <w:basedOn w:val="1"/>
    <w:link w:val="13"/>
    <w:semiHidden/>
    <w:qFormat/>
    <w:uiPriority w:val="99"/>
    <w:rPr>
      <w:kern w:val="0"/>
      <w:sz w:val="18"/>
      <w:szCs w:val="18"/>
    </w:r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rPr>
  </w:style>
  <w:style w:type="paragraph" w:styleId="10">
    <w:name w:val="List Paragraph"/>
    <w:basedOn w:val="1"/>
    <w:qFormat/>
    <w:uiPriority w:val="99"/>
    <w:pPr>
      <w:ind w:firstLine="420" w:firstLineChars="200"/>
    </w:pPr>
  </w:style>
  <w:style w:type="character" w:customStyle="1" w:styleId="11">
    <w:name w:val="Header Char"/>
    <w:basedOn w:val="8"/>
    <w:link w:val="5"/>
    <w:locked/>
    <w:uiPriority w:val="99"/>
    <w:rPr>
      <w:sz w:val="18"/>
    </w:rPr>
  </w:style>
  <w:style w:type="character" w:customStyle="1" w:styleId="12">
    <w:name w:val="Footer Char"/>
    <w:basedOn w:val="8"/>
    <w:link w:val="4"/>
    <w:qFormat/>
    <w:locked/>
    <w:uiPriority w:val="99"/>
    <w:rPr>
      <w:sz w:val="18"/>
    </w:rPr>
  </w:style>
  <w:style w:type="character" w:customStyle="1" w:styleId="13">
    <w:name w:val="Balloon Text Char"/>
    <w:basedOn w:val="8"/>
    <w:link w:val="3"/>
    <w:semiHidden/>
    <w:qFormat/>
    <w:locked/>
    <w:uiPriority w:val="99"/>
    <w:rPr>
      <w:sz w:val="18"/>
    </w:rPr>
  </w:style>
  <w:style w:type="character" w:customStyle="1" w:styleId="14">
    <w:name w:val="Date Char"/>
    <w:basedOn w:val="8"/>
    <w:link w:val="2"/>
    <w:semiHidden/>
    <w:qFormat/>
    <w:locked/>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4</Pages>
  <Words>1787</Words>
  <Characters>1813</Characters>
  <Lines>0</Lines>
  <Paragraphs>0</Paragraphs>
  <TotalTime>0</TotalTime>
  <ScaleCrop>false</ScaleCrop>
  <LinksUpToDate>false</LinksUpToDate>
  <CharactersWithSpaces>1813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2017-08-01T07:13:00Z</dcterms:created>
  <dc:creator>Administrator</dc:creator>
  <cp:lastModifiedBy>徐建冬</cp:lastModifiedBy>
  <cp:lastPrinted>2017-08-08T07:22:00Z</cp:lastPrinted>
  <dcterms:modified xsi:type="dcterms:W3CDTF">2024-11-22T01:58:52Z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0F0589C2B29142198EACD779FB881AD8_12</vt:lpwstr>
  </property>
</Properties>
</file>