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11</w:t>
      </w:r>
      <w:bookmarkStart w:id="0" w:name="_GoBack"/>
      <w:bookmarkEnd w:id="0"/>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汕尾市城区</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w:t>
      </w:r>
      <w:r>
        <w:rPr>
          <w:rFonts w:hint="default" w:ascii="方正小标宋简体" w:eastAsia="方正小标宋简体"/>
          <w:sz w:val="44"/>
          <w:szCs w:val="44"/>
          <w:lang w:val="en-US" w:eastAsia="zh-CN"/>
        </w:rPr>
        <w:t>0</w:t>
      </w:r>
      <w:r>
        <w:rPr>
          <w:rFonts w:hint="eastAsia" w:eastAsia="方正小标宋简体"/>
          <w:sz w:val="44"/>
          <w:szCs w:val="44"/>
        </w:rPr>
        <w:t>年度第九批次城镇建设用地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汕尾市城区202</w:t>
      </w:r>
      <w:r>
        <w:rPr>
          <w:rFonts w:hint="default" w:ascii="仿宋_GB2312" w:eastAsia="仿宋_GB2312"/>
          <w:sz w:val="32"/>
          <w:szCs w:val="32"/>
          <w:lang w:val="en-US" w:eastAsia="zh-CN"/>
        </w:rPr>
        <w:t>0</w:t>
      </w:r>
      <w:r>
        <w:rPr>
          <w:rFonts w:hint="eastAsia" w:ascii="仿宋_GB2312" w:eastAsia="仿宋_GB2312"/>
          <w:sz w:val="32"/>
          <w:szCs w:val="32"/>
          <w:lang w:eastAsia="zh-CN"/>
        </w:rPr>
        <w:t>年度第九批次城镇建设用地</w:t>
      </w:r>
      <w:r>
        <w:rPr>
          <w:rFonts w:hint="eastAsia" w:ascii="仿宋_GB2312" w:eastAsia="仿宋_GB2312"/>
          <w:sz w:val="32"/>
          <w:szCs w:val="32"/>
        </w:rPr>
        <w:t>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281</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仿宋_GB2312" w:hAnsi="仿宋_GB2312" w:eastAsia="仿宋_GB2312" w:cs="仿宋_GB2312"/>
          <w:sz w:val="32"/>
        </w:rPr>
        <w:t>汕尾市城区东涌镇东涌经济联合社</w:t>
      </w:r>
      <w:r>
        <w:rPr>
          <w:rFonts w:hint="eastAsia" w:ascii="Times New Roman" w:hAnsi="Times New Roman" w:eastAsia="仿宋_GB2312" w:cs="Times New Roman"/>
          <w:sz w:val="32"/>
          <w:szCs w:val="32"/>
          <w:lang w:val="en-US" w:eastAsia="zh-CN"/>
        </w:rPr>
        <w:t>属下的集体农用地6.6688公顷（耕地6.4976公顷、其他农用地0.1712公顷）转为建设用地并办理征收为国有土地手续。上述土地（合计6.6688公顷）经完善征收手续后依照规划安排作为汕尾市城区城镇建设用地。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eastAsia="仿宋_GB2312"/>
          <w:sz w:val="32"/>
          <w:szCs w:val="32"/>
        </w:rPr>
      </w:pPr>
      <w:r>
        <w:rPr>
          <w:rFonts w:hint="eastAsia" w:ascii="仿宋_GB2312" w:eastAsia="仿宋_GB2312"/>
          <w:sz w:val="32"/>
          <w:szCs w:val="32"/>
        </w:rPr>
        <w:t>三、同意上报的补充耕地方案。对应核销耕地数量、水田规模和标准粮食产能指标（确认信息编号：</w:t>
      </w:r>
      <w:r>
        <w:rPr>
          <w:rFonts w:hint="default" w:ascii="仿宋_GB2312" w:eastAsia="仿宋_GB2312"/>
          <w:sz w:val="32"/>
          <w:szCs w:val="32"/>
          <w:lang w:val="en-US"/>
        </w:rPr>
        <w:t>440000202201351818</w:t>
      </w:r>
      <w:r>
        <w:rPr>
          <w:rFonts w:hint="eastAsia" w:ascii="仿宋_GB2312" w:eastAsia="仿宋_GB2312"/>
          <w:sz w:val="32"/>
          <w:szCs w:val="32"/>
        </w:rPr>
        <w:t>），已落实占补平衡。</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lang w:val="en-US" w:eastAsia="zh-CN"/>
        </w:rPr>
        <w:t>四</w:t>
      </w:r>
      <w:r>
        <w:rPr>
          <w:rFonts w:hint="eastAsia" w:ascii="仿宋_GB2312" w:eastAsia="仿宋_GB2312"/>
          <w:sz w:val="32"/>
          <w:szCs w:val="32"/>
        </w:rPr>
        <w:t>、</w:t>
      </w:r>
      <w:r>
        <w:rPr>
          <w:rFonts w:hint="eastAsia" w:ascii="仿宋_GB2312" w:eastAsia="仿宋_GB2312"/>
          <w:sz w:val="32"/>
        </w:rPr>
        <w:t>请你市人民政府督促</w:t>
      </w:r>
      <w:r>
        <w:rPr>
          <w:rFonts w:hint="eastAsia" w:ascii="仿宋_GB2312" w:eastAsia="仿宋_GB2312"/>
          <w:sz w:val="32"/>
          <w:lang w:eastAsia="zh-CN"/>
        </w:rPr>
        <w:t>汕尾市城区</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汕尾市城区</w:t>
      </w:r>
      <w:r>
        <w:rPr>
          <w:rFonts w:hint="eastAsia" w:ascii="仿宋_GB2312" w:eastAsia="仿宋_GB2312"/>
          <w:sz w:val="32"/>
        </w:rPr>
        <w:t>人民政府应依法发布征地公告；</w:t>
      </w:r>
      <w:r>
        <w:rPr>
          <w:rFonts w:hint="eastAsia" w:ascii="仿宋_GB2312" w:eastAsia="仿宋_GB2312"/>
          <w:sz w:val="32"/>
          <w:lang w:eastAsia="zh-CN"/>
        </w:rPr>
        <w:t>汕尾市城区</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六</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5</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8</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，国家税务总局汕尾市税务局</w:t>
      </w:r>
      <w:r>
        <w:rPr>
          <w:rFonts w:hint="eastAsia" w:eastAsia="仿宋_GB2312"/>
          <w:sz w:val="30"/>
          <w:szCs w:val="30"/>
        </w:rPr>
        <w:t>，</w:t>
      </w:r>
      <w:r>
        <w:rPr>
          <w:rFonts w:hint="eastAsia" w:eastAsia="仿宋_GB2312"/>
          <w:sz w:val="30"/>
          <w:szCs w:val="30"/>
          <w:lang w:eastAsia="zh-CN"/>
        </w:rPr>
        <w:t>汕尾市城区</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5186C64"/>
    <w:rsid w:val="184D6E56"/>
    <w:rsid w:val="18C654D2"/>
    <w:rsid w:val="197C223B"/>
    <w:rsid w:val="1CBD6FD7"/>
    <w:rsid w:val="1D7238DD"/>
    <w:rsid w:val="1F66238A"/>
    <w:rsid w:val="20A0321D"/>
    <w:rsid w:val="214D6F16"/>
    <w:rsid w:val="23724D45"/>
    <w:rsid w:val="29475D68"/>
    <w:rsid w:val="2D6920FF"/>
    <w:rsid w:val="2F4225B4"/>
    <w:rsid w:val="2F6A5A4B"/>
    <w:rsid w:val="3DD921C9"/>
    <w:rsid w:val="43001E9D"/>
    <w:rsid w:val="430B48D5"/>
    <w:rsid w:val="438E019A"/>
    <w:rsid w:val="4554680A"/>
    <w:rsid w:val="45C9314C"/>
    <w:rsid w:val="48804A58"/>
    <w:rsid w:val="49650FBA"/>
    <w:rsid w:val="4BB05C4A"/>
    <w:rsid w:val="4C531BAF"/>
    <w:rsid w:val="50752B1D"/>
    <w:rsid w:val="56525879"/>
    <w:rsid w:val="56EB3F93"/>
    <w:rsid w:val="59715274"/>
    <w:rsid w:val="63F36930"/>
    <w:rsid w:val="67E14A1A"/>
    <w:rsid w:val="692470C2"/>
    <w:rsid w:val="698F5407"/>
    <w:rsid w:val="6AFC39B9"/>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2</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2022-06-06T14:59:40Z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