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12</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2</w:t>
      </w:r>
      <w:r>
        <w:rPr>
          <w:rFonts w:hint="eastAsia" w:eastAsia="方正小标宋简体"/>
          <w:sz w:val="44"/>
          <w:szCs w:val="44"/>
          <w:lang w:val="en-US" w:eastAsia="zh-CN"/>
        </w:rPr>
        <w:t>年度第三批次城镇建设用地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关于审批</w:t>
      </w:r>
      <w:r>
        <w:rPr>
          <w:rFonts w:hint="default" w:ascii="Times New Roman" w:hAnsi="Times New Roman" w:eastAsia="仿宋_GB2312" w:cs="Times New Roman"/>
          <w:sz w:val="32"/>
          <w:szCs w:val="32"/>
          <w:lang w:val="en-US" w:eastAsia="zh-CN"/>
        </w:rPr>
        <w:t>陆河县2022年度第三批次城镇建设用地</w:t>
      </w:r>
      <w:r>
        <w:rPr>
          <w:rFonts w:hint="default" w:ascii="Times New Roman" w:hAnsi="Times New Roman" w:eastAsia="仿宋_GB2312" w:cs="Times New Roman"/>
          <w:sz w:val="32"/>
          <w:szCs w:val="32"/>
          <w:lang w:eastAsia="zh-CN"/>
        </w:rPr>
        <w:t>的请示》</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汕自然资〔2022〕525号</w:t>
      </w:r>
      <w:r>
        <w:rPr>
          <w:rFonts w:hint="default" w:ascii="Times New Roman" w:hAnsi="Times New Roman" w:eastAsia="仿宋_GB2312" w:cs="Times New Roman"/>
          <w:sz w:val="32"/>
          <w:szCs w:val="32"/>
          <w:highlight w:val="none"/>
          <w:lang w:val="zh-CN" w:eastAsia="zh-CN"/>
        </w:rPr>
        <w:t>）</w:t>
      </w:r>
      <w:r>
        <w:rPr>
          <w:rFonts w:hint="default" w:ascii="Times New Roman" w:hAnsi="Times New Roman" w:eastAsia="仿宋_GB2312" w:cs="Times New Roman"/>
          <w:color w:val="000000"/>
          <w:kern w:val="0"/>
          <w:sz w:val="32"/>
          <w:szCs w:val="32"/>
          <w:lang w:val="en-US" w:eastAsia="zh-CN" w:bidi="ar"/>
        </w:rPr>
        <w:t>收悉</w:t>
      </w:r>
      <w:r>
        <w:rPr>
          <w:rFonts w:hint="eastAsia" w:eastAsia="仿宋_GB2312" w:cs="Times New Roman"/>
          <w:color w:val="000000"/>
          <w:kern w:val="0"/>
          <w:sz w:val="32"/>
          <w:szCs w:val="32"/>
          <w:lang w:val="en-US" w:eastAsia="zh-CN" w:bidi="ar"/>
        </w:rPr>
        <w:t>，</w:t>
      </w:r>
      <w:r>
        <w:rPr>
          <w:rFonts w:hint="default" w:ascii="Times New Roman" w:hAnsi="Times New Roman" w:eastAsia="仿宋_GB2312" w:cs="Times New Roman"/>
          <w:color w:val="000000"/>
          <w:kern w:val="0"/>
          <w:sz w:val="32"/>
          <w:szCs w:val="32"/>
          <w:lang w:val="en-US" w:eastAsia="zh-CN" w:bidi="ar"/>
        </w:rPr>
        <w:t>现批复如下：</w:t>
      </w:r>
    </w:p>
    <w:p>
      <w:pPr>
        <w:pStyle w:val="10"/>
        <w:keepNext w:val="0"/>
        <w:keepLines w:val="0"/>
        <w:pageBreakBefore w:val="0"/>
        <w:widowControl w:val="0"/>
        <w:kinsoku/>
        <w:wordWrap/>
        <w:overflowPunct/>
        <w:topLinePunct w:val="0"/>
        <w:autoSpaceDE w:val="0"/>
        <w:autoSpaceDN w:val="0"/>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一、同意</w:t>
      </w:r>
      <w:r>
        <w:rPr>
          <w:rFonts w:hint="default" w:ascii="Times New Roman" w:hAnsi="Times New Roman" w:eastAsia="仿宋_GB2312" w:cs="Times New Roman"/>
          <w:sz w:val="32"/>
          <w:szCs w:val="32"/>
          <w:lang w:val="en-US" w:eastAsia="zh-CN"/>
        </w:rPr>
        <w:t>陆河县2022年度</w:t>
      </w:r>
      <w:r>
        <w:rPr>
          <w:rFonts w:hint="default" w:ascii="Times New Roman" w:hAnsi="Times New Roman" w:eastAsia="仿宋_GB2312" w:cs="Times New Roman"/>
          <w:color w:val="000000"/>
          <w:kern w:val="0"/>
          <w:sz w:val="32"/>
          <w:szCs w:val="32"/>
          <w:lang w:val="en-US" w:eastAsia="zh-CN" w:bidi="ar"/>
        </w:rPr>
        <w:t>第</w:t>
      </w:r>
      <w:r>
        <w:rPr>
          <w:rFonts w:hint="eastAsia" w:eastAsia="仿宋_GB2312" w:cs="Times New Roman"/>
          <w:sz w:val="32"/>
          <w:szCs w:val="32"/>
          <w:lang w:val="en-US" w:eastAsia="zh-CN"/>
        </w:rPr>
        <w:t>三</w:t>
      </w:r>
      <w:r>
        <w:rPr>
          <w:rFonts w:hint="default" w:ascii="Times New Roman" w:hAnsi="Times New Roman" w:eastAsia="仿宋_GB2312" w:cs="Times New Roman"/>
          <w:color w:val="000000"/>
          <w:kern w:val="0"/>
          <w:sz w:val="32"/>
          <w:szCs w:val="32"/>
          <w:lang w:val="en-US" w:eastAsia="zh-CN" w:bidi="ar"/>
        </w:rPr>
        <w:t>批次</w:t>
      </w:r>
      <w:r>
        <w:rPr>
          <w:rFonts w:hint="default" w:ascii="Times New Roman" w:hAnsi="Times New Roman" w:eastAsia="仿宋_GB2312" w:cs="Times New Roman"/>
          <w:color w:val="000000"/>
          <w:kern w:val="0"/>
          <w:sz w:val="32"/>
          <w:szCs w:val="32"/>
          <w:lang w:val="zh-CN" w:eastAsia="zh-CN" w:bidi="ar"/>
        </w:rPr>
        <w:t>使用</w:t>
      </w:r>
      <w:r>
        <w:rPr>
          <w:rFonts w:hint="default" w:eastAsia="仿宋_GB2312" w:cs="Times New Roman"/>
          <w:sz w:val="32"/>
          <w:szCs w:val="32"/>
          <w:lang w:val="en-US" w:eastAsia="zh-CN"/>
        </w:rPr>
        <w:t>0.6907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w:t>
      </w:r>
      <w:r>
        <w:rPr>
          <w:rFonts w:hint="eastAsia" w:eastAsia="仿宋_GB2312" w:cs="Times New Roman"/>
          <w:sz w:val="32"/>
          <w:szCs w:val="32"/>
          <w:highlight w:val="none"/>
          <w:lang w:val="en-US" w:eastAsia="zh-CN"/>
        </w:rPr>
        <w:t>城镇</w:t>
      </w:r>
      <w:r>
        <w:rPr>
          <w:rFonts w:hint="default" w:ascii="Times New Roman" w:hAnsi="Times New Roman" w:eastAsia="仿宋_GB2312" w:cs="Times New Roman"/>
          <w:sz w:val="32"/>
          <w:szCs w:val="32"/>
          <w:highlight w:val="none"/>
          <w:lang w:val="en-US" w:eastAsia="zh-CN"/>
        </w:rPr>
        <w:t>建设用地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color w:val="000000"/>
          <w:kern w:val="0"/>
          <w:sz w:val="32"/>
          <w:szCs w:val="32"/>
          <w:lang w:val="en-US" w:eastAsia="zh-CN" w:bidi="ar"/>
        </w:rPr>
        <w:t>即同意你市</w:t>
      </w:r>
      <w:r>
        <w:rPr>
          <w:rFonts w:hint="eastAsia" w:eastAsia="仿宋_GB2312" w:cs="Times New Roman"/>
          <w:color w:val="000000"/>
          <w:kern w:val="0"/>
          <w:sz w:val="32"/>
          <w:szCs w:val="32"/>
          <w:lang w:val="en-US" w:eastAsia="zh-CN" w:bidi="ar"/>
        </w:rPr>
        <w:t>陆河县</w:t>
      </w:r>
      <w:r>
        <w:rPr>
          <w:rFonts w:hint="default" w:ascii="Times New Roman" w:hAnsi="Times New Roman" w:eastAsia="仿宋_GB2312" w:cs="Times New Roman"/>
          <w:color w:val="000000"/>
          <w:kern w:val="0"/>
          <w:sz w:val="32"/>
          <w:szCs w:val="32"/>
          <w:lang w:val="en-US" w:eastAsia="zh-CN" w:bidi="ar"/>
        </w:rPr>
        <w:t>将农民集体所有农用地</w:t>
      </w:r>
      <w:r>
        <w:rPr>
          <w:rFonts w:hint="default" w:eastAsia="仿宋_GB2312" w:cs="Times New Roman"/>
          <w:sz w:val="32"/>
          <w:szCs w:val="32"/>
          <w:lang w:val="en-US" w:eastAsia="zh-CN"/>
        </w:rPr>
        <w:t>0.6907</w:t>
      </w:r>
      <w:r>
        <w:rPr>
          <w:rFonts w:hint="default" w:ascii="Times New Roman" w:hAnsi="Times New Roman" w:eastAsia="仿宋_GB2312" w:cs="Times New Roman"/>
          <w:color w:val="000000"/>
          <w:kern w:val="0"/>
          <w:sz w:val="32"/>
          <w:szCs w:val="32"/>
          <w:lang w:val="en-US" w:eastAsia="zh-CN" w:bidi="ar"/>
        </w:rPr>
        <w:t>公顷（其中耕地</w:t>
      </w:r>
      <w:r>
        <w:rPr>
          <w:rFonts w:hint="default" w:eastAsia="仿宋_GB2312" w:cs="Times New Roman"/>
          <w:sz w:val="32"/>
          <w:szCs w:val="32"/>
          <w:lang w:val="en-US" w:eastAsia="zh-CN"/>
        </w:rPr>
        <w:t>0.6907</w:t>
      </w:r>
      <w:r>
        <w:rPr>
          <w:rFonts w:hint="default" w:ascii="Times New Roman" w:hAnsi="Times New Roman" w:eastAsia="仿宋_GB2312" w:cs="Times New Roman"/>
          <w:color w:val="000000"/>
          <w:kern w:val="0"/>
          <w:sz w:val="32"/>
          <w:szCs w:val="32"/>
          <w:lang w:val="en-US" w:eastAsia="zh-CN" w:bidi="ar"/>
        </w:rPr>
        <w:t>公顷）转为建设用地并办理征地手续。上述</w:t>
      </w:r>
      <w:r>
        <w:rPr>
          <w:rFonts w:hint="default" w:eastAsia="仿宋_GB2312" w:cs="Times New Roman"/>
          <w:sz w:val="32"/>
          <w:szCs w:val="32"/>
          <w:lang w:val="en-US" w:eastAsia="zh-CN"/>
        </w:rPr>
        <w:t>0.6907</w:t>
      </w:r>
      <w:r>
        <w:rPr>
          <w:rFonts w:hint="default" w:ascii="Times New Roman" w:hAnsi="Times New Roman" w:eastAsia="仿宋_GB2312" w:cs="Times New Roman"/>
          <w:color w:val="000000"/>
          <w:kern w:val="0"/>
          <w:sz w:val="32"/>
          <w:szCs w:val="32"/>
          <w:lang w:val="en-US" w:eastAsia="zh-CN" w:bidi="ar"/>
        </w:rPr>
        <w:t>公</w:t>
      </w:r>
      <w:r>
        <w:rPr>
          <w:rFonts w:hint="default" w:ascii="Times New Roman" w:hAnsi="Times New Roman" w:eastAsia="仿宋_GB2312" w:cs="Times New Roman"/>
          <w:sz w:val="32"/>
          <w:szCs w:val="32"/>
          <w:highlight w:val="none"/>
          <w:lang w:val="en-US" w:eastAsia="zh-CN"/>
        </w:rPr>
        <w:t>顷用地</w:t>
      </w:r>
      <w:r>
        <w:rPr>
          <w:rFonts w:hint="default" w:ascii="Times New Roman" w:hAnsi="Times New Roman" w:eastAsia="仿宋_GB2312" w:cs="Times New Roman"/>
          <w:sz w:val="32"/>
          <w:szCs w:val="32"/>
          <w:lang w:val="en-US" w:eastAsia="zh-CN"/>
        </w:rPr>
        <w:t>由</w:t>
      </w:r>
      <w:r>
        <w:rPr>
          <w:rFonts w:hint="default" w:ascii="Times New Roman" w:hAnsi="Times New Roman" w:eastAsia="仿宋_GB2312" w:cs="Times New Roman"/>
          <w:color w:val="000000"/>
          <w:kern w:val="0"/>
          <w:sz w:val="32"/>
          <w:szCs w:val="32"/>
          <w:u w:val="none"/>
          <w:lang w:val="en-US" w:eastAsia="zh-CN" w:bidi="ar"/>
        </w:rPr>
        <w:t>当地人民政府按照土地利用总体规划和</w:t>
      </w:r>
      <w:r>
        <w:rPr>
          <w:rFonts w:hint="eastAsia" w:eastAsia="仿宋_GB2312" w:cs="Times New Roman"/>
          <w:color w:val="000000"/>
          <w:kern w:val="0"/>
          <w:sz w:val="32"/>
          <w:szCs w:val="32"/>
          <w:u w:val="none"/>
          <w:lang w:val="en-US" w:eastAsia="zh-CN" w:bidi="ar"/>
        </w:rPr>
        <w:t>城乡规划确定的用途</w:t>
      </w:r>
      <w:r>
        <w:rPr>
          <w:rFonts w:hint="default" w:ascii="Times New Roman" w:hAnsi="Times New Roman" w:eastAsia="仿宋_GB2312" w:cs="Times New Roman"/>
          <w:color w:val="000000"/>
          <w:kern w:val="0"/>
          <w:sz w:val="32"/>
          <w:szCs w:val="32"/>
          <w:u w:val="none"/>
          <w:lang w:val="en-US" w:eastAsia="zh-CN" w:bidi="ar"/>
        </w:rPr>
        <w:t>供应，用于城</w:t>
      </w:r>
      <w:r>
        <w:rPr>
          <w:rFonts w:hint="eastAsia" w:eastAsia="仿宋_GB2312" w:cs="Times New Roman"/>
          <w:color w:val="000000"/>
          <w:kern w:val="0"/>
          <w:sz w:val="32"/>
          <w:szCs w:val="32"/>
          <w:u w:val="none"/>
          <w:lang w:val="en-US" w:eastAsia="zh-CN" w:bidi="ar"/>
        </w:rPr>
        <w:t>镇</w:t>
      </w:r>
      <w:r>
        <w:rPr>
          <w:rFonts w:hint="default" w:ascii="Times New Roman" w:hAnsi="Times New Roman" w:eastAsia="仿宋_GB2312" w:cs="Times New Roman"/>
          <w:color w:val="000000"/>
          <w:kern w:val="0"/>
          <w:sz w:val="32"/>
          <w:szCs w:val="32"/>
          <w:u w:val="none"/>
          <w:lang w:val="en-US" w:eastAsia="zh-CN" w:bidi="ar"/>
        </w:rPr>
        <w:t>建设</w:t>
      </w:r>
      <w:r>
        <w:rPr>
          <w:rFonts w:hint="default" w:ascii="Times New Roman" w:hAnsi="Times New Roman" w:eastAsia="仿宋_GB2312" w:cs="Times New Roman"/>
          <w:color w:val="000000"/>
          <w:kern w:val="0"/>
          <w:sz w:val="32"/>
          <w:szCs w:val="32"/>
          <w:lang w:val="en-US" w:eastAsia="zh-CN" w:bidi="ar"/>
        </w:rPr>
        <w:t>。</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bidi="ar"/>
        </w:rPr>
      </w:pPr>
      <w:r>
        <w:rPr>
          <w:rFonts w:hint="default" w:ascii="Times New Roman" w:hAnsi="Times New Roman" w:eastAsia="仿宋_GB2312" w:cs="Times New Roman"/>
          <w:color w:val="000000"/>
          <w:kern w:val="0"/>
          <w:sz w:val="32"/>
          <w:szCs w:val="32"/>
          <w:lang w:val="en-US" w:eastAsia="zh-CN" w:bidi="ar"/>
        </w:rPr>
        <w:t>二、请你市人民政府按照《中华人民共和国土地管理法》有关规定，严格履行征地批后实施程序，及时足额支付补偿费用，安排被征地农民的社会保障费用，落实安置措施，妥善解决好被征地农民的生产和生活，保证原有生活水平不降低，长远生计有保障。征地补偿安置不落实的，不得动工用地。</w:t>
      </w:r>
    </w:p>
    <w:p>
      <w:pPr>
        <w:keepNext w:val="0"/>
        <w:keepLines w:val="0"/>
        <w:pageBreakBefore w:val="0"/>
        <w:widowControl/>
        <w:suppressLineNumbers w:val="0"/>
        <w:kinsoku/>
        <w:wordWrap/>
        <w:overflowPunct/>
        <w:topLinePunct w:val="0"/>
        <w:bidi w:val="0"/>
        <w:adjustRightInd/>
        <w:snapToGrid/>
        <w:spacing w:line="60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lang w:val="en-US" w:eastAsia="zh-CN" w:bidi="ar"/>
        </w:rPr>
        <w:t>三、请你</w:t>
      </w:r>
      <w:r>
        <w:rPr>
          <w:rFonts w:hint="default" w:ascii="Times New Roman" w:hAnsi="Times New Roman" w:eastAsia="仿宋_GB2312" w:cs="Times New Roman"/>
          <w:color w:val="000000"/>
          <w:kern w:val="0"/>
          <w:sz w:val="32"/>
          <w:szCs w:val="32"/>
          <w:lang w:eastAsia="zh-CN" w:bidi="ar"/>
        </w:rPr>
        <w:t>市人民</w:t>
      </w:r>
      <w:r>
        <w:rPr>
          <w:rFonts w:hint="default" w:ascii="Times New Roman" w:hAnsi="Times New Roman" w:eastAsia="仿宋_GB2312" w:cs="Times New Roman"/>
          <w:color w:val="000000"/>
          <w:kern w:val="0"/>
          <w:sz w:val="32"/>
          <w:szCs w:val="32"/>
          <w:lang w:val="en-US" w:eastAsia="zh-CN" w:bidi="ar"/>
        </w:rPr>
        <w:t>政府负责落实补充耕地。督促补充耕地责任单位认真按照补充耕地方案，补充数量相等、质量相当的耕地</w:t>
      </w:r>
      <w:r>
        <w:rPr>
          <w:rFonts w:hint="default" w:ascii="Times New Roman" w:hAnsi="Times New Roman" w:eastAsia="仿宋_GB2312" w:cs="Times New Roman"/>
          <w:color w:val="000000"/>
          <w:kern w:val="0"/>
          <w:sz w:val="32"/>
          <w:szCs w:val="32"/>
          <w:highlight w:val="none"/>
          <w:lang w:val="en-US" w:eastAsia="zh-CN" w:bidi="ar"/>
        </w:rPr>
        <w:t>，落实建设占用耕地耕作层土壤剥离利用</w:t>
      </w:r>
      <w:r>
        <w:rPr>
          <w:rFonts w:hint="default" w:ascii="Times New Roman" w:hAnsi="Times New Roman" w:eastAsia="仿宋_GB2312" w:cs="Times New Roman"/>
          <w:color w:val="000000"/>
          <w:kern w:val="0"/>
          <w:sz w:val="32"/>
          <w:szCs w:val="32"/>
          <w:lang w:val="en-US" w:eastAsia="zh-CN" w:bidi="ar"/>
        </w:rPr>
        <w:t>。</w:t>
      </w:r>
    </w:p>
    <w:p>
      <w:pPr>
        <w:widowControl/>
        <w:spacing w:line="580" w:lineRule="exact"/>
        <w:ind w:firstLine="645"/>
        <w:textAlignment w:val="baseline"/>
        <w:rPr>
          <w:rFonts w:hint="eastAsia" w:ascii="仿宋_GB2312" w:eastAsia="仿宋_GB2312"/>
          <w:sz w:val="32"/>
        </w:rPr>
      </w:pPr>
      <w:r>
        <w:rPr>
          <w:rFonts w:hint="default" w:ascii="Times New Roman" w:hAnsi="Times New Roman" w:eastAsia="仿宋_GB2312" w:cs="Times New Roman"/>
          <w:color w:val="000000"/>
          <w:kern w:val="0"/>
          <w:sz w:val="32"/>
          <w:szCs w:val="32"/>
          <w:lang w:val="en-US" w:eastAsia="zh-CN" w:bidi="ar"/>
        </w:rPr>
        <w:t>四、</w:t>
      </w:r>
      <w:r>
        <w:rPr>
          <w:rFonts w:hint="default" w:ascii="Times New Roman" w:hAnsi="Times New Roman" w:eastAsia="仿宋_GB2312" w:cs="Times New Roman"/>
          <w:color w:val="auto"/>
          <w:sz w:val="32"/>
          <w:szCs w:val="32"/>
          <w:highlight w:val="none"/>
          <w:lang w:val="en-US" w:eastAsia="zh-CN"/>
        </w:rPr>
        <w:t>严格按照国家有关规定征收新增建设用地土地有偿使用费。</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8</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2</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省财政厅、人力资源社会保障厅、自然资源厅、农业农村厅，国家税务局广东省税务局，财政部广东监管局、国家自然资源督察广州局，汕尾市财政局、人力资源社会保障局、农业农村局，国家税务总局汕尾市税务局。</w:t>
      </w:r>
      <w:bookmarkStart w:id="0" w:name="_GoBack"/>
      <w:bookmarkEnd w:id="0"/>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AFC3B8C"/>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 w:type="paragraph" w:customStyle="1" w:styleId="10">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jc w:val="both"/>
    </w:pPr>
    <w:rPr>
      <w:rFonts w:ascii="Times New Roman" w:hAnsi="Times New Roman" w:eastAsia="宋体" w:cs="Times New Roman"/>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1</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2022-08-19T09:44:15Z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