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6</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bookmarkStart w:id="0" w:name="_GoBack"/>
      <w:bookmarkEnd w:id="0"/>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1</w:t>
      </w:r>
      <w:r>
        <w:rPr>
          <w:rFonts w:hint="eastAsia" w:eastAsia="方正小标宋简体"/>
          <w:sz w:val="44"/>
          <w:szCs w:val="44"/>
        </w:rPr>
        <w:t>年度第</w:t>
      </w:r>
      <w:r>
        <w:rPr>
          <w:rFonts w:hint="eastAsia" w:eastAsia="方正小标宋简体"/>
          <w:sz w:val="44"/>
          <w:szCs w:val="44"/>
          <w:lang w:val="en-US" w:eastAsia="zh-CN"/>
        </w:rPr>
        <w:t>十二</w:t>
      </w:r>
      <w:r>
        <w:rPr>
          <w:rFonts w:hint="eastAsia" w:eastAsia="方正小标宋简体"/>
          <w:sz w:val="44"/>
          <w:szCs w:val="44"/>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汕尾市城区202</w:t>
      </w:r>
      <w:r>
        <w:rPr>
          <w:rFonts w:hint="default" w:ascii="仿宋_GB2312" w:eastAsia="仿宋_GB2312"/>
          <w:sz w:val="32"/>
          <w:szCs w:val="32"/>
          <w:lang w:val="en-US" w:eastAsia="zh-CN"/>
        </w:rPr>
        <w:t>1</w:t>
      </w:r>
      <w:r>
        <w:rPr>
          <w:rFonts w:hint="eastAsia" w:ascii="仿宋_GB2312" w:eastAsia="仿宋_GB2312"/>
          <w:sz w:val="32"/>
          <w:szCs w:val="32"/>
          <w:lang w:eastAsia="zh-CN"/>
        </w:rPr>
        <w:t>年度第</w:t>
      </w:r>
      <w:r>
        <w:rPr>
          <w:rFonts w:hint="eastAsia" w:ascii="仿宋_GB2312" w:eastAsia="仿宋_GB2312"/>
          <w:sz w:val="32"/>
          <w:szCs w:val="32"/>
          <w:lang w:val="en-US" w:eastAsia="zh-CN"/>
        </w:rPr>
        <w:t>十二</w:t>
      </w:r>
      <w:r>
        <w:rPr>
          <w:rFonts w:hint="eastAsia" w:ascii="仿宋_GB2312" w:eastAsia="仿宋_GB2312"/>
          <w:sz w:val="32"/>
          <w:szCs w:val="32"/>
          <w:lang w:eastAsia="zh-CN"/>
        </w:rPr>
        <w:t>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275</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szCs w:val="32"/>
        </w:rPr>
        <w:t>汕尾市城区</w:t>
      </w:r>
      <w:r>
        <w:rPr>
          <w:rFonts w:hint="eastAsia" w:ascii="仿宋_GB2312" w:hAnsi="仿宋_GB2312" w:eastAsia="仿宋_GB2312" w:cs="仿宋_GB2312"/>
          <w:sz w:val="32"/>
          <w:szCs w:val="32"/>
          <w:lang w:val="en-US" w:eastAsia="zh-CN"/>
        </w:rPr>
        <w:t>捷胜镇西门经济联合社</w:t>
      </w:r>
      <w:r>
        <w:rPr>
          <w:rFonts w:hint="eastAsia" w:ascii="Times New Roman" w:hAnsi="Times New Roman" w:eastAsia="仿宋_GB2312" w:cs="Times New Roman"/>
          <w:sz w:val="32"/>
          <w:szCs w:val="32"/>
          <w:lang w:val="en-US" w:eastAsia="zh-CN"/>
        </w:rPr>
        <w:t>属下的集体农用地2.3820公顷（园地2.2744公顷、林地0.1076公顷）转为建设用地，同时使用上述有关村集体未利用地0.1052公顷，以上合计2.4872公顷集体土地一并办理征收为国有土地手续。上述土地（合计2.4872公顷）经完善征收手续后依照规划安排作为汕尾市城区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rPr>
        <w:t>三、</w:t>
      </w:r>
      <w:r>
        <w:rPr>
          <w:rFonts w:hint="eastAsia" w:ascii="仿宋_GB2312" w:eastAsia="仿宋_GB2312"/>
          <w:sz w:val="32"/>
        </w:rPr>
        <w:t>请你市人民政府督促</w:t>
      </w:r>
      <w:r>
        <w:rPr>
          <w:rFonts w:hint="eastAsia" w:ascii="仿宋_GB2312" w:eastAsia="仿宋_GB2312"/>
          <w:sz w:val="32"/>
          <w:lang w:eastAsia="zh-CN"/>
        </w:rPr>
        <w:t>汕尾市城区</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汕尾市城区</w:t>
      </w:r>
      <w:r>
        <w:rPr>
          <w:rFonts w:hint="eastAsia" w:ascii="仿宋_GB2312" w:eastAsia="仿宋_GB2312"/>
          <w:sz w:val="32"/>
        </w:rPr>
        <w:t>人民政府应依法发布征地公告；</w:t>
      </w:r>
      <w:r>
        <w:rPr>
          <w:rFonts w:hint="eastAsia" w:ascii="仿宋_GB2312" w:eastAsia="仿宋_GB2312"/>
          <w:sz w:val="32"/>
          <w:lang w:eastAsia="zh-CN"/>
        </w:rPr>
        <w:t>汕尾市城区</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eastAsia="仿宋_GB2312"/>
          <w:sz w:val="32"/>
          <w:szCs w:val="32"/>
          <w:lang w:val="en-US" w:eastAsia="zh-CN"/>
        </w:rPr>
        <w:t>四</w:t>
      </w:r>
      <w:r>
        <w:rPr>
          <w:rFonts w:eastAsia="仿宋_GB2312"/>
          <w:sz w:val="32"/>
          <w:szCs w:val="32"/>
        </w:rPr>
        <w:t>、</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，国家税务总局汕尾市税务局</w:t>
      </w:r>
      <w:r>
        <w:rPr>
          <w:rFonts w:hint="eastAsia" w:eastAsia="仿宋_GB2312"/>
          <w:sz w:val="30"/>
          <w:szCs w:val="30"/>
        </w:rPr>
        <w:t>，</w:t>
      </w:r>
      <w:r>
        <w:rPr>
          <w:rFonts w:hint="eastAsia" w:eastAsia="仿宋_GB2312"/>
          <w:sz w:val="30"/>
          <w:szCs w:val="30"/>
          <w:lang w:eastAsia="zh-CN"/>
        </w:rPr>
        <w:t>汕尾市城区</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5186C64"/>
    <w:rsid w:val="184D6E56"/>
    <w:rsid w:val="18C654D2"/>
    <w:rsid w:val="197C223B"/>
    <w:rsid w:val="1CBD6FD7"/>
    <w:rsid w:val="1D7238DD"/>
    <w:rsid w:val="1F66238A"/>
    <w:rsid w:val="20A0321D"/>
    <w:rsid w:val="214D6F16"/>
    <w:rsid w:val="23720926"/>
    <w:rsid w:val="23724D45"/>
    <w:rsid w:val="29475D68"/>
    <w:rsid w:val="2D6920FF"/>
    <w:rsid w:val="2F4225B4"/>
    <w:rsid w:val="2F6A5A4B"/>
    <w:rsid w:val="3DD921C9"/>
    <w:rsid w:val="43001E9D"/>
    <w:rsid w:val="430B48D5"/>
    <w:rsid w:val="438E019A"/>
    <w:rsid w:val="45C9314C"/>
    <w:rsid w:val="48804A58"/>
    <w:rsid w:val="49650FBA"/>
    <w:rsid w:val="4BB05C4A"/>
    <w:rsid w:val="4C531BAF"/>
    <w:rsid w:val="50752B1D"/>
    <w:rsid w:val="509B6B98"/>
    <w:rsid w:val="56525879"/>
    <w:rsid w:val="56EB3F93"/>
    <w:rsid w:val="59715274"/>
    <w:rsid w:val="63D33643"/>
    <w:rsid w:val="63F36930"/>
    <w:rsid w:val="67E14A1A"/>
    <w:rsid w:val="692470C2"/>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2022-05-20T03:46:42Z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