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8</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hint="eastAsia" w:eastAsia="方正小标宋简体"/>
          <w:sz w:val="44"/>
          <w:szCs w:val="44"/>
          <w:lang w:val="en-US" w:eastAsia="zh-CN"/>
        </w:rPr>
      </w:pPr>
      <w:r>
        <w:rPr>
          <w:rFonts w:eastAsia="方正小标宋简体"/>
          <w:sz w:val="44"/>
          <w:szCs w:val="44"/>
        </w:rPr>
        <w:t>广东省人民政府关于</w:t>
      </w:r>
      <w:r>
        <w:rPr>
          <w:rFonts w:hint="eastAsia" w:eastAsia="方正小标宋简体"/>
          <w:sz w:val="44"/>
          <w:szCs w:val="44"/>
          <w:lang w:val="en-US" w:eastAsia="zh-CN"/>
        </w:rPr>
        <w:t>广东汕尾红海湾</w:t>
      </w:r>
    </w:p>
    <w:p>
      <w:pPr>
        <w:snapToGrid w:val="0"/>
        <w:spacing w:line="580" w:lineRule="exact"/>
        <w:jc w:val="center"/>
        <w:rPr>
          <w:rFonts w:hint="eastAsia" w:eastAsia="方正小标宋简体"/>
          <w:sz w:val="44"/>
          <w:szCs w:val="44"/>
        </w:rPr>
      </w:pPr>
      <w:r>
        <w:rPr>
          <w:rFonts w:hint="eastAsia" w:eastAsia="方正小标宋简体"/>
          <w:sz w:val="44"/>
          <w:szCs w:val="44"/>
          <w:lang w:val="en-US" w:eastAsia="zh-CN"/>
        </w:rPr>
        <w:t>经济开发区</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1</w:t>
      </w:r>
      <w:r>
        <w:rPr>
          <w:rFonts w:hint="eastAsia" w:eastAsia="方正小标宋简体"/>
          <w:sz w:val="44"/>
          <w:szCs w:val="44"/>
        </w:rPr>
        <w:t>年度第</w:t>
      </w:r>
      <w:r>
        <w:rPr>
          <w:rFonts w:hint="eastAsia" w:eastAsia="方正小标宋简体"/>
          <w:sz w:val="44"/>
          <w:szCs w:val="44"/>
          <w:lang w:val="en-US" w:eastAsia="zh-CN"/>
        </w:rPr>
        <w:t>一</w:t>
      </w:r>
      <w:r>
        <w:rPr>
          <w:rFonts w:hint="eastAsia" w:eastAsia="方正小标宋简体"/>
          <w:sz w:val="44"/>
          <w:szCs w:val="44"/>
        </w:rPr>
        <w:t>批次</w:t>
      </w:r>
    </w:p>
    <w:p>
      <w:pPr>
        <w:snapToGrid w:val="0"/>
        <w:spacing w:line="580" w:lineRule="exact"/>
        <w:jc w:val="center"/>
        <w:rPr>
          <w:rFonts w:eastAsia="方正小标宋简体"/>
          <w:sz w:val="44"/>
          <w:szCs w:val="44"/>
        </w:rPr>
      </w:pPr>
      <w:r>
        <w:rPr>
          <w:rFonts w:hint="eastAsia" w:eastAsia="方正小标宋简体"/>
          <w:sz w:val="44"/>
          <w:szCs w:val="44"/>
        </w:rPr>
        <w:t>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w:t>
      </w:r>
      <w:r>
        <w:rPr>
          <w:rFonts w:hint="eastAsia" w:ascii="Times New Roman" w:hAnsi="Times New Roman" w:eastAsia="仿宋_GB2312" w:cs="Times New Roman"/>
          <w:sz w:val="32"/>
          <w:szCs w:val="32"/>
          <w:lang w:eastAsia="zh-CN"/>
        </w:rPr>
        <w:t>审批广东汕尾红海湾经济开发区2021年度第一批次城镇建设用地的请示》（汕自然资〔202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304</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rPr>
        <w:t>广东汕尾红海湾开发区田墘街道内湖村山边城经济合作社、田墘街道内湖村城埔经济合作社</w:t>
      </w:r>
      <w:r>
        <w:rPr>
          <w:rFonts w:hint="eastAsia" w:ascii="Times New Roman" w:hAnsi="Times New Roman" w:eastAsia="仿宋_GB2312" w:cs="Times New Roman"/>
          <w:sz w:val="32"/>
          <w:szCs w:val="32"/>
          <w:lang w:val="en-US" w:eastAsia="zh-CN"/>
        </w:rPr>
        <w:t>属下的集体农用地6.3243公顷（林地6.3243公顷）转为建设用地，同时使用上述有关村集体未利用地2.2918公顷，以上合计</w:t>
      </w:r>
      <w:r>
        <w:rPr>
          <w:rFonts w:hint="default" w:ascii="Times New Roman" w:hAnsi="Times New Roman" w:eastAsia="仿宋_GB2312" w:cs="Times New Roman"/>
          <w:sz w:val="32"/>
          <w:szCs w:val="32"/>
          <w:lang w:val="en-US" w:eastAsia="zh-CN"/>
        </w:rPr>
        <w:t>8.6161</w:t>
      </w:r>
      <w:r>
        <w:rPr>
          <w:rFonts w:hint="eastAsia" w:ascii="Times New Roman" w:hAnsi="Times New Roman" w:eastAsia="仿宋_GB2312" w:cs="Times New Roman"/>
          <w:sz w:val="32"/>
          <w:szCs w:val="32"/>
          <w:lang w:val="en-US" w:eastAsia="zh-CN"/>
        </w:rPr>
        <w:t>公顷集体土地一并办理征收为国有土地手续。上述土地（合计</w:t>
      </w:r>
      <w:r>
        <w:rPr>
          <w:rFonts w:hint="default" w:ascii="Times New Roman" w:hAnsi="Times New Roman" w:eastAsia="仿宋_GB2312" w:cs="Times New Roman"/>
          <w:sz w:val="32"/>
          <w:szCs w:val="32"/>
          <w:lang w:val="en-US" w:eastAsia="zh-CN"/>
        </w:rPr>
        <w:t>8.6161</w:t>
      </w:r>
      <w:r>
        <w:rPr>
          <w:rFonts w:hint="eastAsia" w:ascii="Times New Roman" w:hAnsi="Times New Roman" w:eastAsia="仿宋_GB2312" w:cs="Times New Roman"/>
          <w:sz w:val="32"/>
          <w:szCs w:val="32"/>
          <w:lang w:val="en-US" w:eastAsia="zh-CN"/>
        </w:rPr>
        <w:t>公顷）经完善征收手续后依照规划安排作为</w:t>
      </w:r>
      <w:r>
        <w:rPr>
          <w:rFonts w:hint="eastAsia" w:ascii="仿宋_GB2312" w:hAnsi="仿宋_GB2312" w:eastAsia="仿宋_GB2312" w:cs="仿宋_GB2312"/>
          <w:sz w:val="32"/>
        </w:rPr>
        <w:t>广东汕尾红海湾开发</w:t>
      </w:r>
      <w:r>
        <w:rPr>
          <w:rFonts w:hint="eastAsia" w:ascii="Times New Roman" w:hAnsi="Times New Roman" w:eastAsia="仿宋_GB2312" w:cs="Times New Roman"/>
          <w:sz w:val="32"/>
          <w:szCs w:val="32"/>
          <w:lang w:val="en-US" w:eastAsia="zh-CN"/>
        </w:rPr>
        <w:t>区城镇建设用地。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其他建设用地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rPr>
        <w:t>三、</w:t>
      </w:r>
      <w:r>
        <w:rPr>
          <w:rFonts w:hint="eastAsia" w:ascii="仿宋_GB2312" w:eastAsia="仿宋_GB2312"/>
          <w:sz w:val="32"/>
        </w:rPr>
        <w:t>请你市人民政府督促</w:t>
      </w:r>
      <w:r>
        <w:rPr>
          <w:rFonts w:hint="eastAsia" w:ascii="仿宋_GB2312" w:eastAsia="仿宋_GB2312"/>
          <w:sz w:val="32"/>
          <w:lang w:eastAsia="zh-CN"/>
        </w:rPr>
        <w:t>广东汕尾红海湾经济开发区管理委员会</w:t>
      </w:r>
      <w:r>
        <w:rPr>
          <w:rFonts w:hint="eastAsia" w:ascii="仿宋_GB2312" w:eastAsia="仿宋_GB2312"/>
          <w:sz w:val="32"/>
        </w:rPr>
        <w:t>及时依法组织实施征地，切实保障被征地群众生活出路。</w:t>
      </w:r>
      <w:r>
        <w:rPr>
          <w:rFonts w:hint="eastAsia" w:ascii="仿宋_GB2312" w:eastAsia="仿宋_GB2312"/>
          <w:sz w:val="32"/>
          <w:lang w:eastAsia="zh-CN"/>
        </w:rPr>
        <w:t>广东汕尾红海湾经济开发区管理委员会</w:t>
      </w:r>
      <w:r>
        <w:rPr>
          <w:rFonts w:hint="eastAsia" w:ascii="仿宋_GB2312" w:eastAsia="仿宋_GB2312"/>
          <w:sz w:val="32"/>
        </w:rPr>
        <w:t>应依法发布征地公告；</w:t>
      </w:r>
      <w:r>
        <w:rPr>
          <w:rFonts w:hint="eastAsia" w:eastAsia="仿宋_GB2312"/>
          <w:sz w:val="32"/>
          <w:szCs w:val="32"/>
          <w:lang w:val="en-US" w:eastAsia="zh-CN"/>
        </w:rPr>
        <w:t>广东汕尾红海湾经济开发区</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四</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，国家税务总局汕尾市税务局</w:t>
      </w:r>
      <w:r>
        <w:rPr>
          <w:rFonts w:hint="eastAsia" w:eastAsia="仿宋_GB2312"/>
          <w:sz w:val="30"/>
          <w:szCs w:val="30"/>
        </w:rPr>
        <w:t>，</w:t>
      </w:r>
      <w:r>
        <w:rPr>
          <w:rFonts w:hint="eastAsia" w:eastAsia="仿宋_GB2312"/>
          <w:sz w:val="30"/>
          <w:szCs w:val="30"/>
          <w:lang w:eastAsia="zh-CN"/>
        </w:rPr>
        <w:t>广东汕尾红海湾经济开发区管理委员会</w:t>
      </w:r>
      <w:r>
        <w:rPr>
          <w:rFonts w:hint="eastAsia" w:eastAsia="仿宋_GB2312"/>
          <w:sz w:val="30"/>
          <w:szCs w:val="30"/>
        </w:rPr>
        <w:t>。</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5186C64"/>
    <w:rsid w:val="184D6E56"/>
    <w:rsid w:val="18C654D2"/>
    <w:rsid w:val="197C223B"/>
    <w:rsid w:val="1CBD6FD7"/>
    <w:rsid w:val="1D7238DD"/>
    <w:rsid w:val="1F66238A"/>
    <w:rsid w:val="20A0321D"/>
    <w:rsid w:val="214D6F16"/>
    <w:rsid w:val="22D34501"/>
    <w:rsid w:val="23724D45"/>
    <w:rsid w:val="29475D68"/>
    <w:rsid w:val="2D6920FF"/>
    <w:rsid w:val="2F4225B4"/>
    <w:rsid w:val="2F6A5A4B"/>
    <w:rsid w:val="3DD921C9"/>
    <w:rsid w:val="3FFA0B9E"/>
    <w:rsid w:val="43001E9D"/>
    <w:rsid w:val="430B48D5"/>
    <w:rsid w:val="438E019A"/>
    <w:rsid w:val="455877C0"/>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2022-05-20T03:58:57Z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