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3</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陆河县2022年度第六批次城镇建设用地的批复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陆河县2022年度第六批次城镇建设用地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47</w:t>
      </w:r>
      <w:bookmarkStart w:id="0" w:name="_GoBack"/>
      <w:bookmarkEnd w:id="0"/>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陆河县2022年度第六批次</w:t>
      </w:r>
      <w:r>
        <w:rPr>
          <w:rFonts w:hint="default" w:ascii="Times New Roman" w:hAnsi="Times New Roman" w:eastAsia="仿宋_GB2312" w:cs="Times New Roman"/>
          <w:color w:val="000000"/>
          <w:kern w:val="0"/>
          <w:sz w:val="32"/>
          <w:szCs w:val="32"/>
          <w:lang w:val="zh-CN" w:eastAsia="zh-CN" w:bidi="ar"/>
        </w:rPr>
        <w:t>使用</w:t>
      </w:r>
      <w:r>
        <w:rPr>
          <w:rFonts w:hint="default" w:ascii="Times New Roman" w:hAnsi="Times New Roman" w:eastAsia="仿宋_GB2312" w:cs="Times New Roman"/>
          <w:sz w:val="32"/>
          <w:szCs w:val="32"/>
          <w:lang w:val="en-US" w:eastAsia="zh-CN"/>
        </w:rPr>
        <w:t>7.0893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陆河县</w:t>
      </w:r>
      <w:r>
        <w:rPr>
          <w:rFonts w:hint="default" w:ascii="Times New Roman" w:hAnsi="Times New Roman" w:eastAsia="仿宋_GB2312" w:cs="Times New Roman"/>
          <w:color w:val="000000"/>
          <w:kern w:val="0"/>
          <w:sz w:val="32"/>
          <w:szCs w:val="32"/>
          <w:lang w:val="en-US" w:eastAsia="zh-CN" w:bidi="ar"/>
        </w:rPr>
        <w:t>将农民集体所有农用地7.0893公顷（其中耕地0.1278公顷）转为建设用地并办理征地手续。上述</w:t>
      </w:r>
      <w:r>
        <w:rPr>
          <w:rFonts w:hint="default" w:eastAsia="仿宋_GB2312" w:cs="Times New Roman"/>
          <w:sz w:val="32"/>
          <w:szCs w:val="32"/>
          <w:lang w:val="en-US" w:eastAsia="zh-CN"/>
        </w:rPr>
        <w:t>7.0893</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132358"/>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15101A"/>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640206"/>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206FAA"/>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2023-02-02T02:28:11Z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