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19</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2022年度第三</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default"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2022年度第三</w:t>
      </w:r>
      <w:r>
        <w:rPr>
          <w:rFonts w:hint="eastAsia" w:eastAsia="仿宋_GB2312" w:cs="Times New Roman"/>
          <w:sz w:val="32"/>
          <w:szCs w:val="32"/>
          <w:lang w:val="en-US" w:eastAsia="zh-CN"/>
        </w:rPr>
        <w:t>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434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2022年度第三</w:t>
      </w:r>
      <w:r>
        <w:rPr>
          <w:rFonts w:hint="eastAsia" w:eastAsia="仿宋_GB2312" w:cs="Times New Roman"/>
          <w:sz w:val="32"/>
          <w:szCs w:val="32"/>
          <w:lang w:val="en-US" w:eastAsia="zh-CN"/>
        </w:rPr>
        <w:t>批次</w:t>
      </w:r>
      <w:r>
        <w:rPr>
          <w:rFonts w:hint="default" w:ascii="Times New Roman" w:hAnsi="Times New Roman" w:eastAsia="仿宋_GB2312" w:cs="Times New Roman"/>
          <w:color w:val="000000"/>
          <w:kern w:val="0"/>
          <w:sz w:val="32"/>
          <w:szCs w:val="32"/>
          <w:lang w:val="zh-CN" w:eastAsia="zh-CN" w:bidi="ar"/>
        </w:rPr>
        <w:t>使用</w:t>
      </w:r>
      <w:r>
        <w:rPr>
          <w:rFonts w:hint="eastAsia" w:ascii="Times New Roman" w:hAnsi="Times New Roman" w:eastAsia="仿宋_GB2312" w:cs="Times New Roman"/>
          <w:sz w:val="32"/>
          <w:szCs w:val="32"/>
          <w:u w:val="none"/>
          <w:lang w:val="en-US" w:eastAsia="zh-CN"/>
        </w:rPr>
        <w:t>24.9863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w:t>
      </w:r>
      <w:r>
        <w:rPr>
          <w:rFonts w:hint="eastAsia" w:ascii="Times New Roman" w:hAnsi="Times New Roman" w:eastAsia="仿宋_GB2312" w:cs="Times New Roman"/>
          <w:sz w:val="32"/>
          <w:szCs w:val="32"/>
          <w:lang w:val="en-US" w:eastAsia="zh-CN"/>
        </w:rPr>
        <w:t>24.9863</w:t>
      </w:r>
      <w:r>
        <w:rPr>
          <w:rFonts w:hint="default" w:ascii="Times New Roman" w:hAnsi="Times New Roman" w:eastAsia="仿宋_GB2312" w:cs="Times New Roman"/>
          <w:sz w:val="32"/>
          <w:szCs w:val="32"/>
          <w:lang w:val="en-US" w:eastAsia="zh-CN"/>
        </w:rPr>
        <w:t>公顷（耕地</w:t>
      </w:r>
      <w:r>
        <w:rPr>
          <w:rFonts w:hint="eastAsia" w:ascii="Times New Roman" w:hAnsi="Times New Roman" w:eastAsia="仿宋_GB2312" w:cs="Times New Roman"/>
          <w:sz w:val="32"/>
          <w:szCs w:val="32"/>
          <w:lang w:val="en-US" w:eastAsia="zh-CN"/>
        </w:rPr>
        <w:t>22.3187</w:t>
      </w:r>
      <w:r>
        <w:rPr>
          <w:rFonts w:hint="default" w:ascii="Times New Roman" w:hAnsi="Times New Roman"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eastAsia" w:ascii="Times New Roman" w:hAnsi="Times New Roman" w:eastAsia="仿宋_GB2312" w:cs="Times New Roman"/>
          <w:sz w:val="32"/>
          <w:szCs w:val="32"/>
          <w:u w:val="none"/>
          <w:lang w:val="en-US" w:eastAsia="zh-CN"/>
        </w:rPr>
        <w:t>24.9863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7</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1</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E70C11"/>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894A8B"/>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927CEE"/>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2023-07-17T03:10:41Z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