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10</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2020年度第</w:t>
      </w:r>
      <w:r>
        <w:rPr>
          <w:rFonts w:hint="eastAsia" w:eastAsia="方正小标宋简体" w:cs="Times New Roman"/>
          <w:b w:val="0"/>
          <w:bCs/>
          <w:color w:val="000000"/>
          <w:kern w:val="0"/>
          <w:sz w:val="44"/>
          <w:szCs w:val="44"/>
          <w:lang w:val="en-US" w:eastAsia="zh-CN" w:bidi="ar"/>
        </w:rPr>
        <w:t>九</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第九批次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115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第九批次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3.1399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color w:val="000000"/>
          <w:kern w:val="0"/>
          <w:sz w:val="32"/>
          <w:szCs w:val="32"/>
          <w:lang w:val="en-US" w:eastAsia="zh-CN" w:bidi="ar"/>
        </w:rPr>
        <w:t>1.8899</w:t>
      </w:r>
      <w:r>
        <w:rPr>
          <w:rFonts w:hint="default" w:ascii="Times New Roman" w:hAnsi="Times New Roman" w:eastAsia="仿宋_GB2312" w:cs="Times New Roman"/>
          <w:color w:val="000000"/>
          <w:kern w:val="0"/>
          <w:sz w:val="32"/>
          <w:szCs w:val="32"/>
          <w:lang w:val="en-US" w:eastAsia="zh-CN" w:bidi="ar"/>
        </w:rPr>
        <w:t>公顷（</w:t>
      </w:r>
      <w:r>
        <w:rPr>
          <w:rFonts w:ascii="Times New Roman" w:hAnsi="Times New Roman" w:eastAsia="仿宋_GB2312" w:cs="Times New Roman"/>
          <w:sz w:val="32"/>
          <w:szCs w:val="32"/>
        </w:rPr>
        <w:t>耕地</w:t>
      </w:r>
      <w:r>
        <w:rPr>
          <w:rFonts w:hint="eastAsia" w:ascii="Times New Roman" w:hAnsi="Times New Roman" w:eastAsia="仿宋_GB2312" w:cs="Times New Roman"/>
          <w:sz w:val="32"/>
          <w:szCs w:val="32"/>
        </w:rPr>
        <w:t>1.2855</w:t>
      </w:r>
      <w:r>
        <w:rPr>
          <w:rFonts w:ascii="Times New Roman" w:hAnsi="Times New Roman" w:eastAsia="仿宋_GB2312" w:cs="Times New Roman"/>
          <w:sz w:val="32"/>
          <w:szCs w:val="32"/>
        </w:rPr>
        <w:t>公顷</w:t>
      </w:r>
      <w:r>
        <w:rPr>
          <w:rFonts w:hint="default" w:ascii="Times New Roman" w:hAnsi="Times New Roman" w:eastAsia="仿宋_GB2312" w:cs="Times New Roman"/>
          <w:color w:val="000000"/>
          <w:kern w:val="0"/>
          <w:sz w:val="32"/>
          <w:szCs w:val="32"/>
          <w:lang w:val="en-US" w:eastAsia="zh-CN" w:bidi="ar"/>
        </w:rPr>
        <w:t>）转为建设用地并办理征地手续</w:t>
      </w:r>
      <w:r>
        <w:rPr>
          <w:rFonts w:hint="eastAsia" w:eastAsia="仿宋_GB2312" w:cs="Times New Roman"/>
          <w:color w:val="000000"/>
          <w:kern w:val="0"/>
          <w:sz w:val="32"/>
          <w:szCs w:val="32"/>
          <w:lang w:val="en-US" w:eastAsia="zh-CN" w:bidi="ar"/>
        </w:rPr>
        <w:t>；同意将国有农用地1.2500公顷（耕地0.9166公顷）</w:t>
      </w:r>
      <w:r>
        <w:rPr>
          <w:rFonts w:hint="default" w:ascii="Times New Roman" w:hAnsi="Times New Roman" w:eastAsia="仿宋_GB2312" w:cs="Times New Roman"/>
          <w:color w:val="000000"/>
          <w:kern w:val="0"/>
          <w:sz w:val="32"/>
          <w:szCs w:val="32"/>
          <w:lang w:val="en-US" w:eastAsia="zh-CN" w:bidi="ar"/>
        </w:rPr>
        <w:t>转为建设用地。上述</w:t>
      </w:r>
      <w:r>
        <w:rPr>
          <w:rFonts w:hint="default" w:eastAsia="仿宋_GB2312" w:cs="Times New Roman"/>
          <w:sz w:val="32"/>
          <w:szCs w:val="32"/>
          <w:lang w:val="en-US" w:eastAsia="zh-CN"/>
        </w:rPr>
        <w:t>3.1399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16</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06364F"/>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926161"/>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2023-03-17T06:41:04Z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