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附件13</w:t>
      </w:r>
    </w:p>
    <w:p>
      <w:pPr>
        <w:jc w:val="left"/>
        <w:rPr>
          <w:rFonts w:hint="eastAsia" w:ascii="仿宋_GB2312" w:hAnsi="仿宋_GB2312" w:eastAsia="仿宋_GB2312" w:cs="仿宋_GB2312"/>
          <w:i w:val="0"/>
          <w:caps w:val="0"/>
          <w:color w:val="auto"/>
          <w:spacing w:val="0"/>
          <w:kern w:val="0"/>
          <w:sz w:val="32"/>
          <w:szCs w:val="32"/>
          <w:shd w:val="clear" w:fill="FFFFFF"/>
          <w:lang w:val="en-US" w:eastAsia="zh-CN" w:bidi="ar"/>
        </w:rPr>
      </w:pP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2024年汕尾市地理标志产品湾区认证</w:t>
      </w:r>
    </w:p>
    <w:p>
      <w:pPr>
        <w:keepNext w:val="0"/>
        <w:keepLines w:val="0"/>
        <w:pageBreakBefore w:val="0"/>
        <w:kinsoku/>
        <w:wordWrap/>
        <w:overflowPunct/>
        <w:topLinePunct w:val="0"/>
        <w:autoSpaceDE/>
        <w:bidi w:val="0"/>
        <w:spacing w:line="600" w:lineRule="exact"/>
        <w:jc w:val="center"/>
        <w:textAlignment w:val="auto"/>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pPr>
      <w:r>
        <w:rPr>
          <w:rFonts w:hint="eastAsia" w:ascii="方正小标宋简体" w:hAnsi="方正小标宋简体" w:eastAsia="方正小标宋简体" w:cs="方正小标宋简体"/>
          <w:i w:val="0"/>
          <w:caps w:val="0"/>
          <w:color w:val="auto"/>
          <w:spacing w:val="0"/>
          <w:kern w:val="0"/>
          <w:sz w:val="44"/>
          <w:szCs w:val="44"/>
          <w:shd w:val="clear" w:fill="FFFFFF"/>
          <w:lang w:val="en-US" w:eastAsia="zh-CN" w:bidi="ar"/>
        </w:rPr>
        <w:t>项目申报指南</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一、项目名称</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2024年汕尾市地理标志产品湾区认证项目</w:t>
      </w:r>
    </w:p>
    <w:p>
      <w:pPr>
        <w:keepNext w:val="0"/>
        <w:keepLines w:val="0"/>
        <w:pageBreakBefore w:val="0"/>
        <w:numPr>
          <w:ilvl w:val="0"/>
          <w:numId w:val="3"/>
        </w:numPr>
        <w:kinsoku/>
        <w:wordWrap/>
        <w:overflowPunct/>
        <w:topLinePunct w:val="0"/>
        <w:autoSpaceDE/>
        <w:bidi w:val="0"/>
        <w:spacing w:line="600" w:lineRule="exact"/>
        <w:ind w:firstLine="640" w:firstLineChars="200"/>
        <w:jc w:val="left"/>
        <w:textAlignment w:val="auto"/>
        <w:rPr>
          <w:rFonts w:hint="eastAsia" w:ascii="黑体" w:hAnsi="黑体" w:eastAsia="黑体" w:cs="黑体"/>
          <w:i w:val="0"/>
          <w:caps w:val="0"/>
          <w:color w:val="auto"/>
          <w:spacing w:val="0"/>
          <w:kern w:val="0"/>
          <w:sz w:val="32"/>
          <w:szCs w:val="32"/>
          <w:shd w:val="clear" w:fill="FFFFFF"/>
          <w:lang w:val="en-US" w:eastAsia="zh-CN" w:bidi="ar"/>
        </w:rPr>
      </w:pPr>
      <w:r>
        <w:rPr>
          <w:rFonts w:hint="eastAsia" w:ascii="黑体" w:hAnsi="黑体" w:eastAsia="黑体" w:cs="黑体"/>
          <w:i w:val="0"/>
          <w:caps w:val="0"/>
          <w:color w:val="auto"/>
          <w:spacing w:val="0"/>
          <w:kern w:val="0"/>
          <w:sz w:val="32"/>
          <w:szCs w:val="32"/>
          <w:shd w:val="clear" w:fill="FFFFFF"/>
          <w:lang w:val="en-US" w:eastAsia="zh-CN" w:bidi="ar"/>
        </w:rPr>
        <w:t>项目目标</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i w:val="0"/>
          <w:caps w:val="0"/>
          <w:spacing w:val="0"/>
          <w:kern w:val="2"/>
          <w:sz w:val="32"/>
          <w:szCs w:val="32"/>
          <w:shd w:val="clear" w:color="auto" w:fill="auto"/>
          <w:lang w:val="en-US" w:eastAsia="zh-CN" w:bidi="ar"/>
        </w:rPr>
      </w:pPr>
      <w:r>
        <w:rPr>
          <w:rFonts w:hint="eastAsia" w:ascii="仿宋_GB2312" w:hAnsi="仿宋_GB2312" w:eastAsia="仿宋_GB2312" w:cs="仿宋_GB2312"/>
          <w:kern w:val="2"/>
          <w:sz w:val="32"/>
          <w:szCs w:val="32"/>
          <w:lang w:val="en-US" w:eastAsia="zh-CN" w:bidi="ar-SA"/>
        </w:rPr>
        <w:t>“地理标志”与“湾区认证”联动，同时推动“湾区认证”的落地实施与“地理标志”产品的推广。充分发挥“湾区认证”质量管理“体检证”、市场经济“信用证”和国际贸易“通行证”功能，着力打造具有市场竞争力、国际影响力的高端认证品牌和高品质地理标志产品，为增进湾区民生福祉和一体化高质量发展增添新动能。同时彰显质量认证传递信任的本质属性，通过“湾区认证”的严格把关，致力让地理标志产品成为消费者“优选”“盲选”的放心产品。助力粤港澳大湾区打造宜居宜业宜游的优质生活圈，促进粤港澳大湾区一体化发展。</w:t>
      </w:r>
    </w:p>
    <w:p>
      <w:pPr>
        <w:keepNext w:val="0"/>
        <w:keepLines w:val="0"/>
        <w:pageBreakBefore w:val="0"/>
        <w:widowControl w:val="0"/>
        <w:kinsoku/>
        <w:wordWrap/>
        <w:overflowPunct/>
        <w:topLinePunct w:val="0"/>
        <w:autoSpaceDE/>
        <w:autoSpaceDN/>
        <w:bidi w:val="0"/>
        <w:spacing w:beforeLines="0" w:afterLines="0" w:line="600" w:lineRule="exact"/>
        <w:ind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项目任务</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开展地理标志产品产业调研，组织粤港澳大湾区农食产品的专家、学者、研究人员等，通过相关管理部门的数据库、生产服务产业专题研讨、企业实地调研等方式，对汕尾市地理标志产品产业进行摸底调研，至少包括产业的总体情况、产值及分布的情况、生产能力情况、产业链配套的完整性及其分布的情况、市场需求情况，国内的竞争对手信息等。</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2.制定地理标志产品“湾区认证”项目开发任务书。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3.制定地理标志产品“湾区认证”技术文件，包括但不限于“湾区认证”技术规范、“湾区认证”实施规则等技术文件。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4.组织粤港澳三地农食技术专家，对地理标志产品“湾区认证”技术文件进行审议与审定。</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5.组织湾区认证机构开展实施地理标志产品“湾区认证”项目，颁发至少1张地理标志产品“湾区认证”证书。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6.项目验收，组织相关部门对项目实施结果进行全面评估，收集整理项目绩效材料，形成总结。</w:t>
      </w:r>
    </w:p>
    <w:p/>
    <w:p>
      <w:pPr>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黑体" w:hAnsi="黑体" w:eastAsia="黑体" w:cs="黑体"/>
          <w:b/>
          <w:bCs/>
          <w:color w:val="auto"/>
          <w:sz w:val="32"/>
          <w:szCs w:val="32"/>
          <w:lang w:eastAsia="zh-CN"/>
        </w:rPr>
      </w:pPr>
      <w:r>
        <w:rPr>
          <w:rFonts w:hint="eastAsia" w:ascii="黑体" w:hAnsi="黑体" w:eastAsia="黑体" w:cs="黑体"/>
          <w:color w:val="auto"/>
          <w:sz w:val="32"/>
          <w:szCs w:val="32"/>
          <w:lang w:val="en-US" w:eastAsia="zh-CN"/>
        </w:rPr>
        <w:t>四、</w:t>
      </w:r>
      <w:r>
        <w:rPr>
          <w:rFonts w:hint="eastAsia" w:ascii="黑体" w:hAnsi="黑体" w:eastAsia="黑体" w:cs="黑体"/>
          <w:color w:val="auto"/>
          <w:sz w:val="32"/>
          <w:szCs w:val="32"/>
        </w:rPr>
        <w:t>申报主体和条件</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1.广东省内依法登记注册、具有独立法人资格的企事业单位、社会组织、行业协会、社会团体等。拥有开展“湾区认证”相关研究工作经验的单位优先。</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有良好的社会信誉，依法经营，规范管理，具有</w:t>
      </w:r>
      <w:r>
        <w:rPr>
          <w:rFonts w:hint="eastAsia" w:ascii="仿宋_GB2312" w:hAnsi="仿宋_GB2312" w:eastAsia="仿宋_GB2312" w:cs="仿宋_GB2312"/>
          <w:kern w:val="2"/>
          <w:sz w:val="32"/>
          <w:szCs w:val="32"/>
          <w:lang w:val="en-US" w:eastAsia="zh-CN" w:bidi="ar-SA"/>
        </w:rPr>
        <w:t>实施项目的工作基础和条件，</w:t>
      </w:r>
      <w:r>
        <w:rPr>
          <w:rFonts w:hint="default" w:ascii="仿宋_GB2312" w:hAnsi="仿宋_GB2312" w:eastAsia="仿宋_GB2312" w:cs="仿宋_GB2312"/>
          <w:kern w:val="2"/>
          <w:sz w:val="32"/>
          <w:szCs w:val="32"/>
          <w:lang w:val="en-US" w:eastAsia="zh-CN" w:bidi="ar-SA"/>
        </w:rPr>
        <w:t>健全的财务管理制度</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遵守专项资金管理有关规定，能按时、保质保量完成项目任务。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五、</w:t>
      </w:r>
      <w:r>
        <w:rPr>
          <w:rFonts w:hint="eastAsia" w:ascii="黑体" w:hAnsi="黑体" w:eastAsia="黑体" w:cs="黑体"/>
          <w:color w:val="auto"/>
          <w:sz w:val="32"/>
          <w:szCs w:val="32"/>
          <w:lang w:eastAsia="zh-CN"/>
        </w:rPr>
        <w:t>申报材料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1.《2024年汕尾市地理标志产品湾区认证项目申报书》；</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2.机构法人资格证书或营业执照复印件（加盖公章）；</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3.近两年的财务报表；</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4.团队人员资质证明、经验证明材料；</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5.其他证明符合申报条件、申报优势的材料。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pP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六、工作流程</w:t>
      </w:r>
    </w:p>
    <w:p>
      <w:pPr>
        <w:keepNext w:val="0"/>
        <w:keepLines w:val="0"/>
        <w:pageBreakBefore w:val="0"/>
        <w:kinsoku/>
        <w:wordWrap/>
        <w:overflowPunct/>
        <w:topLinePunct w:val="0"/>
        <w:autoSpaceDE/>
        <w:autoSpaceDN/>
        <w:bidi w:val="0"/>
        <w:adjustRightInd/>
        <w:snapToGrid/>
        <w:spacing w:line="520" w:lineRule="exact"/>
        <w:ind w:firstLine="640"/>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spacing w:val="0"/>
          <w:w w:val="95"/>
          <w:sz w:val="32"/>
          <w:szCs w:val="32"/>
          <w:lang w:val="en-US" w:eastAsia="zh-CN"/>
        </w:rPr>
        <w:t>（一）申报。</w:t>
      </w:r>
      <w:r>
        <w:rPr>
          <w:rFonts w:hint="eastAsia" w:ascii="仿宋_GB2312" w:hAnsi="仿宋_GB2312" w:eastAsia="仿宋_GB2312" w:cs="仿宋_GB2312"/>
          <w:kern w:val="2"/>
          <w:sz w:val="32"/>
          <w:szCs w:val="32"/>
          <w:lang w:val="en-US" w:eastAsia="zh-CN" w:bidi="ar-SA"/>
        </w:rPr>
        <w:t>符合条件的申报单位，向市知识产权局提出申请。</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spacing w:val="0"/>
          <w:w w:val="95"/>
          <w:sz w:val="32"/>
          <w:szCs w:val="32"/>
          <w:lang w:val="en-US" w:eastAsia="zh-CN"/>
        </w:rPr>
        <w:t>（二）审核推荐。</w:t>
      </w:r>
      <w:r>
        <w:rPr>
          <w:rFonts w:hint="eastAsia" w:ascii="仿宋_GB2312" w:hAnsi="仿宋_GB2312" w:eastAsia="仿宋_GB2312" w:cs="仿宋_GB2312"/>
          <w:kern w:val="2"/>
          <w:sz w:val="32"/>
          <w:szCs w:val="32"/>
          <w:lang w:val="en-US" w:eastAsia="zh-CN" w:bidi="ar-SA"/>
        </w:rPr>
        <w:t>各县（市、区）市场监督管理局或市局派出机构按照项目指南要求对辖区内的申报单位所提交的材料进行审核推荐并汇总。推荐单位要对申报单位的申报条件和材料真实性进行核实，并加具推荐意见。汇总后统一将各申报单位的纸质材料件及项目汇总表报送市局知识产权保护科。</w:t>
      </w:r>
    </w:p>
    <w:p>
      <w:pPr>
        <w:pageBreakBefore w:val="0"/>
        <w:kinsoku/>
        <w:wordWrap/>
        <w:overflowPunct/>
        <w:topLinePunct w:val="0"/>
        <w:autoSpaceDE/>
        <w:autoSpaceDN/>
        <w:bidi w:val="0"/>
        <w:adjustRightInd/>
        <w:snapToGrid/>
        <w:spacing w:line="600" w:lineRule="exact"/>
        <w:ind w:firstLine="608"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spacing w:val="0"/>
          <w:w w:val="95"/>
          <w:sz w:val="32"/>
          <w:szCs w:val="32"/>
          <w:lang w:val="en-US" w:eastAsia="zh-CN"/>
        </w:rPr>
        <w:t>（三）项目初审。</w:t>
      </w:r>
      <w:r>
        <w:rPr>
          <w:rFonts w:hint="eastAsia" w:ascii="仿宋_GB2312" w:hAnsi="仿宋_GB2312" w:eastAsia="仿宋_GB2312" w:cs="仿宋_GB2312"/>
          <w:kern w:val="2"/>
          <w:sz w:val="32"/>
          <w:szCs w:val="32"/>
          <w:lang w:val="en-US" w:eastAsia="zh-CN" w:bidi="ar-SA"/>
        </w:rPr>
        <w:t>市市场监管局对申报单位所提交的材料进行受理，并对进入立项审查环节的项目就申报条件、申报限制等内容进行初步审查。对申报材料不完整的，通知相关单位限期补充相关材料。初审不通过的单位不进入专家评审环节。</w:t>
      </w:r>
    </w:p>
    <w:p>
      <w:pPr>
        <w:keepNext w:val="0"/>
        <w:keepLines w:val="0"/>
        <w:pageBreakBefore w:val="0"/>
        <w:kinsoku/>
        <w:wordWrap/>
        <w:overflowPunct/>
        <w:topLinePunct w:val="0"/>
        <w:autoSpaceDE/>
        <w:autoSpaceDN/>
        <w:bidi w:val="0"/>
        <w:adjustRightInd/>
        <w:snapToGrid/>
        <w:spacing w:line="520" w:lineRule="exact"/>
        <w:ind w:firstLine="608"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楷体" w:hAnsi="楷体" w:eastAsia="楷体" w:cs="楷体"/>
          <w:spacing w:val="0"/>
          <w:w w:val="95"/>
          <w:sz w:val="32"/>
          <w:szCs w:val="32"/>
          <w:lang w:val="en-US" w:eastAsia="zh-CN"/>
        </w:rPr>
        <w:t>（四）评审立项</w:t>
      </w:r>
      <w:r>
        <w:rPr>
          <w:rFonts w:hint="eastAsia" w:ascii="楷体" w:hAnsi="楷体" w:eastAsia="楷体" w:cs="楷体"/>
          <w:color w:val="auto"/>
          <w:spacing w:val="0"/>
          <w:w w:val="95"/>
          <w:kern w:val="0"/>
          <w:sz w:val="32"/>
          <w:szCs w:val="32"/>
          <w:lang w:val="en-US" w:eastAsia="zh-CN"/>
        </w:rPr>
        <w:t>。</w:t>
      </w:r>
      <w:r>
        <w:rPr>
          <w:rFonts w:hint="eastAsia" w:ascii="仿宋_GB2312" w:hAnsi="仿宋_GB2312" w:eastAsia="仿宋_GB2312" w:cs="仿宋_GB2312"/>
          <w:kern w:val="2"/>
          <w:sz w:val="32"/>
          <w:szCs w:val="32"/>
          <w:lang w:val="en-US" w:eastAsia="zh-CN" w:bidi="ar-SA"/>
        </w:rPr>
        <w:t>市知识产权局按照相关程序和要求进行评审立项。</w:t>
      </w:r>
    </w:p>
    <w:p>
      <w:pPr>
        <w:keepNext w:val="0"/>
        <w:keepLines w:val="0"/>
        <w:pageBreakBefore w:val="0"/>
        <w:kinsoku/>
        <w:wordWrap/>
        <w:overflowPunct/>
        <w:topLinePunct w:val="0"/>
        <w:autoSpaceDE/>
        <w:autoSpaceDN/>
        <w:bidi w:val="0"/>
        <w:adjustRightInd/>
        <w:snapToGrid/>
        <w:spacing w:line="520" w:lineRule="exact"/>
        <w:textAlignment w:val="auto"/>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 xml:space="preserve">  </w:t>
      </w:r>
      <w:r>
        <w:rPr>
          <w:rFonts w:hint="eastAsia" w:ascii="黑体" w:hAnsi="黑体" w:eastAsia="黑体" w:cs="黑体"/>
          <w:color w:val="000000" w:themeColor="text1"/>
          <w:sz w:val="32"/>
          <w:szCs w:val="32"/>
          <w14:textFill>
            <w14:solidFill>
              <w14:schemeClr w14:val="tx1"/>
            </w14:solidFill>
          </w14:textFill>
        </w:rPr>
        <w:t xml:space="preserve"> </w:t>
      </w:r>
      <w:r>
        <w:rPr>
          <w:rFonts w:hint="eastAsia" w:ascii="黑体" w:hAnsi="黑体" w:eastAsia="黑体" w:cs="黑体"/>
          <w:b/>
          <w:color w:val="000000" w:themeColor="text1"/>
          <w:kern w:val="0"/>
          <w:sz w:val="32"/>
          <w:szCs w:val="32"/>
          <w:lang w:val="en-US" w:eastAsia="zh-CN" w:bidi="ar-SA"/>
          <w14:textFill>
            <w14:solidFill>
              <w14:schemeClr w14:val="tx1"/>
            </w14:solidFill>
          </w14:textFill>
        </w:rPr>
        <w:t xml:space="preserve"> </w:t>
      </w:r>
      <w:r>
        <w:rPr>
          <w:rFonts w:hint="eastAsia" w:ascii="黑体" w:hAnsi="黑体" w:eastAsia="黑体" w:cs="黑体"/>
          <w:b w:val="0"/>
          <w:bCs/>
          <w:color w:val="000000" w:themeColor="text1"/>
          <w:kern w:val="0"/>
          <w:sz w:val="32"/>
          <w:szCs w:val="32"/>
          <w:lang w:val="en-US" w:eastAsia="zh-CN" w:bidi="ar-SA"/>
          <w14:textFill>
            <w14:solidFill>
              <w14:schemeClr w14:val="tx1"/>
            </w14:solidFill>
          </w14:textFill>
        </w:rPr>
        <w:t>七、工作要求</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kern w:val="2"/>
          <w:sz w:val="32"/>
          <w:szCs w:val="32"/>
          <w:lang w:val="en-US" w:eastAsia="zh-CN" w:bidi="ar-SA"/>
        </w:rPr>
        <w:t>申报单位对申报项目及申报资料的真实</w:t>
      </w:r>
      <w:r>
        <w:rPr>
          <w:rFonts w:hint="default" w:ascii="仿宋_GB2312" w:hAnsi="仿宋_GB2312" w:eastAsia="仿宋_GB2312" w:cs="仿宋_GB2312"/>
          <w:kern w:val="2"/>
          <w:sz w:val="32"/>
          <w:szCs w:val="32"/>
          <w:lang w:val="en-US" w:eastAsia="zh-CN" w:bidi="ar-SA"/>
        </w:rPr>
        <w:t>性、合法性和可行性负责。对申报单位存在虚假申报、骗取专项资金的违法行为的，依照相应法律法规严肃处理，追回财政资金，5年内停止其申报专项资金资格，并向社会公开其不守信用信息</w:t>
      </w:r>
      <w:r>
        <w:rPr>
          <w:rFonts w:hint="eastAsia" w:ascii="仿宋_GB2312" w:hAnsi="仿宋_GB2312" w:eastAsia="仿宋_GB2312" w:cs="仿宋_GB2312"/>
          <w:kern w:val="2"/>
          <w:sz w:val="32"/>
          <w:szCs w:val="32"/>
          <w:lang w:val="en-US" w:eastAsia="zh-CN" w:bidi="ar-SA"/>
        </w:rPr>
        <w:t>。</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kern w:val="2"/>
          <w:sz w:val="32"/>
          <w:szCs w:val="32"/>
          <w:lang w:val="en-US" w:eastAsia="zh-CN" w:bidi="ar-SA"/>
        </w:rPr>
        <w:t>市</w:t>
      </w:r>
      <w:r>
        <w:rPr>
          <w:rFonts w:hint="default" w:ascii="仿宋_GB2312" w:hAnsi="仿宋_GB2312" w:eastAsia="仿宋_GB2312" w:cs="仿宋_GB2312"/>
          <w:kern w:val="2"/>
          <w:sz w:val="32"/>
          <w:szCs w:val="32"/>
          <w:lang w:val="en-US" w:eastAsia="zh-CN" w:bidi="ar-SA"/>
        </w:rPr>
        <w:t>知识产权局负责本项目的实施指导、中期评估及项目验收工作。各项目承担单位应根据工作任务及合同要求</w:t>
      </w:r>
      <w:r>
        <w:rPr>
          <w:rFonts w:hint="eastAsia" w:ascii="仿宋_GB2312" w:hAnsi="仿宋_GB2312" w:eastAsia="仿宋_GB2312" w:cs="仿宋_GB2312"/>
          <w:kern w:val="2"/>
          <w:sz w:val="32"/>
          <w:szCs w:val="32"/>
          <w:lang w:val="en-US" w:eastAsia="zh-CN" w:bidi="ar-SA"/>
        </w:rPr>
        <w:t>，及时向市知识产权局报送工作动态。项目承担单位不配合我局工作的，不再列入汕尾市知识产权局各类项目申报单位。</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（三）各县（市、区）知识产权局负责指导并组织辖区内的有关单位按照要求做好申报工作，统一将各项目申报单位的申报材料纸件（一式五份）报送市局知识产权保护科。</w:t>
      </w:r>
      <w:r>
        <w:rPr>
          <w:rFonts w:hint="default" w:ascii="仿宋_GB2312" w:hAnsi="仿宋_GB2312" w:eastAsia="仿宋_GB2312" w:cs="仿宋_GB2312"/>
          <w:kern w:val="2"/>
          <w:sz w:val="32"/>
          <w:szCs w:val="32"/>
          <w:lang w:val="en-US" w:eastAsia="zh-CN" w:bidi="ar-SA"/>
        </w:rPr>
        <w:t>市</w:t>
      </w:r>
      <w:r>
        <w:rPr>
          <w:rFonts w:hint="eastAsia" w:ascii="仿宋_GB2312" w:hAnsi="仿宋_GB2312" w:eastAsia="仿宋_GB2312" w:cs="仿宋_GB2312"/>
          <w:kern w:val="2"/>
          <w:sz w:val="32"/>
          <w:szCs w:val="32"/>
          <w:lang w:val="en-US" w:eastAsia="zh-CN" w:bidi="ar-SA"/>
        </w:rPr>
        <w:t>管</w:t>
      </w:r>
      <w:r>
        <w:rPr>
          <w:rFonts w:hint="default" w:ascii="仿宋_GB2312" w:hAnsi="仿宋_GB2312" w:eastAsia="仿宋_GB2312" w:cs="仿宋_GB2312"/>
          <w:kern w:val="2"/>
          <w:sz w:val="32"/>
          <w:szCs w:val="32"/>
          <w:lang w:val="en-US" w:eastAsia="zh-CN" w:bidi="ar-SA"/>
        </w:rPr>
        <w:t>单位及外市单位的</w:t>
      </w:r>
      <w:r>
        <w:rPr>
          <w:rFonts w:hint="eastAsia" w:ascii="仿宋_GB2312" w:hAnsi="仿宋_GB2312" w:eastAsia="仿宋_GB2312" w:cs="仿宋_GB2312"/>
          <w:kern w:val="2"/>
          <w:sz w:val="32"/>
          <w:szCs w:val="32"/>
          <w:lang w:val="en-US" w:eastAsia="zh-CN" w:bidi="ar-SA"/>
        </w:rPr>
        <w:t>申报材料于项目申报截止时间前</w:t>
      </w:r>
      <w:r>
        <w:rPr>
          <w:rFonts w:hint="default" w:ascii="仿宋_GB2312" w:hAnsi="仿宋_GB2312" w:eastAsia="仿宋_GB2312" w:cs="仿宋_GB2312"/>
          <w:kern w:val="2"/>
          <w:sz w:val="32"/>
          <w:szCs w:val="32"/>
          <w:lang w:val="en-US" w:eastAsia="zh-CN" w:bidi="ar-SA"/>
        </w:rPr>
        <w:t>直接报送</w:t>
      </w:r>
      <w:r>
        <w:rPr>
          <w:rFonts w:hint="eastAsia" w:ascii="仿宋_GB2312" w:hAnsi="仿宋_GB2312" w:eastAsia="仿宋_GB2312" w:cs="仿宋_GB2312"/>
          <w:kern w:val="2"/>
          <w:sz w:val="32"/>
          <w:szCs w:val="32"/>
          <w:lang w:val="en-US" w:eastAsia="zh-CN" w:bidi="ar-SA"/>
        </w:rPr>
        <w:t>至</w:t>
      </w:r>
      <w:r>
        <w:rPr>
          <w:rFonts w:hint="default" w:ascii="仿宋_GB2312" w:hAnsi="仿宋_GB2312" w:eastAsia="仿宋_GB2312" w:cs="仿宋_GB2312"/>
          <w:kern w:val="2"/>
          <w:sz w:val="32"/>
          <w:szCs w:val="32"/>
          <w:lang w:val="en-US" w:eastAsia="zh-CN" w:bidi="ar-SA"/>
        </w:rPr>
        <w:t>市</w:t>
      </w:r>
      <w:r>
        <w:rPr>
          <w:rFonts w:hint="eastAsia" w:ascii="仿宋_GB2312" w:hAnsi="仿宋_GB2312" w:eastAsia="仿宋_GB2312" w:cs="仿宋_GB2312"/>
          <w:kern w:val="2"/>
          <w:sz w:val="32"/>
          <w:szCs w:val="32"/>
          <w:lang w:val="en-US" w:eastAsia="zh-CN" w:bidi="ar-SA"/>
        </w:rPr>
        <w:t>局</w:t>
      </w:r>
      <w:r>
        <w:rPr>
          <w:rFonts w:hint="default" w:ascii="仿宋_GB2312" w:hAnsi="仿宋_GB2312" w:eastAsia="仿宋_GB2312" w:cs="仿宋_GB2312"/>
          <w:kern w:val="2"/>
          <w:sz w:val="32"/>
          <w:szCs w:val="32"/>
          <w:lang w:val="en-US" w:eastAsia="zh-CN" w:bidi="ar-SA"/>
        </w:rPr>
        <w:t>知识产权</w:t>
      </w:r>
      <w:r>
        <w:rPr>
          <w:rFonts w:hint="eastAsia" w:ascii="仿宋_GB2312" w:hAnsi="仿宋_GB2312" w:eastAsia="仿宋_GB2312" w:cs="仿宋_GB2312"/>
          <w:kern w:val="2"/>
          <w:sz w:val="32"/>
          <w:szCs w:val="32"/>
          <w:lang w:val="en-US" w:eastAsia="zh-CN" w:bidi="ar-SA"/>
        </w:rPr>
        <w:t>保护</w:t>
      </w:r>
      <w:r>
        <w:rPr>
          <w:rFonts w:hint="default" w:ascii="仿宋_GB2312" w:hAnsi="仿宋_GB2312" w:eastAsia="仿宋_GB2312" w:cs="仿宋_GB2312"/>
          <w:kern w:val="2"/>
          <w:sz w:val="32"/>
          <w:szCs w:val="32"/>
          <w:lang w:val="en-US" w:eastAsia="zh-CN" w:bidi="ar-SA"/>
        </w:rPr>
        <w:t>科</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所有项目申报材料均需同时</w:t>
      </w:r>
      <w:r>
        <w:rPr>
          <w:rFonts w:hint="eastAsia" w:ascii="仿宋_GB2312" w:hAnsi="仿宋_GB2312" w:eastAsia="仿宋_GB2312" w:cs="仿宋_GB2312"/>
          <w:kern w:val="2"/>
          <w:sz w:val="32"/>
          <w:szCs w:val="32"/>
          <w:lang w:val="en-US" w:eastAsia="zh-CN" w:bidi="ar-SA"/>
        </w:rPr>
        <w:t>将</w:t>
      </w:r>
      <w:r>
        <w:rPr>
          <w:rFonts w:hint="default" w:ascii="仿宋_GB2312" w:hAnsi="仿宋_GB2312" w:eastAsia="仿宋_GB2312" w:cs="仿宋_GB2312"/>
          <w:kern w:val="2"/>
          <w:sz w:val="32"/>
          <w:szCs w:val="32"/>
          <w:lang w:val="en-US" w:eastAsia="zh-CN" w:bidi="ar-SA"/>
        </w:rPr>
        <w:t>电子件（word版及PDF盖章版）发送至电子邮箱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https://wx2.qq.com/cgi-bin/mmwebwx-bin/webwxcheckurl?requrl=http%3A%2F%2Fstipofgk%40163.com&amp;skey=%40crypt_4dda5951_d096966ca86cb7623558e500bf5571ce&amp;deviceid=e112790042864491&amp;pass_ticket=undefined&amp;opcode=2&amp;scene=1&amp;username=@e8346d43c9ffe386d2d8a04013a02a2681d2752bd3d382c6d74e81f56204fff7" \t "_blank" </w:instrText>
      </w:r>
      <w:r>
        <w:rPr>
          <w:rFonts w:hint="default" w:ascii="Times New Roman" w:hAnsi="Times New Roman" w:eastAsia="仿宋_GB2312" w:cs="Times New Roman"/>
          <w:sz w:val="32"/>
          <w:szCs w:val="32"/>
          <w:lang w:val="en-US" w:eastAsia="zh-CN"/>
        </w:rPr>
        <w:fldChar w:fldCharType="separate"/>
      </w:r>
      <w:r>
        <w:rPr>
          <w:rFonts w:hint="eastAsia" w:ascii="Times New Roman" w:hAnsi="Times New Roman" w:eastAsia="仿宋_GB2312" w:cs="Times New Roman"/>
          <w:sz w:val="32"/>
          <w:szCs w:val="32"/>
          <w:lang w:val="en-US" w:eastAsia="zh-CN"/>
        </w:rPr>
        <w:t>swzsbhk</w:t>
      </w:r>
      <w:r>
        <w:rPr>
          <w:rFonts w:hint="default"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lang w:val="en-US" w:eastAsia="zh-CN"/>
        </w:rPr>
        <w:t>26</w:t>
      </w:r>
      <w:r>
        <w:rPr>
          <w:rFonts w:hint="default" w:ascii="Times New Roman" w:hAnsi="Times New Roman" w:eastAsia="仿宋_GB2312" w:cs="Times New Roman"/>
          <w:sz w:val="32"/>
          <w:szCs w:val="32"/>
          <w:lang w:val="en-US" w:eastAsia="zh-CN"/>
        </w:rPr>
        <w:t>.com</w:t>
      </w:r>
      <w:r>
        <w:rPr>
          <w:rFonts w:hint="default" w:ascii="Times New Roman" w:hAnsi="Times New Roman" w:eastAsia="仿宋_GB2312" w:cs="Times New Roman"/>
          <w:sz w:val="32"/>
          <w:szCs w:val="32"/>
          <w:lang w:val="en-US" w:eastAsia="zh-CN"/>
        </w:rPr>
        <w:fldChar w:fldCharType="end"/>
      </w:r>
      <w:r>
        <w:rPr>
          <w:rFonts w:hint="default" w:ascii="Times New Roman" w:hAnsi="Times New Roman" w:eastAsia="仿宋_GB2312" w:cs="Times New Roman"/>
          <w:sz w:val="32"/>
          <w:szCs w:val="32"/>
          <w:lang w:val="en-US" w:eastAsia="zh-CN"/>
        </w:rPr>
        <w:t>。</w:t>
      </w:r>
      <w:r>
        <w:rPr>
          <w:rFonts w:hint="eastAsia" w:ascii="仿宋_GB2312" w:hAnsi="仿宋_GB2312" w:eastAsia="仿宋_GB2312" w:cs="仿宋_GB2312"/>
          <w:kern w:val="2"/>
          <w:sz w:val="32"/>
          <w:szCs w:val="32"/>
          <w:lang w:val="en-US" w:eastAsia="zh-CN" w:bidi="ar-SA"/>
        </w:rPr>
        <w:t>缺少纸件或电子件均视为材料不齐全，不进入专家评审环节。</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（四）各项目申报单位需同时在汕尾市市场监督管理局（知识产权局）</w:t>
      </w:r>
      <w:r>
        <w:rPr>
          <w:rFonts w:hint="eastAsia" w:ascii="Times New Roman" w:hAnsi="Times New Roman" w:eastAsia="仿宋_GB2312" w:cs="Times New Roman"/>
          <w:sz w:val="32"/>
          <w:szCs w:val="32"/>
          <w:lang w:val="en-US" w:eastAsia="zh-CN"/>
        </w:rPr>
        <w:t>http://www.shanwei.gov.cn/swscjdglj/</w:t>
      </w:r>
      <w:r>
        <w:rPr>
          <w:rFonts w:hint="eastAsia" w:ascii="仿宋_GB2312" w:hAnsi="仿宋_GB2312" w:eastAsia="仿宋_GB2312" w:cs="仿宋_GB2312"/>
          <w:kern w:val="2"/>
          <w:sz w:val="32"/>
          <w:szCs w:val="32"/>
          <w:lang w:val="en-US" w:eastAsia="zh-CN" w:bidi="ar-SA"/>
        </w:rPr>
        <w:t xml:space="preserve">官网，在通知公告栏下载项目申报书与汇总表等附件材料，并将相关材料填写完毕签章。 </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（五）项目申报截止时间</w:t>
      </w:r>
      <w:r>
        <w:rPr>
          <w:rFonts w:hint="default" w:ascii="仿宋_GB2312" w:hAnsi="仿宋_GB2312" w:eastAsia="仿宋_GB2312" w:cs="仿宋_GB2312"/>
          <w:kern w:val="2"/>
          <w:sz w:val="32"/>
          <w:szCs w:val="32"/>
          <w:lang w:val="en-US" w:eastAsia="zh-CN" w:bidi="ar-SA"/>
        </w:rPr>
        <w:t>为</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月</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日</w:t>
      </w:r>
      <w:r>
        <w:rPr>
          <w:rFonts w:hint="eastAsia" w:ascii="仿宋_GB2312" w:hAnsi="仿宋_GB2312" w:eastAsia="仿宋_GB2312" w:cs="仿宋_GB2312"/>
          <w:kern w:val="2"/>
          <w:sz w:val="32"/>
          <w:szCs w:val="32"/>
          <w:lang w:val="en-US" w:eastAsia="zh-CN" w:bidi="ar-SA"/>
        </w:rPr>
        <w:t>**</w:t>
      </w:r>
      <w:r>
        <w:rPr>
          <w:rFonts w:hint="default" w:ascii="仿宋_GB2312" w:hAnsi="仿宋_GB2312" w:eastAsia="仿宋_GB2312" w:cs="仿宋_GB2312"/>
          <w:kern w:val="2"/>
          <w:sz w:val="32"/>
          <w:szCs w:val="32"/>
          <w:lang w:val="en-US" w:eastAsia="zh-CN" w:bidi="ar-SA"/>
        </w:rPr>
        <w:t>:00时</w:t>
      </w:r>
      <w:r>
        <w:rPr>
          <w:rFonts w:hint="eastAsia" w:ascii="仿宋_GB2312" w:hAnsi="仿宋_GB2312" w:eastAsia="仿宋_GB2312" w:cs="仿宋_GB2312"/>
          <w:kern w:val="2"/>
          <w:sz w:val="32"/>
          <w:szCs w:val="32"/>
          <w:lang w:val="en-US" w:eastAsia="zh-CN" w:bidi="ar-SA"/>
        </w:rPr>
        <w:t>，逾期不再受理。</w:t>
      </w:r>
    </w:p>
    <w:p>
      <w:pPr>
        <w:keepNext w:val="0"/>
        <w:keepLines w:val="0"/>
        <w:pageBreakBefore w:val="0"/>
        <w:numPr>
          <w:ilvl w:val="0"/>
          <w:numId w:val="0"/>
        </w:numPr>
        <w:kinsoku/>
        <w:wordWrap/>
        <w:overflowPunct/>
        <w:topLinePunct w:val="0"/>
        <w:autoSpaceDE/>
        <w:bidi w:val="0"/>
        <w:spacing w:line="600" w:lineRule="exact"/>
        <w:ind w:firstLine="640" w:firstLineChars="200"/>
        <w:jc w:val="left"/>
        <w:textAlignment w:val="auto"/>
        <w:rPr>
          <w:rFonts w:hint="eastAsia" w:ascii="仿宋_GB2312" w:hAnsi="仿宋_GB2312" w:eastAsia="仿宋_GB2312" w:cs="仿宋_GB2312"/>
          <w:kern w:val="2"/>
          <w:sz w:val="32"/>
          <w:szCs w:val="32"/>
          <w:lang w:val="en-US" w:eastAsia="zh-CN" w:bidi="ar-SA"/>
        </w:rPr>
      </w:pPr>
    </w:p>
    <w:p>
      <w:pPr>
        <w:keepNext w:val="0"/>
        <w:keepLines w:val="0"/>
        <w:pageBreakBefore w:val="0"/>
        <w:numPr>
          <w:ilvl w:val="0"/>
          <w:numId w:val="0"/>
        </w:numPr>
        <w:kinsoku/>
        <w:wordWrap/>
        <w:overflowPunct/>
        <w:topLinePunct w:val="0"/>
        <w:autoSpaceDE/>
        <w:bidi w:val="0"/>
        <w:spacing w:line="600" w:lineRule="exact"/>
        <w:ind w:firstLine="616" w:firstLineChars="200"/>
        <w:jc w:val="left"/>
        <w:textAlignment w:val="auto"/>
        <w:rPr>
          <w:rFonts w:hint="default" w:ascii="仿宋_GB2312" w:hAnsi="仿宋_GB2312" w:eastAsia="仿宋_GB2312" w:cs="仿宋_GB2312"/>
          <w:spacing w:val="-6"/>
          <w:kern w:val="2"/>
          <w:sz w:val="32"/>
          <w:szCs w:val="32"/>
          <w:lang w:val="en-US" w:eastAsia="zh-CN" w:bidi="ar-SA"/>
        </w:rPr>
      </w:pPr>
      <w:r>
        <w:rPr>
          <w:rFonts w:hint="eastAsia" w:ascii="仿宋_GB2312" w:hAnsi="仿宋_GB2312" w:eastAsia="仿宋_GB2312" w:cs="仿宋_GB2312"/>
          <w:spacing w:val="-6"/>
          <w:kern w:val="2"/>
          <w:sz w:val="32"/>
          <w:szCs w:val="32"/>
          <w:lang w:val="en-US" w:eastAsia="zh-CN" w:bidi="ar-SA"/>
        </w:rPr>
        <w:t>附件13-1：2024年汕尾市地理标志产品湾区认证项目申报书</w:t>
      </w:r>
    </w:p>
    <w:p>
      <w:pPr>
        <w:keepNext w:val="0"/>
        <w:keepLines w:val="0"/>
        <w:pageBreakBefore w:val="0"/>
        <w:widowControl/>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pStyle w:val="2"/>
        <w:rPr>
          <w:rFonts w:hint="eastAsia"/>
        </w:rPr>
      </w:pPr>
    </w:p>
    <w:p>
      <w:pPr>
        <w:rPr>
          <w:rFonts w:hint="eastAsia" w:ascii="仿宋_GB2312" w:hAnsi="仿宋_GB2312" w:cs="仿宋_GB2312"/>
          <w:b w:val="0"/>
          <w:bCs w:val="0"/>
          <w:color w:val="000000" w:themeColor="text1"/>
          <w:sz w:val="32"/>
          <w:szCs w:val="32"/>
          <w14:textFill>
            <w14:solidFill>
              <w14:schemeClr w14:val="tx1"/>
            </w14:solidFill>
          </w14:textFill>
        </w:rPr>
      </w:pPr>
    </w:p>
    <w:p>
      <w:pPr>
        <w:numPr>
          <w:ilvl w:val="0"/>
          <w:numId w:val="0"/>
        </w:numPr>
        <w:jc w:val="left"/>
        <w:rPr>
          <w:rFonts w:hint="eastAsia" w:ascii="方正小标宋简体" w:hAnsi="方正小标宋简体" w:eastAsia="方正小标宋简体" w:cs="方正小标宋简体"/>
          <w:b w:val="0"/>
          <w:bCs w:val="0"/>
          <w:i w:val="0"/>
          <w:caps w:val="0"/>
          <w:color w:val="4C5157"/>
          <w:spacing w:val="0"/>
          <w:sz w:val="44"/>
          <w:szCs w:val="44"/>
          <w:shd w:val="clear" w:fill="FFFFFF"/>
          <w:lang w:eastAsia="zh-CN"/>
        </w:rPr>
      </w:pPr>
      <w:bookmarkStart w:id="0" w:name="_GoBack"/>
      <w:bookmarkEnd w:id="0"/>
      <w:r>
        <w:rPr>
          <w:rFonts w:hint="eastAsia" w:ascii="仿宋" w:hAnsi="仿宋" w:eastAsia="仿宋" w:cs="仿宋"/>
          <w:color w:val="000000" w:themeColor="text1"/>
          <w:kern w:val="2"/>
          <w:sz w:val="32"/>
          <w:szCs w:val="32"/>
          <w:lang w:val="en-US" w:eastAsia="zh-CN" w:bidi="ar-SA"/>
          <w14:textFill>
            <w14:solidFill>
              <w14:schemeClr w14:val="tx1"/>
            </w14:solidFill>
          </w14:textFill>
        </w:rPr>
        <w:t>附件13-1</w:t>
      </w:r>
    </w:p>
    <w:p>
      <w:pPr>
        <w:pStyle w:val="6"/>
        <w:keepNext w:val="0"/>
        <w:keepLines w:val="0"/>
        <w:pageBreakBefore w:val="0"/>
        <w:shd w:val="clear" w:color="auto" w:fill="FFFFFF"/>
        <w:kinsoku/>
        <w:wordWrap/>
        <w:overflowPunct/>
        <w:topLinePunct w:val="0"/>
        <w:autoSpaceDE/>
        <w:autoSpaceDN/>
        <w:bidi w:val="0"/>
        <w:adjustRightInd/>
        <w:snapToGrid/>
        <w:spacing w:before="15" w:beforeAutospacing="0" w:after="0" w:afterAutospacing="0" w:line="520"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2024年汕尾市地理标志产品湾区认证</w:t>
      </w:r>
    </w:p>
    <w:p>
      <w:pPr>
        <w:keepNext w:val="0"/>
        <w:keepLines w:val="0"/>
        <w:pageBreakBefore w:val="0"/>
        <w:numPr>
          <w:ilvl w:val="0"/>
          <w:numId w:val="0"/>
        </w:numPr>
        <w:kinsoku/>
        <w:wordWrap/>
        <w:overflowPunct/>
        <w:topLinePunct w:val="0"/>
        <w:autoSpaceDE/>
        <w:bidi w:val="0"/>
        <w:spacing w:line="600" w:lineRule="exact"/>
        <w:ind w:firstLine="880" w:firstLineChars="200"/>
        <w:jc w:val="center"/>
        <w:textAlignment w:val="auto"/>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lang w:val="en-US" w:eastAsia="zh-CN" w:bidi="ar-SA"/>
          <w14:textFill>
            <w14:solidFill>
              <w14:schemeClr w14:val="tx1"/>
            </w14:solidFill>
          </w14:textFill>
        </w:rPr>
        <w:t>项目申报书</w:t>
      </w:r>
    </w:p>
    <w:p>
      <w:pPr>
        <w:spacing w:line="360" w:lineRule="auto"/>
        <w:ind w:firstLine="840" w:firstLineChars="400"/>
        <w:rPr>
          <w:rFonts w:hint="eastAsia" w:ascii="楷体" w:hAnsi="楷体" w:eastAsia="楷体"/>
          <w:szCs w:val="32"/>
        </w:rPr>
      </w:pPr>
    </w:p>
    <w:p>
      <w:pPr>
        <w:pStyle w:val="2"/>
        <w:rPr>
          <w:rFonts w:hint="eastAsia"/>
        </w:rPr>
      </w:pPr>
    </w:p>
    <w:p>
      <w:pPr>
        <w:spacing w:line="360" w:lineRule="auto"/>
        <w:ind w:firstLine="1440" w:firstLineChars="400"/>
        <w:rPr>
          <w:rFonts w:hint="eastAsia" w:ascii="楷体_GB2312" w:hAnsi="楷体" w:eastAsia="楷体_GB2312"/>
          <w:sz w:val="36"/>
          <w:szCs w:val="36"/>
        </w:rPr>
      </w:pPr>
    </w:p>
    <w:p>
      <w:pPr>
        <w:spacing w:line="360" w:lineRule="auto"/>
        <w:ind w:firstLine="1280" w:firstLineChars="400"/>
        <w:rPr>
          <w:rFonts w:hint="eastAsia" w:ascii="楷体" w:hAnsi="楷体" w:eastAsia="楷体"/>
          <w:szCs w:val="32"/>
        </w:rPr>
      </w:pPr>
      <w:r>
        <w:rPr>
          <w:rFonts w:hint="eastAsia" w:ascii="楷体_GB2312" w:hAnsi="楷体" w:eastAsia="楷体_GB2312"/>
          <w:sz w:val="32"/>
          <w:szCs w:val="32"/>
        </w:rPr>
        <w:t>项目名称</w:t>
      </w:r>
      <w:r>
        <w:rPr>
          <w:rFonts w:hint="eastAsia" w:ascii="楷体_GB2312" w:hAnsi="楷体" w:eastAsia="楷体_GB2312"/>
          <w:sz w:val="36"/>
          <w:szCs w:val="36"/>
          <w:lang w:val="en-US" w:eastAsia="zh-CN"/>
        </w:rPr>
        <w:t xml:space="preserve"> </w:t>
      </w:r>
      <w:r>
        <w:rPr>
          <w:rFonts w:hint="eastAsia" w:ascii="楷体_GB2312" w:hAnsi="楷体" w:eastAsia="楷体_GB2312"/>
          <w:sz w:val="32"/>
          <w:szCs w:val="32"/>
        </w:rPr>
        <w:t>：</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ascii="楷体" w:hAnsi="楷体" w:eastAsia="楷体"/>
          <w:szCs w:val="32"/>
        </w:rPr>
        <w:t xml:space="preserve">                   </w:t>
      </w:r>
    </w:p>
    <w:p>
      <w:pPr>
        <w:spacing w:line="360" w:lineRule="auto"/>
        <w:ind w:firstLine="1280" w:firstLineChars="400"/>
        <w:rPr>
          <w:rFonts w:hint="eastAsia" w:ascii="楷体_GB2312" w:hAnsi="楷体" w:eastAsia="楷体_GB2312"/>
          <w:sz w:val="32"/>
          <w:szCs w:val="32"/>
        </w:rPr>
      </w:pPr>
      <w:r>
        <w:rPr>
          <w:rFonts w:hint="eastAsia" w:ascii="楷体_GB2312" w:hAnsi="楷体" w:eastAsia="楷体_GB2312"/>
          <w:sz w:val="32"/>
          <w:szCs w:val="32"/>
        </w:rPr>
        <w:t>单位名称：</w:t>
      </w:r>
      <w:r>
        <w:rPr>
          <w:rFonts w:hint="eastAsia" w:ascii="楷体_GB2312" w:hAnsi="楷体" w:eastAsia="楷体_GB2312"/>
          <w:sz w:val="32"/>
          <w:szCs w:val="32"/>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eastAsia="楷体_GB2312"/>
          <w:sz w:val="36"/>
          <w:szCs w:val="36"/>
          <w:u w:val="single"/>
        </w:rPr>
        <w:t xml:space="preserve"> </w:t>
      </w:r>
      <w:r>
        <w:rPr>
          <w:rFonts w:hint="eastAsia" w:eastAsia="楷体_GB2312"/>
          <w:sz w:val="36"/>
          <w:szCs w:val="36"/>
          <w:u w:val="single"/>
          <w:lang w:val="en-US" w:eastAsia="zh-CN"/>
        </w:rPr>
        <w:t xml:space="preserve">      </w:t>
      </w:r>
      <w:r>
        <w:rPr>
          <w:rFonts w:hint="eastAsia" w:ascii="楷体_GB2312" w:hAnsi="楷体" w:eastAsia="楷体_GB2312"/>
          <w:sz w:val="32"/>
          <w:szCs w:val="32"/>
        </w:rPr>
        <w:t>（签章）</w:t>
      </w:r>
    </w:p>
    <w:p>
      <w:pPr>
        <w:spacing w:line="360" w:lineRule="auto"/>
        <w:ind w:firstLine="1280" w:firstLineChars="400"/>
        <w:rPr>
          <w:rFonts w:eastAsia="楷体_GB2312"/>
          <w:sz w:val="36"/>
          <w:szCs w:val="36"/>
        </w:rPr>
      </w:pPr>
      <w:r>
        <w:rPr>
          <w:rFonts w:hint="eastAsia" w:ascii="楷体_GB2312" w:hAnsi="楷体" w:eastAsia="楷体_GB2312"/>
          <w:sz w:val="32"/>
          <w:szCs w:val="32"/>
        </w:rPr>
        <w:t>项目联系人：</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部门及职务：</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固定电话：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移动电话：</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u w:val="single"/>
        </w:rPr>
      </w:pPr>
      <w:r>
        <w:rPr>
          <w:rFonts w:hint="eastAsia" w:ascii="楷体_GB2312" w:hAnsi="楷体" w:eastAsia="楷体_GB2312"/>
          <w:sz w:val="32"/>
          <w:szCs w:val="32"/>
        </w:rPr>
        <w:t>电子邮箱：</w:t>
      </w:r>
      <w:r>
        <w:rPr>
          <w:rFonts w:hint="eastAsia" w:ascii="楷体_GB2312" w:hAnsi="楷体" w:eastAsia="楷体_GB2312"/>
          <w:sz w:val="32"/>
          <w:szCs w:val="32"/>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p>
    <w:p>
      <w:pPr>
        <w:spacing w:line="360" w:lineRule="auto"/>
        <w:ind w:firstLine="1280" w:firstLineChars="400"/>
        <w:rPr>
          <w:rFonts w:eastAsia="楷体_GB2312"/>
          <w:sz w:val="36"/>
          <w:szCs w:val="36"/>
        </w:rPr>
      </w:pPr>
      <w:r>
        <w:rPr>
          <w:rFonts w:hint="eastAsia" w:ascii="楷体_GB2312" w:hAnsi="楷体" w:eastAsia="楷体_GB2312"/>
          <w:sz w:val="32"/>
          <w:szCs w:val="32"/>
        </w:rPr>
        <w:t>填报日期：</w:t>
      </w:r>
      <w:r>
        <w:rPr>
          <w:rFonts w:hint="eastAsia" w:eastAsia="楷体_GB2312"/>
          <w:sz w:val="36"/>
          <w:szCs w:val="36"/>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年</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月</w:t>
      </w:r>
      <w:r>
        <w:rPr>
          <w:rFonts w:eastAsia="楷体_GB2312"/>
          <w:sz w:val="36"/>
          <w:szCs w:val="36"/>
          <w:u w:val="single"/>
        </w:rPr>
        <w:t xml:space="preserve">  </w:t>
      </w:r>
      <w:r>
        <w:rPr>
          <w:rFonts w:hint="eastAsia" w:eastAsia="楷体_GB2312"/>
          <w:sz w:val="36"/>
          <w:szCs w:val="36"/>
          <w:u w:val="single"/>
          <w:lang w:val="en-US" w:eastAsia="zh-CN"/>
        </w:rPr>
        <w:t xml:space="preserve"> </w:t>
      </w:r>
      <w:r>
        <w:rPr>
          <w:rFonts w:eastAsia="楷体_GB2312"/>
          <w:sz w:val="36"/>
          <w:szCs w:val="36"/>
          <w:u w:val="single"/>
        </w:rPr>
        <w:t xml:space="preserve">  </w:t>
      </w:r>
      <w:r>
        <w:rPr>
          <w:rFonts w:eastAsia="楷体_GB2312"/>
          <w:sz w:val="36"/>
          <w:szCs w:val="36"/>
        </w:rPr>
        <w:t>日</w:t>
      </w:r>
    </w:p>
    <w:p>
      <w:pPr>
        <w:spacing w:line="360" w:lineRule="auto"/>
        <w:ind w:firstLine="615"/>
        <w:rPr>
          <w:rFonts w:eastAsia="楷体_GB2312"/>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both"/>
        <w:rPr>
          <w:rFonts w:hint="eastAsia" w:eastAsia="楷体_GB2312"/>
          <w:bCs/>
          <w:sz w:val="36"/>
          <w:lang w:eastAsia="zh-CN"/>
        </w:rPr>
      </w:pPr>
    </w:p>
    <w:p>
      <w:pPr>
        <w:spacing w:line="360" w:lineRule="auto"/>
        <w:jc w:val="center"/>
        <w:rPr>
          <w:rFonts w:eastAsia="楷体_GB2312"/>
          <w:bCs/>
          <w:sz w:val="36"/>
        </w:rPr>
      </w:pPr>
      <w:r>
        <w:rPr>
          <w:rFonts w:hint="eastAsia" w:eastAsia="楷体_GB2312"/>
          <w:bCs/>
          <w:sz w:val="36"/>
          <w:lang w:eastAsia="zh-CN"/>
        </w:rPr>
        <w:t>汕尾市市场监督管理局（知识产权局）</w:t>
      </w:r>
      <w:r>
        <w:rPr>
          <w:rFonts w:eastAsia="楷体_GB2312"/>
          <w:bCs/>
          <w:sz w:val="36"/>
        </w:rPr>
        <w:t>编制</w:t>
      </w:r>
    </w:p>
    <w:p>
      <w:pPr>
        <w:spacing w:line="360" w:lineRule="auto"/>
        <w:jc w:val="center"/>
        <w:rPr>
          <w:rFonts w:ascii="小标宋" w:hAnsi="黑体" w:eastAsia="小标宋"/>
          <w:sz w:val="44"/>
          <w:szCs w:val="44"/>
        </w:rPr>
      </w:pPr>
      <w:r>
        <w:rPr>
          <w:rFonts w:hint="eastAsia" w:ascii="楷体_GB2312" w:eastAsia="楷体_GB2312"/>
          <w:bCs/>
          <w:sz w:val="36"/>
          <w:lang w:val="en-US" w:eastAsia="zh-CN"/>
        </w:rPr>
        <w:t>2024</w:t>
      </w:r>
      <w:r>
        <w:rPr>
          <w:rFonts w:hint="eastAsia" w:ascii="楷体_GB2312" w:eastAsia="楷体_GB2312"/>
          <w:bCs/>
          <w:sz w:val="36"/>
        </w:rPr>
        <w:t>年</w:t>
      </w:r>
      <w:r>
        <w:rPr>
          <w:rFonts w:ascii="楷体_GB2312" w:eastAsia="楷体_GB2312"/>
          <w:bCs/>
          <w:sz w:val="36"/>
        </w:rPr>
        <w:br w:type="page"/>
      </w:r>
      <w:r>
        <w:rPr>
          <w:rFonts w:hint="eastAsia" w:ascii="方正小标宋简体" w:hAnsi="方正小标宋简体" w:eastAsia="方正小标宋简体" w:cs="方正小标宋简体"/>
          <w:sz w:val="44"/>
          <w:szCs w:val="44"/>
        </w:rPr>
        <w:t>填写说明</w:t>
      </w:r>
    </w:p>
    <w:p>
      <w:pPr>
        <w:spacing w:line="360" w:lineRule="auto"/>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一、本申</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书适用于</w:t>
      </w:r>
      <w:r>
        <w:rPr>
          <w:rFonts w:hint="eastAsia" w:ascii="仿宋_GB2312" w:hAnsi="仿宋_GB2312" w:eastAsia="仿宋_GB2312" w:cs="仿宋_GB2312"/>
          <w:sz w:val="32"/>
          <w:szCs w:val="32"/>
          <w:lang w:eastAsia="zh-CN"/>
        </w:rPr>
        <w:t>汕尾市知识产权保护类资金项目的申报，包括省级下放我市专项资金项目和市本级专项资金项目。</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二、封面中项目编号由</w:t>
      </w:r>
      <w:r>
        <w:rPr>
          <w:rFonts w:hint="eastAsia" w:ascii="仿宋_GB2312" w:hAnsi="仿宋_GB2312" w:eastAsia="仿宋_GB2312" w:cs="仿宋_GB2312"/>
          <w:sz w:val="32"/>
          <w:szCs w:val="32"/>
          <w:lang w:eastAsia="zh-CN"/>
        </w:rPr>
        <w:t>汕尾市市场监督管理</w:t>
      </w:r>
      <w:r>
        <w:rPr>
          <w:rFonts w:hint="eastAsia" w:ascii="仿宋_GB2312" w:hAnsi="仿宋_GB2312" w:eastAsia="仿宋_GB2312" w:cs="仿宋_GB2312"/>
          <w:sz w:val="32"/>
          <w:szCs w:val="32"/>
        </w:rPr>
        <w:t>局填写。</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三、项目名称请选择所申报项目对应的项目类别及项目具体名称 。</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四、项目任务请填写申报指南中各项目下的对应任务。</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五、申报单位对本申请材料以及所附材料的合法性、真实性、准确性负责。</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六、申请书规格为A4纸，各栏不够填写时，请自行加页。申请书宜双面打印，并于左侧装订成册，一式5份（至少有2份为加盖公章的原件，其余可为原件的复印件）。提交同时，须附电子件。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tbl>
      <w:tblPr>
        <w:tblStyle w:val="7"/>
        <w:tblpPr w:leftFromText="180" w:rightFromText="180" w:vertAnchor="text" w:horzAnchor="page" w:tblpX="1454" w:tblpY="634"/>
        <w:tblOverlap w:val="never"/>
        <w:tblW w:w="9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873"/>
        <w:gridCol w:w="1206"/>
        <w:gridCol w:w="1320"/>
        <w:gridCol w:w="892"/>
        <w:gridCol w:w="1"/>
        <w:gridCol w:w="712"/>
        <w:gridCol w:w="713"/>
        <w:gridCol w:w="569"/>
        <w:gridCol w:w="428"/>
        <w:gridCol w:w="286"/>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tc>
        <w:tc>
          <w:tcPr>
            <w:tcW w:w="7998" w:type="dxa"/>
            <w:gridSpan w:val="10"/>
            <w:vAlign w:val="top"/>
          </w:tcPr>
          <w:p>
            <w:pPr>
              <w:spacing w:line="400" w:lineRule="exact"/>
              <w:rPr>
                <w:rFonts w:hint="eastAsia"/>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02" w:type="dxa"/>
            <w:gridSpan w:val="2"/>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项目起止</w:t>
            </w:r>
          </w:p>
        </w:tc>
        <w:tc>
          <w:tcPr>
            <w:tcW w:w="7998" w:type="dxa"/>
            <w:gridSpan w:val="10"/>
            <w:vAlign w:val="center"/>
          </w:tcPr>
          <w:p>
            <w:pPr>
              <w:spacing w:line="400" w:lineRule="exact"/>
              <w:jc w:val="center"/>
              <w:rPr>
                <w:spacing w:val="-20"/>
                <w:sz w:val="28"/>
                <w:szCs w:val="28"/>
              </w:rPr>
            </w:pPr>
            <w:r>
              <w:rPr>
                <w:rFonts w:hint="eastAsia" w:ascii="仿宋_GB2312" w:hAnsi="仿宋_GB2312" w:eastAsia="仿宋_GB2312" w:cs="仿宋_GB2312"/>
                <w:snapToGrid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500" w:type="dxa"/>
            <w:gridSpan w:val="12"/>
            <w:vAlign w:val="center"/>
          </w:tcPr>
          <w:p>
            <w:pPr>
              <w:spacing w:line="400" w:lineRule="exact"/>
              <w:rPr>
                <w:sz w:val="28"/>
                <w:szCs w:val="28"/>
              </w:rPr>
            </w:pPr>
            <w:r>
              <w:rPr>
                <w:rFonts w:hint="eastAsia" w:ascii="黑体" w:hAnsi="黑体" w:eastAsia="黑体" w:cs="黑体"/>
                <w:spacing w:val="-20"/>
                <w:sz w:val="28"/>
                <w:szCs w:val="28"/>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restart"/>
            <w:vAlign w:val="center"/>
          </w:tcPr>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项</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目</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申</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请</w:t>
            </w:r>
          </w:p>
          <w:p>
            <w:pPr>
              <w:spacing w:line="400" w:lineRule="exact"/>
              <w:jc w:val="center"/>
              <w:rPr>
                <w:rFonts w:hint="eastAsia" w:ascii="黑体" w:hAnsi="黑体" w:eastAsia="黑体" w:cs="黑体"/>
                <w:spacing w:val="-20"/>
                <w:sz w:val="28"/>
                <w:szCs w:val="28"/>
              </w:rPr>
            </w:pPr>
            <w:r>
              <w:rPr>
                <w:rFonts w:hint="eastAsia" w:ascii="黑体" w:hAnsi="黑体" w:eastAsia="黑体" w:cs="黑体"/>
                <w:spacing w:val="-20"/>
                <w:sz w:val="28"/>
                <w:szCs w:val="28"/>
              </w:rPr>
              <w:t>单</w:t>
            </w:r>
          </w:p>
          <w:p>
            <w:pPr>
              <w:spacing w:line="400" w:lineRule="exact"/>
              <w:jc w:val="center"/>
              <w:rPr>
                <w:spacing w:val="-20"/>
                <w:sz w:val="28"/>
                <w:szCs w:val="28"/>
              </w:rPr>
            </w:pPr>
            <w:r>
              <w:rPr>
                <w:rFonts w:hint="eastAsia" w:ascii="黑体" w:hAnsi="黑体" w:eastAsia="黑体" w:cs="黑体"/>
                <w:spacing w:val="-20"/>
                <w:sz w:val="28"/>
                <w:szCs w:val="28"/>
              </w:rPr>
              <w:t>位</w:t>
            </w: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单位名称</w:t>
            </w:r>
          </w:p>
        </w:tc>
        <w:tc>
          <w:tcPr>
            <w:tcW w:w="6792" w:type="dxa"/>
            <w:gridSpan w:val="9"/>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成立时间</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单位注册地</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注册登记部门</w:t>
            </w:r>
          </w:p>
        </w:tc>
        <w:tc>
          <w:tcPr>
            <w:tcW w:w="2213" w:type="dxa"/>
            <w:gridSpan w:val="3"/>
            <w:vAlign w:val="center"/>
          </w:tcPr>
          <w:p>
            <w:pPr>
              <w:spacing w:line="400" w:lineRule="exact"/>
              <w:rPr>
                <w:rFonts w:hint="eastAsia" w:ascii="仿宋_GB2312" w:hAnsi="仿宋_GB2312" w:eastAsia="仿宋_GB2312" w:cs="仿宋_GB2312"/>
                <w:sz w:val="28"/>
                <w:szCs w:val="28"/>
              </w:rPr>
            </w:pPr>
          </w:p>
        </w:tc>
        <w:tc>
          <w:tcPr>
            <w:tcW w:w="1994"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注册登记类型</w:t>
            </w:r>
          </w:p>
        </w:tc>
        <w:tc>
          <w:tcPr>
            <w:tcW w:w="2585" w:type="dxa"/>
            <w:gridSpan w:val="3"/>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法定代表人</w:t>
            </w:r>
          </w:p>
        </w:tc>
        <w:tc>
          <w:tcPr>
            <w:tcW w:w="1320" w:type="dxa"/>
            <w:vAlign w:val="center"/>
          </w:tcPr>
          <w:p>
            <w:pPr>
              <w:spacing w:line="400" w:lineRule="exact"/>
              <w:rPr>
                <w:rFonts w:hint="eastAsia" w:ascii="仿宋_GB2312" w:hAnsi="仿宋_GB2312" w:eastAsia="仿宋_GB2312" w:cs="仿宋_GB2312"/>
                <w:sz w:val="28"/>
                <w:szCs w:val="28"/>
              </w:rPr>
            </w:pPr>
          </w:p>
        </w:tc>
        <w:tc>
          <w:tcPr>
            <w:tcW w:w="893" w:type="dxa"/>
            <w:gridSpan w:val="2"/>
            <w:vAlign w:val="center"/>
          </w:tcPr>
          <w:p>
            <w:pPr>
              <w:spacing w:line="400" w:lineRule="exact"/>
              <w:ind w:left="-71" w:leftChars="-34" w:firstLine="117" w:firstLineChars="4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1425" w:type="dxa"/>
            <w:gridSpan w:val="2"/>
            <w:vAlign w:val="center"/>
          </w:tcPr>
          <w:p>
            <w:pPr>
              <w:spacing w:line="400" w:lineRule="exact"/>
              <w:rPr>
                <w:rFonts w:hint="eastAsia" w:ascii="仿宋_GB2312" w:hAnsi="仿宋_GB2312" w:eastAsia="仿宋_GB2312" w:cs="仿宋_GB2312"/>
                <w:sz w:val="28"/>
                <w:szCs w:val="28"/>
              </w:rPr>
            </w:pPr>
          </w:p>
        </w:tc>
        <w:tc>
          <w:tcPr>
            <w:tcW w:w="1283" w:type="dxa"/>
            <w:gridSpan w:val="3"/>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手机</w:t>
            </w:r>
          </w:p>
        </w:tc>
        <w:tc>
          <w:tcPr>
            <w:tcW w:w="1871" w:type="dxa"/>
            <w:vAlign w:val="center"/>
          </w:tcPr>
          <w:p>
            <w:pPr>
              <w:spacing w:line="400" w:lineRule="exact"/>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单位开户银行</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2079" w:type="dxa"/>
            <w:gridSpan w:val="2"/>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银行帐号</w:t>
            </w:r>
          </w:p>
        </w:tc>
        <w:tc>
          <w:tcPr>
            <w:tcW w:w="6792" w:type="dxa"/>
            <w:gridSpan w:val="9"/>
            <w:vAlign w:val="center"/>
          </w:tcPr>
          <w:p>
            <w:pPr>
              <w:spacing w:line="4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负</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责</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人</w:t>
            </w: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restart"/>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目</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联</w:t>
            </w:r>
          </w:p>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系</w:t>
            </w:r>
          </w:p>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人</w:t>
            </w: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 名</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pacing w:val="-20"/>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212" w:type="dxa"/>
            <w:gridSpan w:val="2"/>
            <w:vAlign w:val="center"/>
          </w:tcPr>
          <w:p>
            <w:pPr>
              <w:spacing w:line="400" w:lineRule="exact"/>
              <w:rPr>
                <w:rFonts w:hint="eastAsia" w:ascii="仿宋_GB2312" w:hAnsi="仿宋_GB2312" w:eastAsia="仿宋_GB2312" w:cs="仿宋_GB2312"/>
                <w:sz w:val="28"/>
                <w:szCs w:val="28"/>
              </w:rPr>
            </w:pPr>
          </w:p>
        </w:tc>
        <w:tc>
          <w:tcPr>
            <w:tcW w:w="713" w:type="dxa"/>
            <w:gridSpan w:val="2"/>
            <w:vMerge w:val="continue"/>
            <w:vAlign w:val="center"/>
          </w:tcPr>
          <w:p>
            <w:pPr>
              <w:spacing w:line="400" w:lineRule="exact"/>
              <w:rPr>
                <w:rFonts w:hint="eastAsia" w:ascii="仿宋_GB2312" w:hAnsi="仿宋_GB2312" w:eastAsia="仿宋_GB2312" w:cs="仿宋_GB2312"/>
                <w:sz w:val="28"/>
                <w:szCs w:val="28"/>
              </w:rPr>
            </w:pPr>
          </w:p>
        </w:tc>
        <w:tc>
          <w:tcPr>
            <w:tcW w:w="1710" w:type="dxa"/>
            <w:gridSpan w:val="3"/>
            <w:vAlign w:val="center"/>
          </w:tcPr>
          <w:p>
            <w:pPr>
              <w:spacing w:line="4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pacing w:val="-20"/>
                <w:sz w:val="28"/>
                <w:szCs w:val="28"/>
              </w:rPr>
              <w:t>职务（称）</w:t>
            </w:r>
          </w:p>
        </w:tc>
        <w:tc>
          <w:tcPr>
            <w:tcW w:w="2157" w:type="dxa"/>
            <w:gridSpan w:val="2"/>
            <w:vAlign w:val="center"/>
          </w:tcPr>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办公电话</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传真</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spacing w:line="400" w:lineRule="exact"/>
              <w:jc w:val="center"/>
              <w:rPr>
                <w:sz w:val="28"/>
                <w:szCs w:val="28"/>
              </w:rPr>
            </w:pPr>
          </w:p>
        </w:tc>
        <w:tc>
          <w:tcPr>
            <w:tcW w:w="873" w:type="dxa"/>
            <w:vMerge w:val="continue"/>
            <w:vAlign w:val="center"/>
          </w:tcPr>
          <w:p>
            <w:pPr>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手机</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29" w:type="dxa"/>
            <w:vMerge w:val="continue"/>
            <w:vAlign w:val="center"/>
          </w:tcPr>
          <w:p>
            <w:pPr>
              <w:widowControl/>
              <w:spacing w:line="400" w:lineRule="exact"/>
              <w:jc w:val="left"/>
              <w:rPr>
                <w:sz w:val="28"/>
                <w:szCs w:val="28"/>
              </w:rPr>
            </w:pPr>
          </w:p>
        </w:tc>
        <w:tc>
          <w:tcPr>
            <w:tcW w:w="873" w:type="dxa"/>
            <w:vMerge w:val="continue"/>
            <w:vAlign w:val="center"/>
          </w:tcPr>
          <w:p>
            <w:pPr>
              <w:widowControl/>
              <w:spacing w:line="400" w:lineRule="exact"/>
              <w:rPr>
                <w:rFonts w:hint="eastAsia" w:ascii="仿宋_GB2312" w:hAnsi="仿宋_GB2312" w:eastAsia="仿宋_GB2312" w:cs="仿宋_GB2312"/>
                <w:spacing w:val="-20"/>
                <w:sz w:val="28"/>
                <w:szCs w:val="28"/>
              </w:rPr>
            </w:pPr>
          </w:p>
        </w:tc>
        <w:tc>
          <w:tcPr>
            <w:tcW w:w="1206" w:type="dxa"/>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212" w:type="dxa"/>
            <w:gridSpan w:val="2"/>
            <w:vAlign w:val="center"/>
          </w:tcPr>
          <w:p>
            <w:pPr>
              <w:spacing w:line="400" w:lineRule="exact"/>
              <w:rPr>
                <w:rFonts w:hint="eastAsia" w:ascii="仿宋_GB2312" w:hAnsi="仿宋_GB2312" w:eastAsia="仿宋_GB2312" w:cs="仿宋_GB2312"/>
                <w:spacing w:val="-20"/>
                <w:sz w:val="28"/>
                <w:szCs w:val="28"/>
              </w:rPr>
            </w:pPr>
          </w:p>
        </w:tc>
        <w:tc>
          <w:tcPr>
            <w:tcW w:w="713" w:type="dxa"/>
            <w:gridSpan w:val="2"/>
            <w:vMerge w:val="continue"/>
            <w:vAlign w:val="center"/>
          </w:tcPr>
          <w:p>
            <w:pPr>
              <w:spacing w:line="400" w:lineRule="exact"/>
              <w:jc w:val="center"/>
              <w:rPr>
                <w:rFonts w:hint="eastAsia" w:ascii="仿宋_GB2312" w:hAnsi="仿宋_GB2312" w:eastAsia="仿宋_GB2312" w:cs="仿宋_GB2312"/>
                <w:spacing w:val="-20"/>
                <w:sz w:val="28"/>
                <w:szCs w:val="28"/>
              </w:rPr>
            </w:pPr>
          </w:p>
        </w:tc>
        <w:tc>
          <w:tcPr>
            <w:tcW w:w="1710" w:type="dxa"/>
            <w:gridSpan w:val="3"/>
            <w:vAlign w:val="center"/>
          </w:tcPr>
          <w:p>
            <w:pPr>
              <w:spacing w:line="400" w:lineRule="exact"/>
              <w:jc w:val="cente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电 邮</w:t>
            </w:r>
          </w:p>
        </w:tc>
        <w:tc>
          <w:tcPr>
            <w:tcW w:w="2157" w:type="dxa"/>
            <w:gridSpan w:val="2"/>
            <w:vAlign w:val="center"/>
          </w:tcPr>
          <w:p>
            <w:pPr>
              <w:spacing w:line="400" w:lineRule="exact"/>
              <w:rPr>
                <w:rFonts w:hint="eastAsia" w:ascii="仿宋_GB2312" w:hAnsi="仿宋_GB2312" w:eastAsia="仿宋_GB2312" w:cs="仿宋_GB2312"/>
                <w:spacing w:val="-2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629" w:type="dxa"/>
            <w:vMerge w:val="continue"/>
            <w:vAlign w:val="center"/>
          </w:tcPr>
          <w:p>
            <w:pPr>
              <w:widowControl/>
              <w:spacing w:line="400" w:lineRule="exact"/>
              <w:jc w:val="left"/>
              <w:rPr>
                <w:sz w:val="28"/>
                <w:szCs w:val="28"/>
              </w:rPr>
            </w:pPr>
          </w:p>
        </w:tc>
        <w:tc>
          <w:tcPr>
            <w:tcW w:w="873" w:type="dxa"/>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邮编及地址</w:t>
            </w:r>
          </w:p>
        </w:tc>
        <w:tc>
          <w:tcPr>
            <w:tcW w:w="7998" w:type="dxa"/>
            <w:gridSpan w:val="10"/>
            <w:vAlign w:val="center"/>
          </w:tcPr>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 w:hRule="atLeast"/>
        </w:trPr>
        <w:tc>
          <w:tcPr>
            <w:tcW w:w="1502" w:type="dxa"/>
            <w:gridSpan w:val="2"/>
            <w:vAlign w:val="center"/>
          </w:tcPr>
          <w:p>
            <w:pPr>
              <w:spacing w:line="500" w:lineRule="exact"/>
              <w:jc w:val="center"/>
              <w:rPr>
                <w:sz w:val="28"/>
                <w:szCs w:val="28"/>
              </w:rPr>
            </w:pPr>
            <w:r>
              <w:rPr>
                <w:rFonts w:hint="eastAsia" w:ascii="黑体" w:hAnsi="黑体" w:eastAsia="黑体" w:cs="黑体"/>
                <w:sz w:val="28"/>
              </w:rPr>
              <w:t>基本概况</w:t>
            </w:r>
          </w:p>
        </w:tc>
        <w:tc>
          <w:tcPr>
            <w:tcW w:w="7998" w:type="dxa"/>
            <w:gridSpan w:val="10"/>
            <w:vAlign w:val="center"/>
          </w:tcPr>
          <w:p>
            <w:pPr>
              <w:spacing w:line="36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本单位主要业务，主要业绩、主要荣誉简介</w:t>
            </w:r>
            <w:r>
              <w:rPr>
                <w:rFonts w:hint="eastAsia" w:ascii="仿宋_GB2312" w:hAnsi="仿宋_GB2312" w:eastAsia="仿宋_GB2312" w:cs="仿宋_GB2312"/>
                <w:sz w:val="28"/>
              </w:rPr>
              <w:t>，开展该项目的基本条件、资源及优势介绍。可另附页</w:t>
            </w:r>
            <w:r>
              <w:rPr>
                <w:rFonts w:hint="eastAsia" w:ascii="仿宋_GB2312" w:hAnsi="仿宋_GB2312" w:eastAsia="仿宋_GB2312" w:cs="仿宋_GB2312"/>
                <w:sz w:val="28"/>
                <w:szCs w:val="28"/>
              </w:rPr>
              <w:t>。）</w:t>
            </w: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360" w:lineRule="exact"/>
              <w:rPr>
                <w:sz w:val="28"/>
                <w:szCs w:val="28"/>
              </w:rPr>
            </w:pPr>
          </w:p>
          <w:p>
            <w:pPr>
              <w:spacing w:line="400" w:lineRule="exact"/>
              <w:rPr>
                <w:sz w:val="28"/>
                <w:szCs w:val="28"/>
              </w:rPr>
            </w:pPr>
          </w:p>
        </w:tc>
      </w:tr>
    </w:tbl>
    <w:p>
      <w:pPr>
        <w:numPr>
          <w:ilvl w:val="0"/>
          <w:numId w:val="4"/>
        </w:numPr>
        <w:spacing w:line="360" w:lineRule="auto"/>
        <w:rPr>
          <w:rFonts w:hAnsi="黑体" w:eastAsia="黑体"/>
          <w:sz w:val="32"/>
          <w:szCs w:val="32"/>
        </w:rPr>
      </w:pPr>
      <w:r>
        <w:rPr>
          <w:rFonts w:hAnsi="黑体" w:eastAsia="黑体"/>
          <w:sz w:val="32"/>
          <w:szCs w:val="32"/>
        </w:rPr>
        <w:t>申报项目名称及单位信息</w:t>
      </w:r>
    </w:p>
    <w:p>
      <w:pPr>
        <w:widowControl w:val="0"/>
        <w:numPr>
          <w:ilvl w:val="0"/>
          <w:numId w:val="0"/>
        </w:numPr>
        <w:spacing w:line="360" w:lineRule="auto"/>
        <w:jc w:val="both"/>
        <w:rPr>
          <w:rFonts w:hAnsi="黑体" w:eastAsia="黑体"/>
          <w:sz w:val="28"/>
          <w:szCs w:val="28"/>
        </w:rPr>
      </w:pPr>
    </w:p>
    <w:p>
      <w:pPr>
        <w:spacing w:line="360" w:lineRule="auto"/>
      </w:pPr>
      <w:r>
        <w:br w:type="page"/>
      </w:r>
    </w:p>
    <w:p>
      <w:pPr>
        <w:spacing w:line="560" w:lineRule="exact"/>
        <w:jc w:val="left"/>
        <w:rPr>
          <w:rFonts w:eastAsia="黑体"/>
          <w:sz w:val="32"/>
          <w:szCs w:val="32"/>
        </w:rPr>
      </w:pPr>
      <w:r>
        <w:rPr>
          <w:rFonts w:hint="eastAsia" w:eastAsia="黑体"/>
          <w:sz w:val="32"/>
          <w:szCs w:val="32"/>
          <w:lang w:eastAsia="zh-CN"/>
        </w:rPr>
        <w:t>二</w:t>
      </w:r>
      <w:r>
        <w:rPr>
          <w:rFonts w:eastAsia="黑体"/>
          <w:sz w:val="32"/>
          <w:szCs w:val="32"/>
        </w:rPr>
        <w:t>、项目方案</w:t>
      </w:r>
    </w:p>
    <w:tbl>
      <w:tblPr>
        <w:tblStyle w:val="7"/>
        <w:tblW w:w="10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1"/>
        <w:gridCol w:w="8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项目</w:t>
            </w:r>
          </w:p>
          <w:p>
            <w:pPr>
              <w:spacing w:line="500" w:lineRule="exact"/>
              <w:jc w:val="center"/>
              <w:rPr>
                <w:rFonts w:hint="eastAsia" w:ascii="黑体" w:hAnsi="黑体" w:eastAsia="黑体" w:cs="黑体"/>
                <w:sz w:val="28"/>
              </w:rPr>
            </w:pPr>
            <w:r>
              <w:rPr>
                <w:rFonts w:hint="eastAsia" w:ascii="黑体" w:hAnsi="黑体" w:eastAsia="黑体" w:cs="黑体"/>
                <w:sz w:val="28"/>
              </w:rPr>
              <w:t>内容</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申报</w:t>
            </w:r>
          </w:p>
          <w:p>
            <w:pPr>
              <w:spacing w:line="500" w:lineRule="exact"/>
              <w:jc w:val="center"/>
              <w:rPr>
                <w:rFonts w:eastAsia="黑体"/>
                <w:sz w:val="28"/>
              </w:rPr>
            </w:pPr>
            <w:r>
              <w:rPr>
                <w:rFonts w:hint="eastAsia" w:ascii="黑体" w:hAnsi="黑体" w:eastAsia="黑体" w:cs="黑体"/>
                <w:sz w:val="28"/>
              </w:rPr>
              <w:t>理由(可行性论证)</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（包括项目实施的重要意义，实施背景和工作目标，项目具体内容、主要措施和具体实施方式，可另附页。）</w:t>
            </w:r>
          </w:p>
          <w:p>
            <w:pPr>
              <w:tabs>
                <w:tab w:val="left" w:pos="751"/>
              </w:tabs>
              <w:bidi w:val="0"/>
              <w:jc w:val="left"/>
              <w:rPr>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预期</w:t>
            </w:r>
          </w:p>
          <w:p>
            <w:pPr>
              <w:spacing w:line="500" w:lineRule="exact"/>
              <w:jc w:val="center"/>
              <w:rPr>
                <w:rFonts w:hint="eastAsia" w:ascii="黑体" w:hAnsi="黑体" w:eastAsia="黑体" w:cs="黑体"/>
                <w:sz w:val="28"/>
              </w:rPr>
            </w:pPr>
            <w:r>
              <w:rPr>
                <w:rFonts w:hint="eastAsia" w:ascii="黑体" w:hAnsi="黑体" w:eastAsia="黑体" w:cs="黑体"/>
                <w:sz w:val="28"/>
              </w:rPr>
              <w:t>目标</w:t>
            </w:r>
          </w:p>
          <w:p>
            <w:pPr>
              <w:spacing w:line="500" w:lineRule="exact"/>
              <w:jc w:val="center"/>
              <w:rPr>
                <w:rFonts w:hint="eastAsia" w:ascii="黑体" w:hAnsi="黑体" w:eastAsia="黑体" w:cs="黑体"/>
                <w:sz w:val="28"/>
              </w:rPr>
            </w:pPr>
            <w:r>
              <w:rPr>
                <w:rFonts w:hint="eastAsia" w:ascii="黑体" w:hAnsi="黑体" w:eastAsia="黑体" w:cs="黑体"/>
                <w:sz w:val="28"/>
              </w:rPr>
              <w:t>及</w:t>
            </w:r>
          </w:p>
          <w:p>
            <w:pPr>
              <w:spacing w:line="500" w:lineRule="exact"/>
              <w:jc w:val="center"/>
              <w:rPr>
                <w:rFonts w:hint="eastAsia" w:ascii="黑体" w:hAnsi="黑体" w:eastAsia="黑体" w:cs="黑体"/>
                <w:sz w:val="28"/>
              </w:rPr>
            </w:pPr>
            <w:r>
              <w:rPr>
                <w:rFonts w:hint="eastAsia" w:ascii="黑体" w:hAnsi="黑体" w:eastAsia="黑体" w:cs="黑体"/>
                <w:sz w:val="28"/>
              </w:rPr>
              <w:t>成果</w:t>
            </w:r>
          </w:p>
          <w:p>
            <w:pPr>
              <w:spacing w:line="500" w:lineRule="exact"/>
              <w:jc w:val="center"/>
              <w:rPr>
                <w:sz w:val="28"/>
              </w:rPr>
            </w:pPr>
            <w:r>
              <w:rPr>
                <w:rFonts w:hint="eastAsia" w:ascii="黑体" w:hAnsi="黑体" w:eastAsia="黑体" w:cs="黑体"/>
                <w:sz w:val="28"/>
              </w:rPr>
              <w:t xml:space="preserve">形式 </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（项目实施后的预期目标、成果和具体可考核指标，可另附页。）</w:t>
            </w: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p>
            <w:pPr>
              <w:spacing w:line="5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 xml:space="preserve">项目 </w:t>
            </w:r>
          </w:p>
          <w:p>
            <w:pPr>
              <w:spacing w:line="500" w:lineRule="exact"/>
              <w:jc w:val="center"/>
              <w:rPr>
                <w:rFonts w:hint="eastAsia" w:ascii="黑体" w:hAnsi="黑体" w:eastAsia="黑体" w:cs="黑体"/>
                <w:sz w:val="28"/>
              </w:rPr>
            </w:pPr>
            <w:r>
              <w:rPr>
                <w:rFonts w:hint="eastAsia" w:ascii="黑体" w:hAnsi="黑体" w:eastAsia="黑体" w:cs="黑体"/>
                <w:sz w:val="28"/>
              </w:rPr>
              <w:t xml:space="preserve">实施 </w:t>
            </w:r>
          </w:p>
          <w:p>
            <w:pPr>
              <w:spacing w:line="500" w:lineRule="exact"/>
              <w:jc w:val="center"/>
              <w:rPr>
                <w:rFonts w:eastAsia="黑体"/>
                <w:sz w:val="28"/>
              </w:rPr>
            </w:pPr>
            <w:r>
              <w:rPr>
                <w:rFonts w:hint="eastAsia" w:ascii="黑体" w:hAnsi="黑体" w:eastAsia="黑体" w:cs="黑体"/>
                <w:sz w:val="28"/>
              </w:rPr>
              <w:t>计划</w:t>
            </w:r>
          </w:p>
        </w:tc>
        <w:tc>
          <w:tcPr>
            <w:tcW w:w="8819" w:type="dxa"/>
            <w:vAlign w:val="top"/>
          </w:tcPr>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（总体进度时间安排，确保</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日前提交项目</w:t>
            </w:r>
            <w:r>
              <w:rPr>
                <w:rFonts w:hint="eastAsia" w:ascii="仿宋_GB2312" w:hAnsi="仿宋_GB2312" w:eastAsia="仿宋_GB2312" w:cs="仿宋_GB2312"/>
                <w:sz w:val="28"/>
                <w:szCs w:val="28"/>
                <w:lang w:eastAsia="zh-CN"/>
              </w:rPr>
              <w:t>中期</w:t>
            </w:r>
            <w:r>
              <w:rPr>
                <w:rFonts w:hint="eastAsia" w:ascii="仿宋_GB2312" w:hAnsi="仿宋_GB2312" w:eastAsia="仿宋_GB2312" w:cs="仿宋_GB2312"/>
                <w:sz w:val="28"/>
                <w:szCs w:val="28"/>
              </w:rPr>
              <w:t>总结报告，</w:t>
            </w:r>
            <w:r>
              <w:rPr>
                <w:rFonts w:hint="eastAsia" w:ascii="仿宋_GB2312" w:hAnsi="仿宋_GB2312" w:eastAsia="仿宋_GB2312" w:cs="仿宋_GB2312"/>
                <w:sz w:val="28"/>
                <w:szCs w:val="28"/>
                <w:lang w:val="en-US" w:eastAsia="zh-CN"/>
              </w:rPr>
              <w:t xml:space="preserve">  年  月  日提交项目总结报告，</w:t>
            </w:r>
            <w:r>
              <w:rPr>
                <w:rFonts w:hint="eastAsia" w:ascii="仿宋_GB2312" w:hAnsi="仿宋_GB2312" w:eastAsia="仿宋_GB2312" w:cs="仿宋_GB2312"/>
                <w:sz w:val="28"/>
                <w:szCs w:val="28"/>
              </w:rPr>
              <w:t>可另附页）</w:t>
            </w: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p>
            <w:pPr>
              <w:spacing w:line="500" w:lineRule="exact"/>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7" w:hRule="atLeast"/>
          <w:jc w:val="center"/>
        </w:trPr>
        <w:tc>
          <w:tcPr>
            <w:tcW w:w="1281" w:type="dxa"/>
            <w:vAlign w:val="center"/>
          </w:tcPr>
          <w:p>
            <w:pPr>
              <w:spacing w:line="500" w:lineRule="exact"/>
              <w:jc w:val="center"/>
              <w:rPr>
                <w:rFonts w:hint="eastAsia" w:ascii="黑体" w:hAnsi="黑体" w:eastAsia="黑体" w:cs="黑体"/>
                <w:sz w:val="28"/>
              </w:rPr>
            </w:pPr>
            <w:r>
              <w:rPr>
                <w:rFonts w:hint="eastAsia" w:ascii="黑体" w:hAnsi="黑体" w:eastAsia="黑体" w:cs="黑体"/>
                <w:sz w:val="28"/>
              </w:rPr>
              <w:t>保障</w:t>
            </w:r>
          </w:p>
          <w:p>
            <w:pPr>
              <w:spacing w:line="500" w:lineRule="exact"/>
              <w:jc w:val="center"/>
              <w:rPr>
                <w:rFonts w:eastAsia="黑体"/>
                <w:sz w:val="28"/>
              </w:rPr>
            </w:pPr>
            <w:r>
              <w:rPr>
                <w:rFonts w:hint="eastAsia" w:ascii="黑体" w:hAnsi="黑体" w:eastAsia="黑体" w:cs="黑体"/>
                <w:sz w:val="28"/>
              </w:rPr>
              <w:t>措施</w:t>
            </w:r>
          </w:p>
        </w:tc>
        <w:tc>
          <w:tcPr>
            <w:tcW w:w="8819" w:type="dxa"/>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（申请本项目所具备的工作基础、制度规范，相关经验和优势资源，项目团队、智力支持、信息化设施等相关条件，推进项目顺利实施的保障性举措等。可另附页）</w:t>
            </w:r>
          </w:p>
          <w:p>
            <w:pPr>
              <w:spacing w:line="500" w:lineRule="exact"/>
              <w:rPr>
                <w:sz w:val="28"/>
              </w:rPr>
            </w:pPr>
          </w:p>
          <w:p>
            <w:pPr>
              <w:spacing w:line="500" w:lineRule="exact"/>
              <w:ind w:firstLine="560" w:firstLineChars="200"/>
              <w:rPr>
                <w:sz w:val="28"/>
              </w:rPr>
            </w:pPr>
          </w:p>
          <w:p>
            <w:pPr>
              <w:spacing w:line="500" w:lineRule="exact"/>
              <w:ind w:firstLine="560" w:firstLineChars="200"/>
              <w:rPr>
                <w:sz w:val="28"/>
              </w:rPr>
            </w:pPr>
          </w:p>
        </w:tc>
      </w:tr>
    </w:tbl>
    <w:p>
      <w:pPr>
        <w:spacing w:line="560" w:lineRule="exact"/>
        <w:sectPr>
          <w:pgSz w:w="11906" w:h="16838"/>
          <w:pgMar w:top="1701" w:right="1588" w:bottom="1474" w:left="1588" w:header="851" w:footer="1418" w:gutter="0"/>
          <w:cols w:space="720" w:num="1"/>
          <w:titlePg/>
          <w:docGrid w:linePitch="312" w:charSpace="0"/>
        </w:sectPr>
      </w:pPr>
    </w:p>
    <w:p>
      <w:pPr>
        <w:rPr>
          <w:sz w:val="30"/>
          <w:szCs w:val="30"/>
        </w:rPr>
      </w:pPr>
      <w:r>
        <w:rPr>
          <w:rFonts w:hint="eastAsia" w:eastAsia="黑体"/>
          <w:sz w:val="32"/>
          <w:szCs w:val="32"/>
          <w:lang w:eastAsia="zh-CN"/>
        </w:rPr>
        <w:t>三</w:t>
      </w:r>
      <w:r>
        <w:rPr>
          <w:rFonts w:eastAsia="黑体"/>
          <w:sz w:val="32"/>
          <w:szCs w:val="32"/>
        </w:rPr>
        <w:t>、项目负责人及项目组成员</w:t>
      </w:r>
      <w:r>
        <w:rPr>
          <w:rFonts w:hint="eastAsia" w:ascii="黑体" w:hAnsi="黑体" w:eastAsia="黑体" w:cs="黑体"/>
          <w:sz w:val="32"/>
          <w:szCs w:val="32"/>
        </w:rPr>
        <w:t>（可加页）</w:t>
      </w:r>
    </w:p>
    <w:tbl>
      <w:tblPr>
        <w:tblStyle w:val="7"/>
        <w:tblpPr w:leftFromText="180" w:rightFromText="180" w:vertAnchor="text" w:horzAnchor="page" w:tblpX="1064" w:tblpY="607"/>
        <w:tblOverlap w:val="never"/>
        <w:tblW w:w="15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218"/>
        <w:gridCol w:w="856"/>
        <w:gridCol w:w="1146"/>
        <w:gridCol w:w="2168"/>
        <w:gridCol w:w="1446"/>
        <w:gridCol w:w="1878"/>
        <w:gridCol w:w="1849"/>
        <w:gridCol w:w="2168"/>
        <w:gridCol w:w="1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姓名</w:t>
            </w: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性别</w:t>
            </w: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出生</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年月</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单位</w:t>
            </w: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职务/</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职称</w:t>
            </w: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所学专业</w:t>
            </w: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及学历</w:t>
            </w: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现从事专业</w:t>
            </w: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在项目中任务</w:t>
            </w: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1063" w:type="dxa"/>
            <w:tcBorders>
              <w:left w:val="single" w:color="auto" w:sz="4" w:space="0"/>
              <w:bottom w:val="single" w:color="auto" w:sz="4" w:space="0"/>
              <w:right w:val="single" w:color="auto" w:sz="4" w:space="0"/>
            </w:tcBorders>
            <w:vAlign w:val="top"/>
          </w:tcPr>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负责人</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restart"/>
            <w:tcBorders>
              <w:top w:val="single" w:color="auto" w:sz="4" w:space="0"/>
              <w:left w:val="single" w:color="auto" w:sz="4" w:space="0"/>
              <w:right w:val="single" w:color="auto" w:sz="4" w:space="0"/>
            </w:tcBorders>
            <w:vAlign w:val="top"/>
          </w:tcPr>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4"/>
              </w:rPr>
            </w:pPr>
          </w:p>
          <w:p>
            <w:pPr>
              <w:adjustRightInd w:val="0"/>
              <w:snapToGrid w:val="0"/>
              <w:jc w:val="center"/>
              <w:rPr>
                <w:rFonts w:hint="eastAsia" w:ascii="楷体" w:hAnsi="楷体" w:eastAsia="楷体" w:cs="楷体"/>
                <w:sz w:val="28"/>
                <w:szCs w:val="28"/>
              </w:rPr>
            </w:pPr>
          </w:p>
          <w:p>
            <w:pPr>
              <w:adjustRightInd w:val="0"/>
              <w:snapToGrid w:val="0"/>
              <w:jc w:val="center"/>
              <w:rPr>
                <w:rFonts w:hint="eastAsia" w:ascii="黑体" w:hAnsi="黑体" w:eastAsia="黑体" w:cs="黑体"/>
                <w:sz w:val="28"/>
                <w:szCs w:val="28"/>
              </w:rPr>
            </w:pPr>
            <w:r>
              <w:rPr>
                <w:rFonts w:hint="eastAsia" w:ascii="黑体" w:hAnsi="黑体" w:eastAsia="黑体" w:cs="黑体"/>
                <w:sz w:val="28"/>
                <w:szCs w:val="28"/>
              </w:rPr>
              <w:t>项目组</w:t>
            </w:r>
          </w:p>
          <w:p>
            <w:pPr>
              <w:adjustRightInd w:val="0"/>
              <w:snapToGrid w:val="0"/>
              <w:jc w:val="center"/>
              <w:rPr>
                <w:rFonts w:hint="eastAsia" w:ascii="楷体" w:hAnsi="楷体" w:eastAsia="楷体" w:cs="楷体"/>
                <w:sz w:val="24"/>
              </w:rPr>
            </w:pPr>
            <w:r>
              <w:rPr>
                <w:rFonts w:hint="eastAsia" w:ascii="黑体" w:hAnsi="黑体" w:eastAsia="黑体" w:cs="黑体"/>
                <w:sz w:val="28"/>
                <w:szCs w:val="28"/>
              </w:rPr>
              <w:t>主要成员</w:t>
            </w: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trPr>
        <w:tc>
          <w:tcPr>
            <w:tcW w:w="1063" w:type="dxa"/>
            <w:vMerge w:val="continue"/>
            <w:tcBorders>
              <w:left w:val="single" w:color="auto" w:sz="4" w:space="0"/>
              <w:right w:val="single" w:color="auto" w:sz="4" w:space="0"/>
            </w:tcBorders>
            <w:vAlign w:val="top"/>
          </w:tcPr>
          <w:p>
            <w:pPr>
              <w:adjustRightInd w:val="0"/>
              <w:snapToGrid w:val="0"/>
              <w:jc w:val="center"/>
              <w:rPr>
                <w:rFonts w:eastAsia="黑体"/>
                <w:sz w:val="24"/>
              </w:rPr>
            </w:pPr>
          </w:p>
        </w:tc>
        <w:tc>
          <w:tcPr>
            <w:tcW w:w="12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85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1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44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7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184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c>
          <w:tcPr>
            <w:tcW w:w="2168" w:type="dxa"/>
            <w:tcBorders>
              <w:top w:val="single" w:color="auto" w:sz="4" w:space="0"/>
              <w:left w:val="single" w:color="auto" w:sz="4" w:space="0"/>
              <w:bottom w:val="single" w:color="auto" w:sz="4" w:space="0"/>
              <w:right w:val="single" w:color="auto" w:sz="4" w:space="0"/>
            </w:tcBorders>
            <w:vAlign w:val="center"/>
          </w:tcPr>
          <w:p>
            <w:pPr>
              <w:adjustRightInd w:val="0"/>
              <w:snapToGrid w:val="0"/>
              <w:rPr>
                <w:sz w:val="24"/>
              </w:rPr>
            </w:pPr>
          </w:p>
        </w:tc>
        <w:tc>
          <w:tcPr>
            <w:tcW w:w="144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sz w:val="24"/>
              </w:rPr>
            </w:pPr>
          </w:p>
        </w:tc>
      </w:tr>
    </w:tbl>
    <w:p>
      <w:pPr>
        <w:spacing w:line="560" w:lineRule="exact"/>
        <w:rPr>
          <w:rFonts w:eastAsia="方正小标宋简体"/>
          <w:sz w:val="44"/>
        </w:rPr>
      </w:pPr>
    </w:p>
    <w:p>
      <w:pPr>
        <w:spacing w:line="660" w:lineRule="exact"/>
        <w:jc w:val="center"/>
        <w:rPr>
          <w:rFonts w:eastAsia="方正小标宋简体"/>
          <w:sz w:val="44"/>
        </w:rPr>
        <w:sectPr>
          <w:pgSz w:w="16838" w:h="11906" w:orient="landscape"/>
          <w:pgMar w:top="1701" w:right="1588" w:bottom="1474" w:left="1588" w:header="851" w:footer="992" w:gutter="0"/>
          <w:cols w:space="720" w:num="1"/>
          <w:docGrid w:linePitch="312" w:charSpace="0"/>
        </w:sectPr>
      </w:pPr>
    </w:p>
    <w:p>
      <w:pPr>
        <w:rPr>
          <w:rFonts w:eastAsia="黑体"/>
          <w:sz w:val="32"/>
          <w:szCs w:val="32"/>
        </w:rPr>
      </w:pPr>
      <w:r>
        <w:rPr>
          <w:rFonts w:hint="eastAsia" w:eastAsia="黑体"/>
          <w:sz w:val="32"/>
          <w:szCs w:val="32"/>
          <w:lang w:eastAsia="zh-CN"/>
        </w:rPr>
        <w:t>四</w:t>
      </w:r>
      <w:r>
        <w:rPr>
          <w:rFonts w:eastAsia="黑体"/>
          <w:sz w:val="32"/>
          <w:szCs w:val="32"/>
        </w:rPr>
        <w:t>、项目支出预算明细表</w:t>
      </w:r>
    </w:p>
    <w:p>
      <w:pPr>
        <w:wordWrap w:val="0"/>
        <w:spacing w:before="240" w:beforeLines="0" w:line="560" w:lineRule="exact"/>
        <w:jc w:val="right"/>
      </w:pPr>
      <w:r>
        <w:rPr>
          <w:rFonts w:hint="eastAsia" w:ascii="仿宋_GB2312" w:hAnsi="仿宋_GB2312" w:eastAsia="仿宋_GB2312" w:cs="仿宋_GB2312"/>
          <w:sz w:val="32"/>
          <w:szCs w:val="32"/>
        </w:rPr>
        <w:t xml:space="preserve">单位：万元 </w:t>
      </w:r>
      <w:r>
        <w:t xml:space="preserve"> </w:t>
      </w:r>
    </w:p>
    <w:tbl>
      <w:tblPr>
        <w:tblStyle w:val="7"/>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46"/>
        <w:gridCol w:w="4110"/>
        <w:gridCol w:w="1307"/>
        <w:gridCol w:w="2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restart"/>
            <w:vAlign w:val="center"/>
          </w:tcPr>
          <w:p>
            <w:pPr>
              <w:spacing w:line="400" w:lineRule="exact"/>
              <w:jc w:val="center"/>
              <w:rPr>
                <w:rFonts w:eastAsia="黑体"/>
                <w:sz w:val="28"/>
              </w:rPr>
            </w:pPr>
            <w:r>
              <w:rPr>
                <w:rFonts w:eastAsia="黑体"/>
                <w:sz w:val="28"/>
              </w:rPr>
              <w:t>项</w:t>
            </w:r>
          </w:p>
          <w:p>
            <w:pPr>
              <w:spacing w:line="400" w:lineRule="exact"/>
              <w:jc w:val="center"/>
              <w:rPr>
                <w:rFonts w:eastAsia="黑体"/>
                <w:sz w:val="28"/>
              </w:rPr>
            </w:pPr>
            <w:r>
              <w:rPr>
                <w:rFonts w:eastAsia="黑体"/>
                <w:sz w:val="28"/>
              </w:rPr>
              <w:t>目</w:t>
            </w:r>
          </w:p>
          <w:p>
            <w:pPr>
              <w:spacing w:line="400" w:lineRule="exact"/>
              <w:jc w:val="center"/>
              <w:rPr>
                <w:rFonts w:eastAsia="黑体"/>
                <w:sz w:val="28"/>
              </w:rPr>
            </w:pPr>
            <w:r>
              <w:rPr>
                <w:rFonts w:eastAsia="黑体"/>
                <w:sz w:val="28"/>
              </w:rPr>
              <w:t>支</w:t>
            </w:r>
          </w:p>
          <w:p>
            <w:pPr>
              <w:spacing w:line="400" w:lineRule="exact"/>
              <w:jc w:val="center"/>
              <w:rPr>
                <w:rFonts w:eastAsia="黑体"/>
                <w:sz w:val="28"/>
              </w:rPr>
            </w:pPr>
            <w:r>
              <w:rPr>
                <w:rFonts w:eastAsia="黑体"/>
                <w:sz w:val="28"/>
              </w:rPr>
              <w:t>出</w:t>
            </w:r>
          </w:p>
          <w:p>
            <w:pPr>
              <w:spacing w:line="400" w:lineRule="exact"/>
              <w:jc w:val="center"/>
              <w:rPr>
                <w:rFonts w:eastAsia="黑体"/>
                <w:sz w:val="28"/>
              </w:rPr>
            </w:pPr>
            <w:r>
              <w:rPr>
                <w:rFonts w:eastAsia="黑体"/>
                <w:sz w:val="28"/>
              </w:rPr>
              <w:t>预</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及</w:t>
            </w:r>
          </w:p>
          <w:p>
            <w:pPr>
              <w:spacing w:line="400" w:lineRule="exact"/>
              <w:jc w:val="center"/>
              <w:rPr>
                <w:rFonts w:eastAsia="黑体"/>
                <w:sz w:val="28"/>
              </w:rPr>
            </w:pPr>
            <w:r>
              <w:rPr>
                <w:rFonts w:eastAsia="黑体"/>
                <w:sz w:val="28"/>
              </w:rPr>
              <w:t>测</w:t>
            </w:r>
          </w:p>
          <w:p>
            <w:pPr>
              <w:spacing w:line="400" w:lineRule="exact"/>
              <w:jc w:val="center"/>
              <w:rPr>
                <w:rFonts w:eastAsia="黑体"/>
                <w:sz w:val="28"/>
              </w:rPr>
            </w:pPr>
            <w:r>
              <w:rPr>
                <w:rFonts w:eastAsia="黑体"/>
                <w:sz w:val="28"/>
              </w:rPr>
              <w:t>算</w:t>
            </w:r>
          </w:p>
          <w:p>
            <w:pPr>
              <w:spacing w:line="400" w:lineRule="exact"/>
              <w:jc w:val="center"/>
              <w:rPr>
                <w:rFonts w:eastAsia="黑体"/>
                <w:sz w:val="28"/>
              </w:rPr>
            </w:pPr>
            <w:r>
              <w:rPr>
                <w:rFonts w:eastAsia="黑体"/>
                <w:sz w:val="28"/>
              </w:rPr>
              <w:t>依</w:t>
            </w:r>
          </w:p>
          <w:p>
            <w:pPr>
              <w:spacing w:line="400" w:lineRule="exact"/>
              <w:jc w:val="center"/>
              <w:rPr>
                <w:rFonts w:eastAsia="黑体"/>
                <w:sz w:val="28"/>
              </w:rPr>
            </w:pPr>
            <w:r>
              <w:rPr>
                <w:rFonts w:eastAsia="黑体"/>
                <w:sz w:val="28"/>
              </w:rPr>
              <w:t>据</w:t>
            </w: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资</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金</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来</w:t>
            </w:r>
          </w:p>
          <w:p>
            <w:pPr>
              <w:spacing w:line="400" w:lineRule="exact"/>
              <w:rPr>
                <w:rFonts w:eastAsia="黑体"/>
                <w:sz w:val="28"/>
              </w:rPr>
            </w:pPr>
            <w:r>
              <w:rPr>
                <w:rFonts w:hint="eastAsia" w:ascii="仿宋_GB2312" w:hAnsi="仿宋_GB2312" w:eastAsia="仿宋_GB2312" w:cs="仿宋_GB2312"/>
                <w:sz w:val="28"/>
                <w:lang w:eastAsia="zh-CN"/>
              </w:rPr>
              <w:t>源</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资金来源</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jc w:val="center"/>
              <w:rPr>
                <w:rFonts w:eastAsia="黑体"/>
                <w:sz w:val="28"/>
              </w:rPr>
            </w:pPr>
            <w:r>
              <w:rPr>
                <w:rFonts w:hint="eastAsia" w:ascii="仿宋_GB2312" w:hAnsi="仿宋_GB2312" w:eastAsia="仿宋_GB2312" w:cs="仿宋_GB2312"/>
                <w:sz w:val="28"/>
              </w:rPr>
              <w:t>合  计</w:t>
            </w:r>
          </w:p>
        </w:tc>
        <w:tc>
          <w:tcPr>
            <w:tcW w:w="1307" w:type="dxa"/>
            <w:vAlign w:val="center"/>
          </w:tcPr>
          <w:p>
            <w:pPr>
              <w:spacing w:line="400" w:lineRule="exact"/>
              <w:jc w:val="center"/>
              <w:rPr>
                <w:rFonts w:eastAsia="黑体"/>
                <w:sz w:val="28"/>
              </w:rPr>
            </w:pPr>
          </w:p>
        </w:tc>
        <w:tc>
          <w:tcPr>
            <w:tcW w:w="2191" w:type="dxa"/>
            <w:vAlign w:val="center"/>
          </w:tcPr>
          <w:p>
            <w:pPr>
              <w:spacing w:line="400" w:lineRule="exact"/>
              <w:jc w:val="center"/>
              <w:rPr>
                <w:rFonts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rPr>
              <w:t>1.</w:t>
            </w:r>
            <w:r>
              <w:rPr>
                <w:rFonts w:hint="eastAsia" w:ascii="仿宋_GB2312" w:hAnsi="仿宋_GB2312" w:eastAsia="仿宋_GB2312" w:cs="仿宋_GB2312"/>
                <w:sz w:val="28"/>
                <w:lang w:eastAsia="zh-CN"/>
              </w:rPr>
              <w:t>财政资金</w:t>
            </w:r>
          </w:p>
        </w:tc>
        <w:tc>
          <w:tcPr>
            <w:tcW w:w="1307" w:type="dxa"/>
            <w:vMerge w:val="restart"/>
            <w:vAlign w:val="top"/>
          </w:tcPr>
          <w:p>
            <w:pPr>
              <w:spacing w:line="400" w:lineRule="exact"/>
              <w:rPr>
                <w:sz w:val="28"/>
              </w:rPr>
            </w:pPr>
          </w:p>
        </w:tc>
        <w:tc>
          <w:tcPr>
            <w:tcW w:w="2191" w:type="dxa"/>
            <w:vMerge w:val="restart"/>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jc w:val="center"/>
        </w:trPr>
        <w:tc>
          <w:tcPr>
            <w:tcW w:w="485" w:type="dxa"/>
            <w:vMerge w:val="continue"/>
            <w:vAlign w:val="top"/>
          </w:tcPr>
          <w:p>
            <w:pPr>
              <w:spacing w:line="400" w:lineRule="exact"/>
              <w:jc w:val="center"/>
              <w:rPr>
                <w:rFonts w:eastAsia="黑体"/>
                <w:sz w:val="28"/>
              </w:rPr>
            </w:pPr>
          </w:p>
        </w:tc>
        <w:tc>
          <w:tcPr>
            <w:tcW w:w="746" w:type="dxa"/>
            <w:vMerge w:val="continue"/>
            <w:vAlign w:val="top"/>
          </w:tcPr>
          <w:p>
            <w:pPr>
              <w:spacing w:line="400" w:lineRule="exact"/>
              <w:jc w:val="center"/>
              <w:rPr>
                <w:rFonts w:eastAsia="黑体"/>
                <w:sz w:val="28"/>
              </w:rPr>
            </w:pPr>
          </w:p>
        </w:tc>
        <w:tc>
          <w:tcPr>
            <w:tcW w:w="4110" w:type="dxa"/>
            <w:vAlign w:val="center"/>
          </w:tcPr>
          <w:p>
            <w:pPr>
              <w:spacing w:line="400" w:lineRule="exact"/>
              <w:rPr>
                <w:rFonts w:hint="eastAsia" w:ascii="仿宋_GB2312" w:hAnsi="仿宋_GB2312" w:eastAsia="仿宋_GB2312" w:cs="仿宋_GB2312"/>
                <w:sz w:val="28"/>
              </w:rPr>
            </w:pPr>
            <w:r>
              <w:rPr>
                <w:rFonts w:hint="eastAsia" w:ascii="仿宋_GB2312" w:hAnsi="仿宋_GB2312" w:eastAsia="仿宋_GB2312" w:cs="仿宋_GB2312"/>
                <w:sz w:val="28"/>
              </w:rPr>
              <w:t>2.其他来源</w:t>
            </w:r>
          </w:p>
        </w:tc>
        <w:tc>
          <w:tcPr>
            <w:tcW w:w="1307" w:type="dxa"/>
            <w:vMerge w:val="continue"/>
            <w:vAlign w:val="top"/>
          </w:tcPr>
          <w:p>
            <w:pPr>
              <w:spacing w:line="400" w:lineRule="exact"/>
              <w:rPr>
                <w:sz w:val="28"/>
              </w:rPr>
            </w:pPr>
          </w:p>
        </w:tc>
        <w:tc>
          <w:tcPr>
            <w:tcW w:w="2191" w:type="dxa"/>
            <w:vMerge w:val="continue"/>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jc w:val="center"/>
              <w:rPr>
                <w:rFonts w:eastAsia="黑体"/>
                <w:sz w:val="28"/>
              </w:rPr>
            </w:pPr>
          </w:p>
        </w:tc>
        <w:tc>
          <w:tcPr>
            <w:tcW w:w="746" w:type="dxa"/>
            <w:vMerge w:val="restart"/>
            <w:vAlign w:val="center"/>
          </w:tcPr>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拨</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款</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项</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目</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支</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出</w:t>
            </w:r>
          </w:p>
          <w:p>
            <w:pPr>
              <w:spacing w:line="400" w:lineRule="exact"/>
              <w:rPr>
                <w:rFonts w:hint="eastAsia" w:ascii="仿宋_GB2312" w:hAnsi="仿宋_GB2312" w:eastAsia="仿宋_GB2312" w:cs="仿宋_GB2312"/>
                <w:sz w:val="28"/>
                <w:lang w:eastAsia="zh-CN"/>
              </w:rPr>
            </w:pPr>
            <w:r>
              <w:rPr>
                <w:rFonts w:hint="eastAsia" w:ascii="仿宋_GB2312" w:hAnsi="仿宋_GB2312" w:eastAsia="仿宋_GB2312" w:cs="仿宋_GB2312"/>
                <w:sz w:val="28"/>
                <w:lang w:eastAsia="zh-CN"/>
              </w:rPr>
              <w:t>明</w:t>
            </w:r>
          </w:p>
          <w:p>
            <w:pPr>
              <w:spacing w:line="400" w:lineRule="exact"/>
              <w:rPr>
                <w:rFonts w:eastAsia="黑体"/>
                <w:sz w:val="28"/>
              </w:rPr>
            </w:pPr>
            <w:r>
              <w:rPr>
                <w:rFonts w:hint="eastAsia" w:ascii="仿宋_GB2312" w:hAnsi="仿宋_GB2312" w:eastAsia="仿宋_GB2312" w:cs="仿宋_GB2312"/>
                <w:sz w:val="28"/>
                <w:lang w:eastAsia="zh-CN"/>
              </w:rPr>
              <w:t>细</w:t>
            </w:r>
          </w:p>
        </w:tc>
        <w:tc>
          <w:tcPr>
            <w:tcW w:w="4110"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支出项目内容</w:t>
            </w:r>
          </w:p>
        </w:tc>
        <w:tc>
          <w:tcPr>
            <w:tcW w:w="1307" w:type="dxa"/>
            <w:vAlign w:val="center"/>
          </w:tcPr>
          <w:p>
            <w:pPr>
              <w:spacing w:line="400" w:lineRule="exact"/>
              <w:jc w:val="center"/>
              <w:rPr>
                <w:rFonts w:hint="eastAsia" w:ascii="仿宋_GB2312" w:hAnsi="仿宋_GB2312" w:eastAsia="仿宋_GB2312" w:cs="仿宋_GB2312"/>
                <w:sz w:val="28"/>
              </w:rPr>
            </w:pPr>
            <w:r>
              <w:rPr>
                <w:rFonts w:hint="eastAsia" w:ascii="仿宋_GB2312" w:hAnsi="仿宋_GB2312" w:eastAsia="仿宋_GB2312" w:cs="仿宋_GB2312"/>
                <w:sz w:val="28"/>
              </w:rPr>
              <w:t>金 额</w:t>
            </w:r>
          </w:p>
        </w:tc>
        <w:tc>
          <w:tcPr>
            <w:tcW w:w="2191" w:type="dxa"/>
            <w:vAlign w:val="center"/>
          </w:tcPr>
          <w:p>
            <w:pPr>
              <w:spacing w:line="400" w:lineRule="exact"/>
              <w:jc w:val="center"/>
              <w:rPr>
                <w:rFonts w:hint="eastAsia" w:ascii="仿宋_GB2312" w:hAnsi="仿宋_GB2312" w:eastAsia="仿宋_GB2312" w:cs="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rFonts w:eastAsia="黑体"/>
                <w:sz w:val="28"/>
              </w:rPr>
            </w:pPr>
          </w:p>
        </w:tc>
        <w:tc>
          <w:tcPr>
            <w:tcW w:w="1307" w:type="dxa"/>
            <w:vAlign w:val="top"/>
          </w:tcPr>
          <w:p>
            <w:pPr>
              <w:spacing w:line="400" w:lineRule="exact"/>
              <w:jc w:val="center"/>
              <w:rPr>
                <w:rFonts w:eastAsia="黑体"/>
                <w:sz w:val="28"/>
              </w:rPr>
            </w:pPr>
          </w:p>
        </w:tc>
        <w:tc>
          <w:tcPr>
            <w:tcW w:w="2191" w:type="dxa"/>
            <w:vAlign w:val="top"/>
          </w:tcPr>
          <w:p>
            <w:pPr>
              <w:spacing w:line="400" w:lineRule="exact"/>
              <w:jc w:val="cente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485" w:type="dxa"/>
            <w:vMerge w:val="continue"/>
            <w:vAlign w:val="top"/>
          </w:tcPr>
          <w:p>
            <w:pPr>
              <w:spacing w:line="400" w:lineRule="exact"/>
              <w:rPr>
                <w:sz w:val="28"/>
              </w:rPr>
            </w:pPr>
          </w:p>
        </w:tc>
        <w:tc>
          <w:tcPr>
            <w:tcW w:w="746" w:type="dxa"/>
            <w:vMerge w:val="continue"/>
            <w:vAlign w:val="top"/>
          </w:tcPr>
          <w:p>
            <w:pPr>
              <w:spacing w:line="400" w:lineRule="exact"/>
              <w:rPr>
                <w:sz w:val="28"/>
              </w:rPr>
            </w:pPr>
          </w:p>
        </w:tc>
        <w:tc>
          <w:tcPr>
            <w:tcW w:w="4110" w:type="dxa"/>
            <w:vAlign w:val="top"/>
          </w:tcPr>
          <w:p>
            <w:pPr>
              <w:spacing w:line="400" w:lineRule="exact"/>
              <w:rPr>
                <w:sz w:val="28"/>
              </w:rPr>
            </w:pPr>
          </w:p>
        </w:tc>
        <w:tc>
          <w:tcPr>
            <w:tcW w:w="1307" w:type="dxa"/>
            <w:vAlign w:val="top"/>
          </w:tcPr>
          <w:p>
            <w:pPr>
              <w:spacing w:line="400" w:lineRule="exact"/>
              <w:rPr>
                <w:sz w:val="28"/>
              </w:rPr>
            </w:pPr>
          </w:p>
        </w:tc>
        <w:tc>
          <w:tcPr>
            <w:tcW w:w="2191" w:type="dxa"/>
            <w:vAlign w:val="top"/>
          </w:tcPr>
          <w:p>
            <w:pPr>
              <w:spacing w:line="400" w:lineRule="exact"/>
              <w:rPr>
                <w:sz w:val="28"/>
              </w:rPr>
            </w:pPr>
          </w:p>
        </w:tc>
      </w:tr>
    </w:tbl>
    <w:p>
      <w:pPr>
        <w:adjustRightInd w:val="0"/>
        <w:snapToGrid w:val="0"/>
        <w:spacing w:line="560" w:lineRule="exact"/>
        <w:rPr>
          <w:rFonts w:hint="eastAsia" w:ascii="仿宋_GB2312" w:hAnsi="仿宋_GB2312" w:eastAsia="仿宋_GB2312" w:cs="仿宋_GB2312"/>
          <w:i w:val="0"/>
          <w:caps w:val="0"/>
          <w:color w:val="424242"/>
          <w:spacing w:val="0"/>
          <w:sz w:val="32"/>
          <w:szCs w:val="32"/>
          <w:shd w:val="clear" w:fill="FFFFFF"/>
          <w:lang w:val="en-US" w:eastAsia="zh-CN"/>
        </w:rPr>
      </w:pPr>
    </w:p>
    <w:p>
      <w:pPr>
        <w:numPr>
          <w:ilvl w:val="0"/>
          <w:numId w:val="0"/>
        </w:numPr>
        <w:rPr>
          <w:rFonts w:hint="eastAsia" w:ascii="黑体" w:hAnsi="黑体" w:eastAsia="黑体" w:cs="黑体"/>
          <w:sz w:val="32"/>
          <w:szCs w:val="32"/>
          <w:lang w:eastAsia="zh-CN"/>
        </w:rPr>
      </w:pPr>
      <w:r>
        <w:rPr>
          <w:rFonts w:hint="eastAsia" w:ascii="黑体" w:hAnsi="黑体" w:eastAsia="黑体" w:cs="黑体"/>
          <w:sz w:val="32"/>
          <w:szCs w:val="32"/>
          <w:lang w:eastAsia="zh-CN"/>
        </w:rPr>
        <w:t>五、相关单位意见</w:t>
      </w:r>
    </w:p>
    <w:tbl>
      <w:tblPr>
        <w:tblStyle w:val="7"/>
        <w:tblW w:w="9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0"/>
        <w:gridCol w:w="7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hint="eastAsia" w:eastAsia="黑体" w:asciiTheme="minorHAnsi" w:hAnsiTheme="minorHAnsi" w:cstheme="minorBidi"/>
                <w:kern w:val="2"/>
                <w:sz w:val="28"/>
                <w:szCs w:val="24"/>
                <w:lang w:val="en-US" w:eastAsia="zh-CN" w:bidi="ar-SA"/>
              </w:rPr>
            </w:pPr>
            <w:r>
              <w:rPr>
                <w:rFonts w:hint="eastAsia" w:eastAsia="黑体"/>
                <w:sz w:val="28"/>
              </w:rPr>
              <w:t>申报单位意见</w:t>
            </w:r>
          </w:p>
        </w:tc>
        <w:tc>
          <w:tcPr>
            <w:tcW w:w="7755" w:type="dxa"/>
            <w:vAlign w:val="top"/>
          </w:tcPr>
          <w:p>
            <w:pPr>
              <w:pStyle w:val="11"/>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本单位保证所提供的材料真实有效，并承担因虚报材料引起的一切后果。</w:t>
            </w:r>
          </w:p>
          <w:p>
            <w:pPr>
              <w:keepNext w:val="0"/>
              <w:keepLines w:val="0"/>
              <w:pageBreakBefore w:val="0"/>
              <w:kinsoku/>
              <w:overflowPunct/>
              <w:topLinePunct w:val="0"/>
              <w:autoSpaceDE/>
              <w:autoSpaceDN/>
              <w:bidi w:val="0"/>
              <w:spacing w:line="560" w:lineRule="exact"/>
              <w:textAlignment w:val="auto"/>
              <w:rPr>
                <w:rFonts w:hint="eastAsia"/>
                <w:sz w:val="28"/>
              </w:rPr>
            </w:pPr>
          </w:p>
          <w:p>
            <w:pPr>
              <w:spacing w:line="500" w:lineRule="exact"/>
              <w:ind w:firstLine="5040" w:firstLineChars="1800"/>
              <w:jc w:val="both"/>
              <w:rPr>
                <w:rFonts w:hint="eastAsia"/>
                <w:sz w:val="28"/>
                <w:szCs w:val="28"/>
                <w:lang w:eastAsia="zh-CN"/>
              </w:rPr>
            </w:pPr>
          </w:p>
          <w:p>
            <w:pPr>
              <w:spacing w:line="500" w:lineRule="exact"/>
              <w:ind w:firstLine="5040" w:firstLineChars="1800"/>
              <w:jc w:val="both"/>
              <w:rPr>
                <w:rFonts w:hint="eastAsia" w:ascii="仿宋_GB2312" w:hAnsi="仿宋_GB2312" w:eastAsia="仿宋_GB2312" w:cs="仿宋_GB2312"/>
                <w:sz w:val="28"/>
                <w:szCs w:val="28"/>
                <w:lang w:eastAsia="zh-CN"/>
              </w:rPr>
            </w:pP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szCs w:val="28"/>
                <w:lang w:eastAsia="zh-CN"/>
              </w:rPr>
              <w:t>单位负责人</w:t>
            </w:r>
            <w:r>
              <w:rPr>
                <w:rFonts w:hint="eastAsia" w:ascii="仿宋_GB2312" w:hAnsi="仿宋_GB2312" w:eastAsia="仿宋_GB2312" w:cs="仿宋_GB2312"/>
                <w:sz w:val="28"/>
                <w:szCs w:val="28"/>
              </w:rPr>
              <w:t>（签名）：</w:t>
            </w:r>
            <w:r>
              <w:rPr>
                <w:rFonts w:hint="eastAsia" w:ascii="仿宋_GB2312" w:hAnsi="仿宋_GB2312" w:eastAsia="仿宋_GB2312" w:cs="仿宋_GB2312"/>
                <w:sz w:val="28"/>
                <w:szCs w:val="28"/>
                <w:lang w:val="en-US" w:eastAsia="zh-CN"/>
              </w:rPr>
              <w:t xml:space="preserve">                    </w:t>
            </w:r>
          </w:p>
          <w:p>
            <w:pPr>
              <w:spacing w:line="500" w:lineRule="exact"/>
              <w:ind w:firstLine="3920" w:firstLineChars="1400"/>
              <w:jc w:val="both"/>
              <w:rPr>
                <w:rFonts w:hint="eastAsia" w:ascii="仿宋_GB2312" w:hAnsi="仿宋_GB2312" w:eastAsia="仿宋_GB2312" w:cs="仿宋_GB2312"/>
                <w:sz w:val="28"/>
              </w:rPr>
            </w:pPr>
            <w:r>
              <w:rPr>
                <w:rFonts w:hint="eastAsia" w:ascii="仿宋_GB2312" w:hAnsi="仿宋_GB2312" w:eastAsia="仿宋_GB2312" w:cs="仿宋_GB2312"/>
                <w:sz w:val="28"/>
              </w:rPr>
              <w:t>单位（盖章）</w:t>
            </w:r>
          </w:p>
          <w:p>
            <w:pPr>
              <w:keepNext w:val="0"/>
              <w:keepLines w:val="0"/>
              <w:pageBreakBefore w:val="0"/>
              <w:kinsoku/>
              <w:overflowPunct/>
              <w:topLinePunct w:val="0"/>
              <w:autoSpaceDE/>
              <w:autoSpaceDN/>
              <w:bidi w:val="0"/>
              <w:spacing w:line="560" w:lineRule="exact"/>
              <w:ind w:firstLine="560" w:firstLineChars="200"/>
              <w:jc w:val="left"/>
              <w:textAlignment w:val="auto"/>
              <w:rPr>
                <w:rFonts w:hint="eastAsia"/>
                <w:sz w:val="28"/>
                <w:lang w:val="en-US" w:eastAsia="zh-CN"/>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60" w:type="dxa"/>
            <w:vAlign w:val="center"/>
          </w:tcPr>
          <w:p>
            <w:pPr>
              <w:spacing w:line="500" w:lineRule="exact"/>
              <w:jc w:val="center"/>
              <w:rPr>
                <w:rFonts w:eastAsia="黑体"/>
                <w:sz w:val="28"/>
              </w:rPr>
            </w:pPr>
            <w:r>
              <w:rPr>
                <w:rFonts w:hint="eastAsia" w:eastAsia="黑体"/>
                <w:sz w:val="28"/>
                <w:lang w:eastAsia="zh-CN"/>
              </w:rPr>
              <w:t>县（市、区）市场监督管理局</w:t>
            </w:r>
            <w:r>
              <w:rPr>
                <w:rFonts w:hint="eastAsia" w:ascii="黑体" w:hAnsi="黑体" w:eastAsia="黑体"/>
                <w:sz w:val="28"/>
                <w:szCs w:val="28"/>
              </w:rPr>
              <w:t>（知识产权局）</w:t>
            </w:r>
            <w:r>
              <w:rPr>
                <w:rFonts w:hint="eastAsia" w:ascii="黑体" w:hAnsi="黑体" w:eastAsia="黑体"/>
                <w:sz w:val="28"/>
                <w:szCs w:val="28"/>
                <w:lang w:val="en-US" w:eastAsia="zh-CN"/>
              </w:rPr>
              <w:t>/分局</w:t>
            </w:r>
            <w:r>
              <w:rPr>
                <w:rFonts w:hint="eastAsia" w:ascii="黑体" w:hAnsi="黑体" w:eastAsia="黑体"/>
                <w:sz w:val="28"/>
                <w:szCs w:val="28"/>
                <w:lang w:eastAsia="zh-CN"/>
              </w:rPr>
              <w:t>审核</w:t>
            </w:r>
            <w:r>
              <w:rPr>
                <w:rFonts w:hint="eastAsia" w:eastAsia="黑体"/>
                <w:sz w:val="28"/>
              </w:rPr>
              <w:t>推荐意见</w:t>
            </w:r>
          </w:p>
        </w:tc>
        <w:tc>
          <w:tcPr>
            <w:tcW w:w="7755" w:type="dxa"/>
            <w:vAlign w:val="top"/>
          </w:tcPr>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rPr>
                <w:rFonts w:hint="eastAsia"/>
                <w:sz w:val="28"/>
              </w:rPr>
            </w:pPr>
          </w:p>
          <w:p>
            <w:pPr>
              <w:spacing w:line="500" w:lineRule="exact"/>
              <w:jc w:val="center"/>
              <w:rPr>
                <w:rFonts w:hint="eastAsia"/>
                <w:sz w:val="28"/>
                <w:lang w:val="en-US" w:eastAsia="zh-CN"/>
              </w:rPr>
            </w:pPr>
            <w:r>
              <w:rPr>
                <w:rFonts w:hint="eastAsia"/>
                <w:sz w:val="28"/>
                <w:lang w:val="en-US" w:eastAsia="zh-CN"/>
              </w:rPr>
              <w:t xml:space="preserve">                 </w:t>
            </w:r>
          </w:p>
          <w:p>
            <w:pPr>
              <w:spacing w:line="500" w:lineRule="exact"/>
              <w:jc w:val="center"/>
              <w:rPr>
                <w:rFonts w:hint="eastAsia" w:ascii="仿宋_GB2312" w:hAnsi="仿宋_GB2312" w:eastAsia="仿宋_GB2312" w:cs="仿宋_GB2312"/>
                <w:sz w:val="28"/>
              </w:rPr>
            </w:pPr>
            <w:r>
              <w:rPr>
                <w:rFonts w:hint="eastAsia"/>
                <w:sz w:val="28"/>
                <w:lang w:val="en-US" w:eastAsia="zh-CN"/>
              </w:rPr>
              <w:t xml:space="preserve">                  </w:t>
            </w:r>
            <w:r>
              <w:rPr>
                <w:rFonts w:hint="eastAsia" w:ascii="仿宋_GB2312" w:hAnsi="仿宋_GB2312" w:eastAsia="仿宋_GB2312" w:cs="仿宋_GB2312"/>
                <w:sz w:val="28"/>
              </w:rPr>
              <w:t>单位（盖章）</w:t>
            </w:r>
          </w:p>
          <w:p>
            <w:pPr>
              <w:spacing w:line="500" w:lineRule="exact"/>
              <w:jc w:val="center"/>
              <w:rPr>
                <w:sz w:val="28"/>
              </w:rPr>
            </w:pPr>
            <w:r>
              <w:rPr>
                <w:rFonts w:hint="eastAsia" w:ascii="仿宋_GB2312" w:hAnsi="仿宋_GB2312" w:eastAsia="仿宋_GB2312" w:cs="仿宋_GB2312"/>
                <w:sz w:val="28"/>
                <w:lang w:val="en-US" w:eastAsia="zh-CN"/>
              </w:rPr>
              <w:t xml:space="preserve">                 </w:t>
            </w:r>
            <w:r>
              <w:rPr>
                <w:rFonts w:hint="eastAsia" w:ascii="仿宋_GB2312" w:hAnsi="仿宋_GB2312" w:eastAsia="仿宋_GB2312" w:cs="仿宋_GB2312"/>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jc w:val="center"/>
        </w:trPr>
        <w:tc>
          <w:tcPr>
            <w:tcW w:w="1360" w:type="dxa"/>
            <w:vAlign w:val="center"/>
          </w:tcPr>
          <w:p>
            <w:pPr>
              <w:spacing w:line="440" w:lineRule="exact"/>
              <w:jc w:val="center"/>
              <w:rPr>
                <w:rFonts w:hint="eastAsia" w:ascii="黑体" w:hAnsi="黑体" w:eastAsia="黑体"/>
                <w:sz w:val="28"/>
                <w:szCs w:val="28"/>
              </w:rPr>
            </w:pPr>
            <w:r>
              <w:rPr>
                <w:rFonts w:hint="eastAsia" w:ascii="黑体" w:hAnsi="黑体" w:eastAsia="黑体"/>
                <w:sz w:val="28"/>
                <w:szCs w:val="28"/>
              </w:rPr>
              <w:t>汕尾市市场监督管理局（知识产权局）审批意见</w:t>
            </w:r>
          </w:p>
        </w:tc>
        <w:tc>
          <w:tcPr>
            <w:tcW w:w="7755" w:type="dxa"/>
            <w:vAlign w:val="center"/>
          </w:tcPr>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sz w:val="28"/>
                <w:szCs w:val="28"/>
              </w:rPr>
            </w:pPr>
          </w:p>
          <w:p>
            <w:pPr>
              <w:spacing w:line="44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单位（盖章）：</w:t>
            </w:r>
          </w:p>
          <w:p>
            <w:pPr>
              <w:spacing w:line="440" w:lineRule="exact"/>
              <w:jc w:val="left"/>
              <w:rPr>
                <w:rFonts w:hint="eastAsia"/>
                <w:sz w:val="28"/>
                <w:szCs w:val="28"/>
              </w:rPr>
            </w:pPr>
            <w:r>
              <w:rPr>
                <w:rFonts w:hint="eastAsia" w:ascii="仿宋_GB2312" w:hAnsi="仿宋_GB2312" w:eastAsia="仿宋_GB2312" w:cs="仿宋_GB2312"/>
                <w:sz w:val="28"/>
                <w:szCs w:val="28"/>
              </w:rPr>
              <w:t xml:space="preserve">                                年  月  日</w:t>
            </w:r>
          </w:p>
        </w:tc>
      </w:tr>
    </w:tbl>
    <w:p>
      <w:pPr>
        <w:pStyle w:val="2"/>
        <w:numPr>
          <w:ilvl w:val="0"/>
          <w:numId w:val="0"/>
        </w:numPr>
        <w:jc w:val="both"/>
        <w:rPr>
          <w:rFonts w:hint="eastAsia"/>
        </w:rPr>
      </w:pPr>
    </w:p>
    <w:p>
      <w:pPr>
        <w:pStyle w:val="9"/>
        <w:keepNext w:val="0"/>
        <w:keepLines w:val="0"/>
        <w:pageBreakBefore w:val="0"/>
        <w:kinsoku/>
        <w:wordWrap/>
        <w:overflowPunct/>
        <w:topLinePunct w:val="0"/>
        <w:autoSpaceDE/>
        <w:autoSpaceDN w:val="0"/>
        <w:bidi w:val="0"/>
        <w:spacing w:before="15" w:beforeLines="0" w:after="15" w:afterLines="0" w:line="600" w:lineRule="exact"/>
        <w:ind w:firstLine="640" w:firstLineChars="200"/>
        <w:textAlignment w:val="auto"/>
        <w:rPr>
          <w:rFonts w:hint="eastAsia" w:ascii="仿宋_GB2312" w:hAnsi="仿宋_GB2312" w:eastAsia="仿宋_GB2312" w:cs="仿宋_GB2312"/>
          <w:bCs/>
          <w:color w:val="auto"/>
          <w:kern w:val="0"/>
          <w:sz w:val="32"/>
          <w:szCs w:val="32"/>
          <w:lang w:val="en-US" w:eastAsia="zh-CN" w:bidi="ar-SA"/>
        </w:rPr>
      </w:pPr>
    </w:p>
    <w:p>
      <w:pPr>
        <w:keepNext w:val="0"/>
        <w:keepLines w:val="0"/>
        <w:pageBreakBefore w:val="0"/>
        <w:kinsoku/>
        <w:wordWrap/>
        <w:overflowPunct/>
        <w:topLinePunct w:val="0"/>
        <w:autoSpaceDE/>
        <w:bidi w:val="0"/>
        <w:spacing w:line="6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康简标题宋">
    <w:altName w:val="宋体"/>
    <w:panose1 w:val="02010609000101010101"/>
    <w:charset w:val="00"/>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小标宋">
    <w:altName w:val="宋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ECA6E4"/>
    <w:multiLevelType w:val="singleLevel"/>
    <w:tmpl w:val="9EECA6E4"/>
    <w:lvl w:ilvl="0" w:tentative="0">
      <w:start w:val="1"/>
      <w:numFmt w:val="chineseCounting"/>
      <w:suff w:val="nothing"/>
      <w:lvlText w:val="%1、"/>
      <w:lvlJc w:val="left"/>
      <w:rPr>
        <w:rFonts w:hint="eastAsia"/>
      </w:rPr>
    </w:lvl>
  </w:abstractNum>
  <w:abstractNum w:abstractNumId="1">
    <w:nsid w:val="EC70585A"/>
    <w:multiLevelType w:val="singleLevel"/>
    <w:tmpl w:val="EC70585A"/>
    <w:lvl w:ilvl="0" w:tentative="0">
      <w:start w:val="2"/>
      <w:numFmt w:val="chineseCounting"/>
      <w:suff w:val="nothing"/>
      <w:lvlText w:val="%1、"/>
      <w:lvlJc w:val="left"/>
      <w:rPr>
        <w:rFonts w:hint="eastAsia"/>
      </w:rPr>
    </w:lvl>
  </w:abstractNum>
  <w:abstractNum w:abstractNumId="2">
    <w:nsid w:val="FFFFFFFB"/>
    <w:multiLevelType w:val="multilevel"/>
    <w:tmpl w:val="FFFFFFFB"/>
    <w:lvl w:ilvl="0" w:tentative="0">
      <w:start w:val="1"/>
      <w:numFmt w:val="none"/>
      <w:pStyle w:val="2"/>
      <w:suff w:val="nothing"/>
      <w:lvlText w:val=""/>
      <w:lvlJc w:val="left"/>
    </w:lvl>
    <w:lvl w:ilvl="1" w:tentative="0">
      <w:start w:val="0"/>
      <w:numFmt w:val="decimal"/>
      <w:lvlText w:val="%2"/>
      <w:legacy w:legacy="1" w:legacySpace="0" w:legacyIndent="0"/>
      <w:lvlJc w:val="left"/>
      <w:rPr>
        <w:rFonts w:hint="eastAsia" w:ascii="宋体" w:eastAsia="宋体"/>
      </w:rPr>
    </w:lvl>
    <w:lvl w:ilvl="2" w:tentative="0">
      <w:start w:val="0"/>
      <w:numFmt w:val="decimal"/>
      <w:lvlText w:val="%3"/>
      <w:legacy w:legacy="1" w:legacySpace="0" w:legacyIndent="0"/>
      <w:lvlJc w:val="left"/>
      <w:rPr>
        <w:rFonts w:hint="eastAsia" w:ascii="宋体" w:eastAsia="宋体"/>
      </w:rPr>
    </w:lvl>
    <w:lvl w:ilvl="3" w:tentative="0">
      <w:start w:val="0"/>
      <w:numFmt w:val="decimal"/>
      <w:lvlText w:val="%4"/>
      <w:legacy w:legacy="1" w:legacySpace="0" w:legacyIndent="0"/>
      <w:lvlJc w:val="left"/>
      <w:rPr>
        <w:rFonts w:hint="eastAsia" w:ascii="宋体" w:eastAsia="宋体"/>
      </w:rPr>
    </w:lvl>
    <w:lvl w:ilvl="4" w:tentative="0">
      <w:start w:val="0"/>
      <w:numFmt w:val="decimal"/>
      <w:lvlText w:val="%5"/>
      <w:legacy w:legacy="1" w:legacySpace="0" w:legacyIndent="0"/>
      <w:lvlJc w:val="left"/>
      <w:rPr>
        <w:rFonts w:hint="eastAsia" w:ascii="宋体" w:eastAsia="宋体"/>
      </w:rPr>
    </w:lvl>
    <w:lvl w:ilvl="5" w:tentative="0">
      <w:start w:val="0"/>
      <w:numFmt w:val="decimal"/>
      <w:lvlText w:val="%6"/>
      <w:legacy w:legacy="1" w:legacySpace="0" w:legacyIndent="0"/>
      <w:lvlJc w:val="left"/>
      <w:rPr>
        <w:rFonts w:hint="eastAsia" w:ascii="宋体" w:eastAsia="宋体"/>
      </w:rPr>
    </w:lvl>
    <w:lvl w:ilvl="6" w:tentative="0">
      <w:start w:val="0"/>
      <w:numFmt w:val="decimal"/>
      <w:lvlText w:val="%7"/>
      <w:legacy w:legacy="1" w:legacySpace="0" w:legacyIndent="0"/>
      <w:lvlJc w:val="left"/>
      <w:rPr>
        <w:rFonts w:hint="eastAsia" w:ascii="宋体" w:eastAsia="宋体"/>
      </w:rPr>
    </w:lvl>
    <w:lvl w:ilvl="7" w:tentative="0">
      <w:start w:val="0"/>
      <w:numFmt w:val="decimal"/>
      <w:lvlText w:val="%8"/>
      <w:legacy w:legacy="1" w:legacySpace="0" w:legacyIndent="0"/>
      <w:lvlJc w:val="left"/>
      <w:rPr>
        <w:rFonts w:hint="eastAsia" w:ascii="宋体" w:eastAsia="宋体"/>
      </w:rPr>
    </w:lvl>
    <w:lvl w:ilvl="8" w:tentative="0">
      <w:start w:val="0"/>
      <w:numFmt w:val="decimal"/>
      <w:lvlText w:val="%9"/>
      <w:legacy w:legacy="1" w:legacySpace="0" w:legacyIndent="0"/>
      <w:lvlJc w:val="left"/>
      <w:rPr>
        <w:rFonts w:hint="eastAsia" w:ascii="宋体" w:eastAsia="宋体"/>
      </w:rPr>
    </w:lvl>
  </w:abstractNum>
  <w:abstractNum w:abstractNumId="3">
    <w:nsid w:val="79DB1B2A"/>
    <w:multiLevelType w:val="multilevel"/>
    <w:tmpl w:val="79DB1B2A"/>
    <w:lvl w:ilvl="0" w:tentative="0">
      <w:start w:val="1"/>
      <w:numFmt w:val="decimal"/>
      <w:pStyle w:val="3"/>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D7AA0"/>
    <w:rsid w:val="09173D16"/>
    <w:rsid w:val="154D7AA0"/>
    <w:rsid w:val="2F564742"/>
    <w:rsid w:val="359A68FA"/>
    <w:rsid w:val="35F16264"/>
    <w:rsid w:val="37E5495A"/>
    <w:rsid w:val="3CCA2567"/>
    <w:rsid w:val="41417032"/>
    <w:rsid w:val="4AD04B79"/>
    <w:rsid w:val="51541B08"/>
    <w:rsid w:val="64A3264F"/>
    <w:rsid w:val="6BAE7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numPr>
        <w:ilvl w:val="0"/>
        <w:numId w:val="1"/>
      </w:numPr>
      <w:adjustRightInd w:val="0"/>
      <w:spacing w:line="580" w:lineRule="atLeast"/>
      <w:jc w:val="center"/>
      <w:textAlignment w:val="baseline"/>
      <w:outlineLvl w:val="0"/>
    </w:pPr>
    <w:rPr>
      <w:rFonts w:eastAsia="华康简标题宋"/>
      <w:kern w:val="44"/>
      <w:sz w:val="36"/>
      <w:szCs w:val="20"/>
    </w:rPr>
  </w:style>
  <w:style w:type="paragraph" w:styleId="3">
    <w:name w:val="heading 3"/>
    <w:basedOn w:val="1"/>
    <w:next w:val="1"/>
    <w:qFormat/>
    <w:uiPriority w:val="0"/>
    <w:pPr>
      <w:keepNext/>
      <w:keepLines/>
      <w:numPr>
        <w:ilvl w:val="0"/>
        <w:numId w:val="2"/>
      </w:numPr>
      <w:outlineLvl w:val="2"/>
    </w:pPr>
    <w:rPr>
      <w:rFonts w:ascii="Calibri" w:hAnsi="Calibri" w:cs="Times New Roman"/>
      <w:b/>
      <w:bCs/>
      <w:sz w:val="30"/>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Normal Indent"/>
    <w:basedOn w:val="1"/>
    <w:unhideWhenUsed/>
    <w:qFormat/>
    <w:uiPriority w:val="99"/>
    <w:pPr>
      <w:adjustRightInd w:val="0"/>
      <w:spacing w:line="360" w:lineRule="auto"/>
      <w:ind w:firstLine="420"/>
      <w:textAlignment w:val="baseline"/>
    </w:pPr>
    <w:rPr>
      <w:rFonts w:ascii="Calibri" w:hAnsi="Calibri" w:eastAsia="宋体" w:cs="Times New Roman"/>
      <w:kern w:val="0"/>
      <w:sz w:val="24"/>
    </w:rPr>
  </w:style>
  <w:style w:type="paragraph" w:styleId="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List Paragraph"/>
    <w:basedOn w:val="1"/>
    <w:qFormat/>
    <w:uiPriority w:val="34"/>
    <w:pPr>
      <w:ind w:firstLine="420" w:firstLineChars="200"/>
    </w:pPr>
  </w:style>
  <w:style w:type="paragraph" w:customStyle="1" w:styleId="11">
    <w:name w:val="Plain Text"/>
    <w:basedOn w:val="1"/>
    <w:qFormat/>
    <w:uiPriority w:val="0"/>
    <w:rPr>
      <w:rFonts w:ascii="宋体" w:hAnsi="Courier New" w:eastAsia="宋体"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2023-02-13T10:01:00Z</dcterms:created>
  <dc:creator>Administrator</dc:creator>
  <cp:lastModifiedBy>Administrator</cp:lastModifiedBy>
  <cp:lastPrinted>2023-02-15T00:59:00Z</cp:lastPrinted>
  <dcterms:modified xsi:type="dcterms:W3CDTF">2024-01-24T03:46:22Z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