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p>
    <w:p>
      <w:pPr>
        <w:pStyle w:val="2"/>
        <w:pageBreakBefore w:val="0"/>
        <w:kinsoku/>
        <w:wordWrap/>
        <w:overflowPunct/>
        <w:topLinePunct w:val="0"/>
        <w:autoSpaceDE/>
        <w:autoSpaceDN/>
        <w:bidi w:val="0"/>
        <w:snapToGrid/>
        <w:spacing w:line="520" w:lineRule="exact"/>
        <w:rPr>
          <w:rFonts w:hint="default"/>
          <w:color w:val="000000" w:themeColor="text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简体" w:eastAsia="方正小标宋简体"/>
          <w:color w:val="000000" w:themeColor="text1"/>
          <w:sz w:val="44"/>
          <w:szCs w:val="44"/>
          <w:lang w:eastAsia="zh-CN"/>
          <w14:textFill>
            <w14:solidFill>
              <w14:schemeClr w14:val="tx1"/>
            </w14:solidFill>
          </w14:textFill>
        </w:rPr>
      </w:pPr>
      <w:r>
        <w:rPr>
          <w:rFonts w:hint="eastAsia" w:ascii="方正小标宋简体" w:eastAsia="方正小标宋简体"/>
          <w:color w:val="000000" w:themeColor="text1"/>
          <w:sz w:val="44"/>
          <w:szCs w:val="44"/>
          <w14:textFill>
            <w14:solidFill>
              <w14:schemeClr w14:val="tx1"/>
            </w14:solidFill>
          </w14:textFill>
        </w:rPr>
        <w:t>202</w:t>
      </w:r>
      <w:r>
        <w:rPr>
          <w:rFonts w:hint="eastAsia" w:ascii="方正小标宋简体" w:eastAsia="方正小标宋简体"/>
          <w:color w:val="000000" w:themeColor="text1"/>
          <w:sz w:val="44"/>
          <w:szCs w:val="44"/>
          <w:lang w:val="en-US" w:eastAsia="zh-CN"/>
          <w14:textFill>
            <w14:solidFill>
              <w14:schemeClr w14:val="tx1"/>
            </w14:solidFill>
          </w14:textFill>
        </w:rPr>
        <w:t>4</w:t>
      </w:r>
      <w:r>
        <w:rPr>
          <w:rFonts w:hint="eastAsia" w:ascii="方正小标宋简体" w:eastAsia="方正小标宋简体"/>
          <w:color w:val="000000" w:themeColor="text1"/>
          <w:sz w:val="44"/>
          <w:szCs w:val="44"/>
          <w14:textFill>
            <w14:solidFill>
              <w14:schemeClr w14:val="tx1"/>
            </w14:solidFill>
          </w14:textFill>
        </w:rPr>
        <w:t>年度汕尾市知识产权信息公共服务网点建设运行项目</w:t>
      </w:r>
      <w:r>
        <w:rPr>
          <w:rFonts w:hint="eastAsia" w:ascii="方正小标宋简体" w:eastAsia="方正小标宋简体"/>
          <w:color w:val="000000" w:themeColor="text1"/>
          <w:sz w:val="44"/>
          <w:szCs w:val="44"/>
          <w:lang w:eastAsia="zh-CN"/>
          <w14:textFill>
            <w14:solidFill>
              <w14:schemeClr w14:val="tx1"/>
            </w14:solidFill>
          </w14:textFill>
        </w:rPr>
        <w:t>申报指南</w:t>
      </w:r>
    </w:p>
    <w:p>
      <w:pPr>
        <w:pStyle w:val="2"/>
        <w:pageBreakBefore w:val="0"/>
        <w:kinsoku/>
        <w:wordWrap/>
        <w:overflowPunct/>
        <w:topLinePunct w:val="0"/>
        <w:autoSpaceDE/>
        <w:autoSpaceDN/>
        <w:bidi w:val="0"/>
        <w:snapToGrid/>
        <w:spacing w:line="520" w:lineRule="exact"/>
        <w:rPr>
          <w:rFonts w:hint="eastAsia"/>
          <w:color w:val="000000" w:themeColor="text1"/>
          <w:lang w:eastAsia="zh-CN"/>
          <w14:textFill>
            <w14:solidFill>
              <w14:schemeClr w14:val="tx1"/>
            </w14:solidFill>
          </w14:textFill>
        </w:rPr>
      </w:pP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638" w:leftChars="304" w:firstLine="0" w:firstLineChars="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一、项目名称</w:t>
      </w:r>
      <w:r>
        <w:rPr>
          <w:rFonts w:hint="eastAsia" w:ascii="黑体" w:hAnsi="黑体" w:eastAsia="黑体"/>
          <w:color w:val="000000" w:themeColor="text1"/>
          <w:sz w:val="32"/>
          <w:szCs w:val="32"/>
          <w:lang w:eastAsia="zh-CN"/>
          <w14:textFill>
            <w14:solidFill>
              <w14:schemeClr w14:val="tx1"/>
            </w14:solidFill>
          </w14:textFill>
        </w:rPr>
        <w:br w:type="textWrapping"/>
      </w:r>
      <w:r>
        <w:rPr>
          <w:rFonts w:hint="eastAsia" w:ascii="仿宋" w:hAnsi="仿宋" w:eastAsia="仿宋" w:cs="仿宋"/>
          <w:color w:val="000000" w:themeColor="text1"/>
          <w:sz w:val="32"/>
          <w:szCs w:val="32"/>
          <w:lang w:eastAsia="zh-CN"/>
          <w14:textFill>
            <w14:solidFill>
              <w14:schemeClr w14:val="tx1"/>
            </w14:solidFill>
          </w14:textFill>
        </w:rPr>
        <w:t>2024年度汕尾市知识产权信息公共服务网点建设运行项目</w:t>
      </w: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二、</w:t>
      </w:r>
      <w:r>
        <w:rPr>
          <w:rFonts w:hint="eastAsia" w:ascii="黑体" w:hAnsi="黑体" w:eastAsia="黑体"/>
          <w:color w:val="000000" w:themeColor="text1"/>
          <w:sz w:val="32"/>
          <w:szCs w:val="32"/>
          <w14:textFill>
            <w14:solidFill>
              <w14:schemeClr w14:val="tx1"/>
            </w14:solidFill>
          </w14:textFill>
        </w:rPr>
        <w:t>项目目标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完善地方网点建设，不断扩大知识产权公共服务覆盖面。加强知识产权数据的挖掘分析利用，为产业科技创新及升级发展和各级政府部门提供基于大数据的信息决策支持，助推区域创新发展。</w:t>
      </w: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hAnsi="黑体" w:eastAsia="黑体"/>
          <w:color w:val="000000" w:themeColor="text1"/>
          <w:sz w:val="32"/>
          <w:szCs w:val="32"/>
          <w:lang w:eastAsia="zh-CN"/>
          <w14:textFill>
            <w14:solidFill>
              <w14:schemeClr w14:val="tx1"/>
            </w14:solidFill>
          </w14:textFill>
        </w:rPr>
        <w:t>三、</w:t>
      </w:r>
      <w:r>
        <w:rPr>
          <w:rFonts w:hAnsi="黑体" w:eastAsia="黑体"/>
          <w:color w:val="000000" w:themeColor="text1"/>
          <w:sz w:val="32"/>
          <w:szCs w:val="32"/>
          <w14:textFill>
            <w14:solidFill>
              <w14:schemeClr w14:val="tx1"/>
            </w14:solidFill>
          </w14:textFill>
        </w:rPr>
        <w:t>申报</w:t>
      </w:r>
      <w:r>
        <w:rPr>
          <w:rFonts w:hint="eastAsia" w:hAnsi="黑体" w:eastAsia="黑体"/>
          <w:color w:val="000000" w:themeColor="text1"/>
          <w:sz w:val="32"/>
          <w:szCs w:val="32"/>
          <w14:textFill>
            <w14:solidFill>
              <w14:schemeClr w14:val="tx1"/>
            </w14:solidFill>
          </w14:textFill>
        </w:rPr>
        <w:t>要求</w:t>
      </w:r>
      <w:r>
        <w:rPr>
          <w:rFonts w:hAnsi="黑体" w:eastAsia="黑体"/>
          <w:color w:val="000000" w:themeColor="text1"/>
          <w:sz w:val="32"/>
          <w:szCs w:val="32"/>
          <w14:textFill>
            <w14:solidFill>
              <w14:schemeClr w14:val="tx1"/>
            </w14:solidFill>
          </w14:textFill>
        </w:rPr>
        <w:t>及</w:t>
      </w:r>
      <w:r>
        <w:rPr>
          <w:rFonts w:hint="eastAsia" w:ascii="黑体" w:hAnsi="黑体" w:eastAsia="黑体" w:cs="黑体"/>
          <w:b w:val="0"/>
          <w:bCs w:val="0"/>
          <w:color w:val="000000" w:themeColor="text1"/>
          <w:sz w:val="32"/>
          <w:szCs w:val="32"/>
          <w14:textFill>
            <w14:solidFill>
              <w14:schemeClr w14:val="tx1"/>
            </w14:solidFill>
          </w14:textFill>
        </w:rPr>
        <w:t>工作任务</w:t>
      </w:r>
    </w:p>
    <w:p>
      <w:pPr>
        <w:pStyle w:val="17"/>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楷体" w:hAnsi="楷体" w:eastAsia="楷体" w:cs="楷体"/>
          <w:b/>
          <w:bCs/>
          <w:color w:val="000000" w:themeColor="text1"/>
          <w:sz w:val="32"/>
          <w:szCs w:val="32"/>
          <w:lang w:eastAsia="zh-CN"/>
          <w14:textFill>
            <w14:solidFill>
              <w14:schemeClr w14:val="tx1"/>
            </w14:solidFill>
          </w14:textFill>
        </w:rPr>
        <w:t>（一）申报主体：</w:t>
      </w:r>
      <w:r>
        <w:rPr>
          <w:rFonts w:hint="eastAsia" w:ascii="仿宋_GB2312" w:eastAsia="仿宋_GB2312"/>
          <w:color w:val="000000" w:themeColor="text1"/>
          <w:sz w:val="32"/>
          <w:szCs w:val="32"/>
          <w:lang w:val="en-US" w:eastAsia="zh-CN"/>
          <w14:textFill>
            <w14:solidFill>
              <w14:schemeClr w14:val="tx1"/>
            </w14:solidFill>
          </w14:textFill>
        </w:rPr>
        <w:t>项目申报单位为在汕尾市行政辖区内依法注册并具有独立法人资格的企业</w:t>
      </w:r>
      <w:r>
        <w:rPr>
          <w:rFonts w:hint="eastAsia" w:ascii="仿宋_GB2312" w:eastAsia="仿宋_GB2312"/>
          <w:color w:val="000000" w:themeColor="text1"/>
          <w:sz w:val="32"/>
          <w:szCs w:val="32"/>
          <w:lang w:val="en" w:eastAsia="zh-CN"/>
          <w14:textFill>
            <w14:solidFill>
              <w14:schemeClr w14:val="tx1"/>
            </w14:solidFill>
          </w14:textFill>
        </w:rPr>
        <w:t>联合省内知识产权服务机构共同申报</w:t>
      </w:r>
      <w:r>
        <w:rPr>
          <w:rFonts w:hint="eastAsia" w:ascii="仿宋_GB2312" w:eastAsia="仿宋_GB2312"/>
          <w:color w:val="000000" w:themeColor="text1"/>
          <w:sz w:val="32"/>
          <w:szCs w:val="32"/>
          <w:lang w:val="en-US" w:eastAsia="zh-CN"/>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 xml:space="preserve">    1</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申报单位应当具有丰富的知识产权信息资源、数据库、国内外文献资源和信息检索工具、专利信息分析工具等支撑开展知识产权信息公共服务的工具和数据资源。具有自主研发专利数据库工具的优先。</w:t>
      </w:r>
    </w:p>
    <w:p>
      <w:pPr>
        <w:keepNext w:val="0"/>
        <w:keepLines w:val="0"/>
        <w:pageBreakBefore w:val="0"/>
        <w:kinsoku/>
        <w:wordWrap/>
        <w:overflowPunct/>
        <w:topLinePunct w:val="0"/>
        <w:bidi w:val="0"/>
        <w:adjustRightInd/>
        <w:snapToGrid/>
        <w:spacing w:line="520" w:lineRule="exact"/>
        <w:ind w:firstLine="640" w:firstLineChars="200"/>
        <w:textAlignment w:val="auto"/>
        <w:rPr>
          <w:rFonts w:hint="eastAsia" w:ascii="楷体" w:hAnsi="楷体" w:eastAsia="楷体" w:cs="楷体"/>
          <w:b/>
          <w:bCs/>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申报单位应当具备实现项目所要求各项任务的能力。主要包括：拥有知识产权服务团队, 具有专利代理师、专利分析师或专利工程师等知识产权专业人员不少于7人；拥有知识产权信息化建设团队不少于</w:t>
      </w:r>
      <w:r>
        <w:rPr>
          <w:rFonts w:hint="eastAsia" w:ascii="仿宋_GB2312" w:eastAsia="仿宋_GB2312"/>
          <w:color w:val="000000" w:themeColor="text1"/>
          <w:sz w:val="32"/>
          <w:szCs w:val="32"/>
          <w:lang w:val="en-US" w:eastAsia="zh-CN"/>
          <w14:textFill>
            <w14:solidFill>
              <w14:schemeClr w14:val="tx1"/>
            </w14:solidFill>
          </w14:textFill>
        </w:rPr>
        <w:t>3人</w:t>
      </w:r>
      <w:r>
        <w:rPr>
          <w:rFonts w:hint="eastAsia" w:ascii="仿宋_GB2312" w:eastAsia="仿宋_GB2312"/>
          <w:color w:val="000000" w:themeColor="text1"/>
          <w:sz w:val="32"/>
          <w:szCs w:val="32"/>
          <w:lang w:eastAsia="zh-CN"/>
          <w14:textFill>
            <w14:solidFill>
              <w14:schemeClr w14:val="tx1"/>
            </w14:solidFill>
          </w14:textFill>
        </w:rPr>
        <w:t>等。</w:t>
      </w:r>
      <w:r>
        <w:rPr>
          <w:rFonts w:hint="eastAsia" w:ascii="仿宋_GB2312" w:eastAsia="仿宋_GB2312"/>
          <w:color w:val="000000" w:themeColor="text1"/>
          <w:sz w:val="32"/>
          <w:szCs w:val="32"/>
          <w:lang w:eastAsia="zh-CN"/>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 xml:space="preserve">    3</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同等条件下，申报单位已获得国家级知识产权信息公共服务网点备案或</w:t>
      </w:r>
      <w:r>
        <w:rPr>
          <w:rFonts w:hint="eastAsia" w:ascii="仿宋_GB2312" w:eastAsia="仿宋_GB2312"/>
          <w:color w:val="000000" w:themeColor="text1"/>
          <w:sz w:val="32"/>
          <w:szCs w:val="32"/>
          <w:lang w:eastAsia="zh-CN"/>
          <w14:textFill>
            <w14:solidFill>
              <w14:schemeClr w14:val="tx1"/>
            </w14:solidFill>
          </w14:textFill>
        </w:rPr>
        <w:t>熟悉汕尾市产业结构和发展状况,有较强的服务园区企业的能力和经验,拥有汕尾市知识产权综合服务平台建设经验</w:t>
      </w:r>
      <w:r>
        <w:rPr>
          <w:rFonts w:hint="eastAsia" w:ascii="仿宋_GB2312" w:eastAsia="仿宋_GB2312"/>
          <w:color w:val="000000" w:themeColor="text1"/>
          <w:sz w:val="32"/>
          <w:szCs w:val="32"/>
          <w:lang w:val="en-US" w:eastAsia="zh-CN"/>
          <w14:textFill>
            <w14:solidFill>
              <w14:schemeClr w14:val="tx1"/>
            </w14:solidFill>
          </w14:textFill>
        </w:rPr>
        <w:t>的优先考虑。</w:t>
      </w:r>
      <w:r>
        <w:rPr>
          <w:rFonts w:hint="eastAsia" w:ascii="仿宋_GB2312" w:eastAsia="仿宋_GB2312"/>
          <w:color w:val="000000" w:themeColor="text1"/>
          <w:sz w:val="32"/>
          <w:szCs w:val="32"/>
          <w:lang w:val="en-US" w:eastAsia="zh-CN"/>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 xml:space="preserve">   </w:t>
      </w:r>
      <w:r>
        <w:rPr>
          <w:rFonts w:hint="eastAsia" w:ascii="楷体" w:hAnsi="楷体" w:eastAsia="楷体" w:cs="楷体"/>
          <w:b/>
          <w:bCs/>
          <w:color w:val="000000" w:themeColor="text1"/>
          <w:sz w:val="32"/>
          <w:szCs w:val="32"/>
          <w:lang w:eastAsia="zh-CN"/>
          <w14:textFill>
            <w14:solidFill>
              <w14:schemeClr w14:val="tx1"/>
            </w14:solidFill>
          </w14:textFill>
        </w:rPr>
        <w:t>（二）工作任务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1</w:t>
      </w:r>
      <w:r>
        <w:rPr>
          <w:rFonts w:hint="default" w:ascii="仿宋_GB2312" w:eastAsia="仿宋_GB2312"/>
          <w:color w:val="000000" w:themeColor="text1"/>
          <w:sz w:val="32"/>
          <w:szCs w:val="32"/>
          <w:lang w:val="e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建设市级知识产权信息公共服务节点</w:t>
      </w:r>
      <w:r>
        <w:rPr>
          <w:rFonts w:hint="eastAsia" w:ascii="仿宋_GB2312" w:eastAsia="仿宋_GB2312"/>
          <w:color w:val="000000" w:themeColor="text1"/>
          <w:sz w:val="32"/>
          <w:szCs w:val="32"/>
          <w:lang w:val="en-US" w:eastAsia="zh-CN"/>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个。加强汕尾市级综合性知识产权公共服务机构和知识产权信息公共服务节点建设，提升本地知识产权公共服务能力，提高公共服务标准化、规范化、便利化水平；完善本地知识产权综合服务平台建设，协调区域内服务网点开展公共服务；向本区域内各类创新主体和社会公众提供知识产权信息查询检索、业务办理咨询、信息分析利用、知识产权基础知识培训等服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围绕地方1个以上重点产业、支柱产业或知识产权密集性产业，以应用为导向建设知识产权专题数据库，为产业科技创新及升级发展和各级政府部门提供基于大数据的信息决策支持；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3</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推动汕尾市公共服务网点建设，争取备案为省级或国家级知识产权信息公共服务网点；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eastAsia="仿宋_GB2312"/>
          <w:color w:val="000000" w:themeColor="text1"/>
          <w:sz w:val="32"/>
          <w:szCs w:val="32"/>
          <w:lang w:val="en"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4</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总结地市知识产权信息公共服务优秀实践经验，形成典型示范性案例，同时协同地市网点或省内国家级网点举办地市主题宣传活动1场，宣传推广知识产权运用和保护工作的成效经验。</w:t>
      </w:r>
    </w:p>
    <w:p>
      <w:pPr>
        <w:pStyle w:val="17"/>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四、</w:t>
      </w:r>
      <w:r>
        <w:rPr>
          <w:rFonts w:hint="eastAsia" w:ascii="黑体" w:hAnsi="黑体" w:eastAsia="黑体"/>
          <w:color w:val="000000" w:themeColor="text1"/>
          <w:sz w:val="32"/>
          <w:szCs w:val="32"/>
          <w14:textFill>
            <w14:solidFill>
              <w14:schemeClr w14:val="tx1"/>
            </w14:solidFill>
          </w14:textFill>
        </w:rPr>
        <w:t>申报材料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color w:val="000000" w:themeColor="text1"/>
          <w:sz w:val="32"/>
          <w:szCs w:val="32"/>
          <w:lang w:eastAsia="zh-CN"/>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2024年度汕尾市知识产权信息公共服务网点建设运行项目申报</w:t>
      </w:r>
      <w:r>
        <w:rPr>
          <w:rFonts w:hint="eastAsia" w:ascii="仿宋_GB2312" w:eastAsia="仿宋_GB2312"/>
          <w:color w:val="000000" w:themeColor="text1"/>
          <w:sz w:val="32"/>
          <w:szCs w:val="32"/>
          <w:lang w:eastAsia="zh-CN"/>
          <w14:textFill>
            <w14:solidFill>
              <w14:schemeClr w14:val="tx1"/>
            </w14:solidFill>
          </w14:textFill>
        </w:rPr>
        <w:t>书</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2</w:t>
      </w:r>
      <w:r>
        <w:rPr>
          <w:rFonts w:hint="eastAsia" w:ascii="仿宋_GB2312" w:eastAsia="仿宋_GB2312"/>
          <w:color w:val="000000" w:themeColor="text1"/>
          <w:sz w:val="32"/>
          <w:szCs w:val="32"/>
          <w:lang w:eastAsia="zh-CN"/>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机构法人资格证书或营业执照复印件（加盖公章）</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3</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获得国家级知识产权信息公共服务网点备案证明材料（加盖公章）；</w:t>
      </w:r>
    </w:p>
    <w:p>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4.自有或购买专利数据库证明材料（加盖公章）；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5.</w:t>
      </w:r>
      <w:r>
        <w:rPr>
          <w:rFonts w:ascii="仿宋_GB2312" w:eastAsia="仿宋_GB2312"/>
          <w:color w:val="000000" w:themeColor="text1"/>
          <w:sz w:val="32"/>
          <w:szCs w:val="32"/>
          <w14:textFill>
            <w14:solidFill>
              <w14:schemeClr w14:val="tx1"/>
            </w14:solidFill>
          </w14:textFill>
        </w:rPr>
        <w:t>知识产权专业工作人员证明材料</w:t>
      </w:r>
      <w:r>
        <w:rPr>
          <w:rFonts w:hint="eastAsia" w:ascii="仿宋_GB2312" w:eastAsia="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6.</w:t>
      </w:r>
      <w:r>
        <w:rPr>
          <w:rFonts w:ascii="仿宋_GB2312" w:eastAsia="仿宋_GB2312"/>
          <w:color w:val="000000" w:themeColor="text1"/>
          <w:sz w:val="32"/>
          <w:szCs w:val="32"/>
          <w14:textFill>
            <w14:solidFill>
              <w14:schemeClr w14:val="tx1"/>
            </w14:solidFill>
          </w14:textFill>
        </w:rPr>
        <w:t>近两年的财务报表</w:t>
      </w:r>
      <w:r>
        <w:rPr>
          <w:rFonts w:hint="eastAsia" w:ascii="仿宋_GB2312" w:eastAsia="仿宋_GB2312"/>
          <w:color w:val="000000" w:themeColor="text1"/>
          <w:sz w:val="32"/>
          <w:szCs w:val="32"/>
          <w:lang w:eastAsia="zh-CN"/>
          <w14:textFill>
            <w14:solidFill>
              <w14:schemeClr w14:val="tx1"/>
            </w14:solidFill>
          </w14:textFill>
        </w:rPr>
        <w:t>及</w:t>
      </w:r>
      <w:r>
        <w:rPr>
          <w:rFonts w:hint="eastAsia" w:ascii="仿宋_GB2312" w:eastAsia="仿宋_GB2312"/>
          <w:color w:val="000000" w:themeColor="text1"/>
          <w:sz w:val="32"/>
          <w:szCs w:val="32"/>
          <w:lang w:val="en-US" w:eastAsia="zh-CN"/>
          <w14:textFill>
            <w14:solidFill>
              <w14:schemeClr w14:val="tx1"/>
            </w14:solidFill>
          </w14:textFill>
        </w:rPr>
        <w:t>审计报告；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7.</w:t>
      </w:r>
      <w:r>
        <w:rPr>
          <w:rFonts w:ascii="仿宋_GB2312" w:eastAsia="仿宋_GB2312"/>
          <w:color w:val="000000" w:themeColor="text1"/>
          <w:sz w:val="32"/>
          <w:szCs w:val="32"/>
          <w14:textFill>
            <w14:solidFill>
              <w14:schemeClr w14:val="tx1"/>
            </w14:solidFill>
          </w14:textFill>
        </w:rPr>
        <w:t>其他证明符合申报条件的材料</w:t>
      </w:r>
      <w:r>
        <w:rPr>
          <w:rFonts w:hint="eastAsia" w:ascii="仿宋_GB2312" w:eastAsia="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pP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五、工作流程</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（一）申报</w:t>
      </w:r>
      <w:r>
        <w:rPr>
          <w:rFonts w:hint="eastAsia" w:ascii="楷体_GB2312" w:hAnsi="楷体_GB2312" w:eastAsia="楷体_GB2312" w:cs="楷体_GB2312"/>
          <w:color w:val="000000" w:themeColor="text1"/>
          <w:sz w:val="32"/>
          <w:szCs w:val="32"/>
          <w:lang w:eastAsia="zh-CN"/>
          <w14:textFill>
            <w14:solidFill>
              <w14:schemeClr w14:val="tx1"/>
            </w14:solidFill>
          </w14:textFill>
        </w:rPr>
        <w:t>受理</w:t>
      </w: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符合条件的申报单位，向</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提出申请</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（二）受理审查。</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对</w:t>
      </w:r>
      <w:r>
        <w:rPr>
          <w:rFonts w:hint="eastAsia" w:ascii="仿宋" w:hAnsi="仿宋" w:eastAsia="仿宋" w:cs="仿宋"/>
          <w:color w:val="000000" w:themeColor="text1"/>
          <w:sz w:val="32"/>
          <w:szCs w:val="32"/>
          <w14:textFill>
            <w14:solidFill>
              <w14:schemeClr w14:val="tx1"/>
            </w14:solidFill>
          </w14:textFill>
        </w:rPr>
        <w:t>项目</w:t>
      </w:r>
      <w:r>
        <w:rPr>
          <w:rFonts w:hint="eastAsia" w:ascii="仿宋" w:hAnsi="仿宋" w:eastAsia="仿宋" w:cs="仿宋"/>
          <w:color w:val="000000" w:themeColor="text1"/>
          <w:sz w:val="32"/>
          <w:szCs w:val="32"/>
          <w:lang w:eastAsia="zh-CN"/>
          <w14:textFill>
            <w14:solidFill>
              <w14:schemeClr w14:val="tx1"/>
            </w14:solidFill>
          </w14:textFill>
        </w:rPr>
        <w:t>提交的申报材料</w:t>
      </w:r>
      <w:r>
        <w:rPr>
          <w:rFonts w:hint="eastAsia" w:ascii="仿宋" w:hAnsi="仿宋" w:eastAsia="仿宋" w:cs="仿宋"/>
          <w:color w:val="000000" w:themeColor="text1"/>
          <w:sz w:val="32"/>
          <w:szCs w:val="32"/>
          <w14:textFill>
            <w14:solidFill>
              <w14:schemeClr w14:val="tx1"/>
            </w14:solidFill>
          </w14:textFill>
        </w:rPr>
        <w:t>进行受理审查，符合申报指南要求的，进入评审阶段。</w:t>
      </w:r>
    </w:p>
    <w:p>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（三）评审立项。</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）按照相关程序和要求进行评审。</w:t>
      </w:r>
    </w:p>
    <w:p>
      <w:pPr>
        <w:keepNext w:val="0"/>
        <w:keepLines w:val="0"/>
        <w:pageBreakBefore w:val="0"/>
        <w:kinsoku/>
        <w:wordWrap/>
        <w:overflowPunct/>
        <w:topLinePunct w:val="0"/>
        <w:autoSpaceDE/>
        <w:autoSpaceDN/>
        <w:bidi w:val="0"/>
        <w:adjustRightInd/>
        <w:snapToGrid/>
        <w:spacing w:line="520" w:lineRule="exact"/>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 xml:space="preserve"> </w:t>
      </w:r>
      <w:r>
        <w:rPr>
          <w:rFonts w:hint="eastAsia" w:ascii="黑体" w:hAnsi="黑体" w:eastAsia="黑体" w:cs="黑体"/>
          <w:b/>
          <w:color w:val="000000" w:themeColor="text1"/>
          <w:kern w:val="0"/>
          <w:sz w:val="32"/>
          <w:szCs w:val="32"/>
          <w:lang w:val="en-US" w:eastAsia="zh-CN" w:bidi="ar-SA"/>
          <w14:textFill>
            <w14:solidFill>
              <w14:schemeClr w14:val="tx1"/>
            </w14:solidFill>
          </w14:textFill>
        </w:rPr>
        <w:t xml:space="preserve"> </w:t>
      </w: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六、工作要求</w:t>
      </w:r>
    </w:p>
    <w:p>
      <w:pPr>
        <w:keepNext w:val="0"/>
        <w:keepLines w:val="0"/>
        <w:pageBreakBefore w:val="0"/>
        <w:kinsoku/>
        <w:wordWrap/>
        <w:overflowPunct/>
        <w:topLinePunct w:val="0"/>
        <w:bidi w:val="0"/>
        <w:adjustRightInd/>
        <w:snapToGrid/>
        <w:spacing w:line="520" w:lineRule="exact"/>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一）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_GB2312" w:hAnsi="仿宋_GB2312" w:eastAsia="仿宋_GB2312" w:cs="仿宋_GB2312"/>
          <w:color w:val="000000"/>
          <w:sz w:val="32"/>
          <w:szCs w:val="32"/>
          <w:lang w:eastAsia="zh-CN"/>
        </w:rPr>
        <w:t>。</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sz w:val="32"/>
          <w:szCs w:val="32"/>
        </w:rPr>
        <w:t>负责本项目的实施指导、中期评估及项目验收工作。各项目承担单位应根据工作任务及合同要求，及时向</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sz w:val="32"/>
          <w:szCs w:val="32"/>
        </w:rPr>
        <w:t>报送工作动态。项目承担单位不配合我局工作的，不再列入汕尾市知识产权局各类项目申报单位。</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（三）有关单位</w:t>
      </w:r>
      <w:r>
        <w:rPr>
          <w:rFonts w:hint="eastAsia" w:ascii="仿宋_GB2312" w:hAnsi="仿宋_GB2312" w:eastAsia="仿宋_GB2312" w:cs="仿宋_GB2312"/>
          <w:sz w:val="32"/>
          <w:szCs w:val="32"/>
          <w:lang w:eastAsia="zh-CN"/>
        </w:rPr>
        <w:t>需</w:t>
      </w:r>
      <w:r>
        <w:rPr>
          <w:rFonts w:hint="eastAsia" w:ascii="仿宋_GB2312" w:hAnsi="仿宋_GB2312" w:eastAsia="仿宋_GB2312" w:cs="仿宋_GB2312"/>
          <w:sz w:val="32"/>
          <w:szCs w:val="32"/>
        </w:rPr>
        <w:t>按照要求做好申报工作，统一将各项目申报单位的申报材料纸件（一式五份）及电子件（word版及PDF盖章版）报送我局知识产权促进科</w:t>
      </w:r>
      <w:r>
        <w:rPr>
          <w:rFonts w:hint="eastAsia" w:ascii="仿宋_GB2312" w:hAnsi="仿宋_GB2312" w:eastAsia="仿宋_GB2312" w:cs="仿宋_GB2312"/>
          <w:sz w:val="32"/>
          <w:szCs w:val="32"/>
          <w:lang w:eastAsia="zh-CN"/>
        </w:rPr>
        <w:t>并上传粤财扶助平台</w:t>
      </w:r>
      <w:r>
        <w:rPr>
          <w:rFonts w:hint="eastAsia" w:ascii="仿宋_GB2312" w:hAnsi="仿宋_GB2312" w:eastAsia="仿宋_GB2312" w:cs="仿宋_GB2312"/>
          <w:sz w:val="32"/>
          <w:szCs w:val="32"/>
        </w:rPr>
        <w:t>。缺少纸件或电子件均视为材料不齐全，不进入专家评审环节。</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（四）各项目申报单位</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在汕尾市市场监督管理局（知识产权局）http://www.shanwei.gov.cn/swscjdglj/</w:t>
      </w:r>
      <w:r>
        <w:rPr>
          <w:rFonts w:hint="eastAsia" w:ascii="仿宋_GB2312" w:hAnsi="仿宋_GB2312" w:eastAsia="仿宋_GB2312" w:cs="仿宋_GB2312"/>
          <w:sz w:val="32"/>
          <w:szCs w:val="32"/>
          <w:lang w:eastAsia="zh-CN"/>
        </w:rPr>
        <w:t>官网或粤财扶助https://czbt.czt.gd.gov.cn/平台</w:t>
      </w:r>
      <w:r>
        <w:rPr>
          <w:rFonts w:hint="eastAsia" w:ascii="仿宋_GB2312" w:hAnsi="仿宋_GB2312" w:eastAsia="仿宋_GB2312" w:cs="仿宋_GB2312"/>
          <w:sz w:val="32"/>
          <w:szCs w:val="32"/>
        </w:rPr>
        <w:t xml:space="preserve">下载项目申报书与汇总表等附件材料，并将相关材料填写完毕签章。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000000"/>
        </w:rPr>
      </w:pPr>
      <w:r>
        <w:rPr>
          <w:rFonts w:hint="eastAsia" w:ascii="仿宋" w:hAnsi="仿宋" w:eastAsia="仿宋" w:cs="宋体"/>
          <w:color w:val="000000"/>
          <w:kern w:val="0"/>
          <w:sz w:val="32"/>
          <w:szCs w:val="32"/>
          <w:lang w:val="en-US" w:eastAsia="zh-CN" w:bidi="ar-SA"/>
        </w:rPr>
        <w:t>（五）项目申报截止时间为2月26日17:00时，逾期不再受理。</w:t>
      </w:r>
    </w:p>
    <w:p>
      <w:pPr>
        <w:keepNext w:val="0"/>
        <w:keepLines w:val="0"/>
        <w:pageBreakBefore w:val="0"/>
        <w:kinsoku/>
        <w:wordWrap/>
        <w:overflowPunct/>
        <w:topLinePunct w:val="0"/>
        <w:autoSpaceDE/>
        <w:autoSpaceDN/>
        <w:bidi w:val="0"/>
        <w:adjustRightInd/>
        <w:snapToGrid/>
        <w:spacing w:line="520" w:lineRule="exact"/>
        <w:ind w:firstLine="420" w:firstLineChars="200"/>
        <w:textAlignment w:val="auto"/>
        <w:rPr>
          <w:rFonts w:hint="eastAsia" w:ascii="仿宋" w:hAnsi="仿宋" w:eastAsia="仿宋"/>
          <w:color w:val="000000" w:themeColor="text1"/>
          <w:szCs w:val="32"/>
          <w14:textFill>
            <w14:solidFill>
              <w14:schemeClr w14:val="tx1"/>
            </w14:solidFill>
          </w14:textFill>
        </w:rPr>
      </w:pP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附件1-1：2024年度汕尾市知识产权信息公共服务网点建设运行项目申报书</w:t>
      </w: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br w:type="page"/>
      </w: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附件</w:t>
      </w:r>
      <w:r>
        <w:rPr>
          <w:rFonts w:hint="eastAsia" w:ascii="仿宋" w:hAnsi="仿宋" w:eastAsia="仿宋" w:cs="仿宋"/>
          <w:color w:val="000000" w:themeColor="text1"/>
          <w:sz w:val="32"/>
          <w:szCs w:val="32"/>
          <w:lang w:val="en-US" w:eastAsia="zh-CN"/>
          <w14:textFill>
            <w14:solidFill>
              <w14:schemeClr w14:val="tx1"/>
            </w14:solidFill>
          </w14:textFill>
        </w:rPr>
        <w:t>1-1</w:t>
      </w:r>
    </w:p>
    <w:p>
      <w:pPr>
        <w:pageBreakBefore w:val="0"/>
        <w:kinsoku/>
        <w:wordWrap/>
        <w:overflowPunct/>
        <w:topLinePunct w:val="0"/>
        <w:autoSpaceDE/>
        <w:autoSpaceDN/>
        <w:bidi w:val="0"/>
        <w:spacing w:line="520" w:lineRule="exact"/>
        <w:jc w:val="center"/>
        <w:rPr>
          <w:rFonts w:hint="eastAsia" w:ascii="宋体" w:hAnsi="宋体" w:eastAsia="宋体" w:cs="宋体"/>
          <w:color w:val="000000" w:themeColor="text1"/>
          <w:sz w:val="30"/>
          <w:szCs w:val="30"/>
          <w14:textFill>
            <w14:solidFill>
              <w14:schemeClr w14:val="tx1"/>
            </w14:solidFill>
          </w14:textFill>
        </w:rPr>
      </w:pPr>
    </w:p>
    <w:p>
      <w:pPr>
        <w:pStyle w:val="2"/>
        <w:rPr>
          <w:rFonts w:hint="eastAsia"/>
        </w:rPr>
      </w:pPr>
      <w:bookmarkStart w:id="2" w:name="_GoBack"/>
      <w:bookmarkEnd w:id="2"/>
    </w:p>
    <w:p>
      <w:pPr>
        <w:pStyle w:val="6"/>
        <w:pageBreakBefore w:val="0"/>
        <w:shd w:val="clear" w:color="auto" w:fill="FFFFFF"/>
        <w:kinsoku/>
        <w:wordWrap/>
        <w:overflowPunct/>
        <w:topLinePunct w:val="0"/>
        <w:autoSpaceDE/>
        <w:autoSpaceDN/>
        <w:bidi w:val="0"/>
        <w:spacing w:before="15" w:beforeAutospacing="0" w:after="0" w:afterAutospacing="0" w:line="520" w:lineRule="exact"/>
        <w:jc w:val="center"/>
        <w:rPr>
          <w:rFonts w:hint="eastAsia" w:ascii="黑体" w:hAnsi="黑体" w:eastAsia="黑体" w:cs="黑体"/>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lang w:val="en-US" w:eastAsia="zh-CN"/>
          <w14:textFill>
            <w14:solidFill>
              <w14:schemeClr w14:val="tx1"/>
            </w14:solidFill>
          </w14:textFill>
        </w:rPr>
        <w:t>2024年度汕尾市知识产权信息公共服务网点建设运行项目申报</w:t>
      </w:r>
      <w:r>
        <w:rPr>
          <w:rFonts w:hint="eastAsia" w:ascii="黑体" w:hAnsi="黑体" w:eastAsia="黑体" w:cs="黑体"/>
          <w:color w:val="000000" w:themeColor="text1"/>
          <w:sz w:val="44"/>
          <w:szCs w:val="44"/>
          <w14:textFill>
            <w14:solidFill>
              <w14:schemeClr w14:val="tx1"/>
            </w14:solidFill>
          </w14:textFill>
        </w:rPr>
        <w:t>书</w:t>
      </w:r>
    </w:p>
    <w:p>
      <w:pPr>
        <w:pageBreakBefore w:val="0"/>
        <w:kinsoku/>
        <w:wordWrap/>
        <w:overflowPunct/>
        <w:topLinePunct w:val="0"/>
        <w:autoSpaceDE/>
        <w:autoSpaceDN/>
        <w:bidi w:val="0"/>
        <w:spacing w:line="520" w:lineRule="exact"/>
        <w:ind w:firstLine="840" w:firstLineChars="400"/>
        <w:rPr>
          <w:rFonts w:hint="eastAsia" w:ascii="宋体" w:hAnsi="宋体" w:eastAsia="宋体" w:cs="宋体"/>
          <w:color w:val="000000" w:themeColor="text1"/>
          <w:szCs w:val="32"/>
          <w14:textFill>
            <w14:solidFill>
              <w14:schemeClr w14:val="tx1"/>
            </w14:solidFill>
          </w14:textFill>
        </w:rPr>
      </w:pPr>
    </w:p>
    <w:tbl>
      <w:tblPr>
        <w:tblStyle w:val="7"/>
        <w:tblW w:w="9405" w:type="dxa"/>
        <w:tblInd w:w="-312" w:type="dxa"/>
        <w:tblLayout w:type="fixed"/>
        <w:tblCellMar>
          <w:top w:w="0" w:type="dxa"/>
          <w:left w:w="108" w:type="dxa"/>
          <w:bottom w:w="0" w:type="dxa"/>
          <w:right w:w="108" w:type="dxa"/>
        </w:tblCellMar>
      </w:tblPr>
      <w:tblGrid>
        <w:gridCol w:w="2405"/>
        <w:gridCol w:w="7000"/>
      </w:tblGrid>
      <w:tr>
        <w:tblPrEx>
          <w:tblCellMar>
            <w:top w:w="0" w:type="dxa"/>
            <w:left w:w="108" w:type="dxa"/>
            <w:bottom w:w="0" w:type="dxa"/>
            <w:right w:w="108" w:type="dxa"/>
          </w:tblCellMar>
        </w:tblPrEx>
        <w:tc>
          <w:tcPr>
            <w:tcW w:w="2405" w:type="dxa"/>
            <w:noWrap w:val="0"/>
            <w:vAlign w:val="top"/>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项目名称：</w:t>
            </w:r>
          </w:p>
        </w:tc>
        <w:tc>
          <w:tcPr>
            <w:tcW w:w="7000" w:type="dxa"/>
            <w:noWrap w:val="0"/>
            <w:vAlign w:val="top"/>
          </w:tcPr>
          <w:p>
            <w:pPr>
              <w:pStyle w:val="6"/>
              <w:pageBreakBefore w:val="0"/>
              <w:shd w:val="clear" w:color="auto" w:fill="FFFFFF"/>
              <w:kinsoku/>
              <w:wordWrap/>
              <w:overflowPunct/>
              <w:topLinePunct w:val="0"/>
              <w:autoSpaceDE/>
              <w:autoSpaceDN/>
              <w:bidi w:val="0"/>
              <w:spacing w:before="15" w:beforeAutospacing="0" w:after="0" w:afterAutospacing="0" w:line="520" w:lineRule="exact"/>
              <w:rPr>
                <w:rFonts w:hint="default" w:ascii="仿宋" w:hAnsi="仿宋" w:eastAsia="仿宋" w:cs="仿宋"/>
                <w:color w:val="000000" w:themeColor="text1"/>
                <w:sz w:val="32"/>
                <w:szCs w:val="32"/>
                <w:u w:val="single"/>
                <w:lang w:val="en-US" w:eastAsia="zh-CN"/>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p>
        </w:tc>
      </w:tr>
      <w:tr>
        <w:tblPrEx>
          <w:tblCellMar>
            <w:top w:w="0" w:type="dxa"/>
            <w:left w:w="108" w:type="dxa"/>
            <w:bottom w:w="0" w:type="dxa"/>
            <w:right w:w="108" w:type="dxa"/>
          </w:tblCellMar>
        </w:tblPrEx>
        <w:tc>
          <w:tcPr>
            <w:tcW w:w="2405" w:type="dxa"/>
            <w:vMerge w:val="restart"/>
            <w:noWrap w:val="0"/>
            <w:vAlign w:val="top"/>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申报单位：</w:t>
            </w:r>
          </w:p>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（盖章）</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c>
          <w:tcPr>
            <w:tcW w:w="2405" w:type="dxa"/>
            <w:vMerge w:val="continue"/>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rPr>
          <w:trHeight w:val="660" w:hRule="atLeast"/>
        </w:trPr>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合作申报单位：（盖章）</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u w:val="single"/>
                <w14:textFill>
                  <w14:solidFill>
                    <w14:schemeClr w14:val="tx1"/>
                  </w14:solidFill>
                </w14:textFill>
              </w:rPr>
            </w:pPr>
          </w:p>
        </w:tc>
      </w:tr>
      <w:tr>
        <w:tblPrEx>
          <w:tblCellMar>
            <w:top w:w="0" w:type="dxa"/>
            <w:left w:w="108" w:type="dxa"/>
            <w:bottom w:w="0" w:type="dxa"/>
            <w:right w:w="108" w:type="dxa"/>
          </w:tblCellMar>
        </w:tblPrEx>
        <w:trPr>
          <w:trHeight w:val="660" w:hRule="atLeast"/>
        </w:trPr>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项目联系人：</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单位及职务：</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联系电话：</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手机号码：</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电子邮箱：</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填报日期：</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年    月    日             </w:t>
            </w:r>
          </w:p>
        </w:tc>
      </w:tr>
    </w:tbl>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pPr>
    </w:p>
    <w:p>
      <w:pPr>
        <w:pageBreakBefore w:val="0"/>
        <w:kinsoku/>
        <w:wordWrap/>
        <w:overflowPunct/>
        <w:topLinePunct w:val="0"/>
        <w:autoSpaceDE/>
        <w:autoSpaceDN/>
        <w:bidi w:val="0"/>
        <w:spacing w:line="520" w:lineRule="exact"/>
        <w:jc w:val="center"/>
        <w:rPr>
          <w:rFonts w:hint="eastAsia" w:ascii="仿宋" w:hAnsi="仿宋" w:eastAsia="仿宋" w:cs="仿宋"/>
          <w:bCs/>
          <w:color w:val="000000" w:themeColor="text1"/>
          <w:sz w:val="36"/>
          <w14:textFill>
            <w14:solidFill>
              <w14:schemeClr w14:val="tx1"/>
            </w14:solidFill>
          </w14:textFill>
        </w:rPr>
      </w:pPr>
      <w:r>
        <w:rPr>
          <w:rFonts w:hint="eastAsia" w:ascii="仿宋" w:hAnsi="仿宋" w:eastAsia="仿宋" w:cs="仿宋"/>
          <w:bCs/>
          <w:color w:val="000000" w:themeColor="text1"/>
          <w:sz w:val="36"/>
          <w14:textFill>
            <w14:solidFill>
              <w14:schemeClr w14:val="tx1"/>
            </w14:solidFill>
          </w14:textFill>
        </w:rPr>
        <w:t>汕</w:t>
      </w:r>
      <w:r>
        <w:rPr>
          <w:rFonts w:hint="eastAsia" w:ascii="仿宋" w:hAnsi="仿宋" w:eastAsia="仿宋" w:cs="仿宋"/>
          <w:bCs/>
          <w:color w:val="000000" w:themeColor="text1"/>
          <w:sz w:val="36"/>
          <w:lang w:val="en-US" w:eastAsia="zh-CN"/>
          <w14:textFill>
            <w14:solidFill>
              <w14:schemeClr w14:val="tx1"/>
            </w14:solidFill>
          </w14:textFill>
        </w:rPr>
        <w:t>尾</w:t>
      </w:r>
      <w:r>
        <w:rPr>
          <w:rFonts w:hint="eastAsia" w:ascii="仿宋" w:hAnsi="仿宋" w:eastAsia="仿宋" w:cs="仿宋"/>
          <w:bCs/>
          <w:color w:val="000000" w:themeColor="text1"/>
          <w:sz w:val="36"/>
          <w14:textFill>
            <w14:solidFill>
              <w14:schemeClr w14:val="tx1"/>
            </w14:solidFill>
          </w14:textFill>
        </w:rPr>
        <w:t>市市场监督管理局（知识产权局）编制</w:t>
      </w:r>
    </w:p>
    <w:p>
      <w:pPr>
        <w:pageBreakBefore w:val="0"/>
        <w:kinsoku/>
        <w:wordWrap/>
        <w:overflowPunct/>
        <w:topLinePunct w:val="0"/>
        <w:autoSpaceDE/>
        <w:autoSpaceDN/>
        <w:bidi w:val="0"/>
        <w:spacing w:line="520" w:lineRule="exact"/>
        <w:jc w:val="center"/>
        <w:rPr>
          <w:rFonts w:hint="eastAsia" w:ascii="仿宋" w:hAnsi="仿宋" w:eastAsia="仿宋" w:cs="仿宋"/>
          <w:bCs/>
          <w:color w:val="000000" w:themeColor="text1"/>
          <w:sz w:val="36"/>
          <w:lang w:eastAsia="zh-CN"/>
          <w14:textFill>
            <w14:solidFill>
              <w14:schemeClr w14:val="tx1"/>
            </w14:solidFill>
          </w14:textFill>
        </w:rPr>
      </w:pPr>
      <w:r>
        <w:rPr>
          <w:rFonts w:hint="eastAsia" w:ascii="仿宋" w:hAnsi="仿宋" w:eastAsia="仿宋" w:cs="仿宋"/>
          <w:bCs/>
          <w:color w:val="000000" w:themeColor="text1"/>
          <w:sz w:val="36"/>
          <w:lang w:eastAsia="zh-CN"/>
          <w14:textFill>
            <w14:solidFill>
              <w14:schemeClr w14:val="tx1"/>
            </w14:solidFill>
          </w14:textFill>
        </w:rPr>
        <w:t>202</w:t>
      </w:r>
      <w:r>
        <w:rPr>
          <w:rFonts w:hint="eastAsia" w:ascii="仿宋" w:hAnsi="仿宋" w:eastAsia="仿宋" w:cs="仿宋"/>
          <w:bCs/>
          <w:color w:val="000000" w:themeColor="text1"/>
          <w:sz w:val="36"/>
          <w:lang w:val="en-US" w:eastAsia="zh-CN"/>
          <w14:textFill>
            <w14:solidFill>
              <w14:schemeClr w14:val="tx1"/>
            </w14:solidFill>
          </w14:textFill>
        </w:rPr>
        <w:t>4</w:t>
      </w:r>
      <w:r>
        <w:rPr>
          <w:rFonts w:hint="eastAsia" w:ascii="仿宋" w:hAnsi="仿宋" w:eastAsia="仿宋" w:cs="仿宋"/>
          <w:bCs/>
          <w:color w:val="000000" w:themeColor="text1"/>
          <w:sz w:val="36"/>
          <w:lang w:eastAsia="zh-CN"/>
          <w14:textFill>
            <w14:solidFill>
              <w14:schemeClr w14:val="tx1"/>
            </w14:solidFill>
          </w14:textFill>
        </w:rPr>
        <w:t>年</w:t>
      </w:r>
    </w:p>
    <w:p>
      <w:pPr>
        <w:pageBreakBefore w:val="0"/>
        <w:kinsoku/>
        <w:wordWrap/>
        <w:overflowPunct/>
        <w:topLinePunct w:val="0"/>
        <w:autoSpaceDE/>
        <w:autoSpaceDN/>
        <w:bidi w:val="0"/>
        <w:spacing w:before="240" w:beforeLines="100" w:line="520" w:lineRule="exact"/>
        <w:jc w:val="center"/>
        <w:rPr>
          <w:rFonts w:hint="eastAsia" w:ascii="黑体" w:hAnsi="黑体" w:eastAsia="黑体" w:cs="黑体"/>
          <w:b w:val="0"/>
          <w:bCs w:val="0"/>
          <w:color w:val="000000" w:themeColor="text1"/>
          <w:sz w:val="44"/>
          <w14:textFill>
            <w14:solidFill>
              <w14:schemeClr w14:val="tx1"/>
            </w14:solidFill>
          </w14:textFill>
        </w:rPr>
      </w:pPr>
      <w:bookmarkStart w:id="0" w:name="_Hlk61615003"/>
    </w:p>
    <w:p>
      <w:pPr>
        <w:pageBreakBefore w:val="0"/>
        <w:kinsoku/>
        <w:wordWrap/>
        <w:overflowPunct/>
        <w:topLinePunct w:val="0"/>
        <w:autoSpaceDE/>
        <w:autoSpaceDN/>
        <w:bidi w:val="0"/>
        <w:spacing w:before="240" w:beforeLines="100" w:line="520" w:lineRule="exact"/>
        <w:jc w:val="center"/>
        <w:rPr>
          <w:rFonts w:hint="eastAsia" w:ascii="黑体" w:hAnsi="黑体" w:eastAsia="黑体" w:cs="黑体"/>
          <w:b w:val="0"/>
          <w:bCs w:val="0"/>
          <w:color w:val="000000" w:themeColor="text1"/>
          <w:sz w:val="44"/>
          <w14:textFill>
            <w14:solidFill>
              <w14:schemeClr w14:val="tx1"/>
            </w14:solidFill>
          </w14:textFill>
        </w:rPr>
      </w:pPr>
    </w:p>
    <w:p>
      <w:pPr>
        <w:rPr>
          <w:rFonts w:hint="eastAsia" w:ascii="黑体" w:hAnsi="黑体" w:eastAsia="黑体" w:cs="黑体"/>
          <w:b w:val="0"/>
          <w:bCs w:val="0"/>
          <w:color w:val="000000" w:themeColor="text1"/>
          <w:sz w:val="44"/>
          <w14:textFill>
            <w14:solidFill>
              <w14:schemeClr w14:val="tx1"/>
            </w14:solidFill>
          </w14:textFill>
        </w:rPr>
      </w:pPr>
      <w:r>
        <w:rPr>
          <w:rFonts w:hint="eastAsia" w:ascii="黑体" w:hAnsi="黑体" w:eastAsia="黑体" w:cs="黑体"/>
          <w:b w:val="0"/>
          <w:bCs w:val="0"/>
          <w:color w:val="000000" w:themeColor="text1"/>
          <w:sz w:val="44"/>
          <w14:textFill>
            <w14:solidFill>
              <w14:schemeClr w14:val="tx1"/>
            </w14:solidFill>
          </w14:textFill>
        </w:rPr>
        <w:br w:type="page"/>
      </w:r>
    </w:p>
    <w:p>
      <w:pPr>
        <w:pageBreakBefore w:val="0"/>
        <w:kinsoku/>
        <w:wordWrap/>
        <w:overflowPunct/>
        <w:topLinePunct w:val="0"/>
        <w:autoSpaceDE/>
        <w:autoSpaceDN/>
        <w:bidi w:val="0"/>
        <w:spacing w:before="240" w:beforeLines="100" w:line="520" w:lineRule="exact"/>
        <w:jc w:val="center"/>
        <w:rPr>
          <w:rFonts w:hint="eastAsia" w:ascii="仿宋" w:hAnsi="仿宋" w:eastAsia="仿宋" w:cs="仿宋"/>
          <w:b w:val="0"/>
          <w:bCs w:val="0"/>
          <w:color w:val="000000" w:themeColor="text1"/>
          <w:sz w:val="44"/>
          <w14:textFill>
            <w14:solidFill>
              <w14:schemeClr w14:val="tx1"/>
            </w14:solidFill>
          </w14:textFill>
        </w:rPr>
      </w:pPr>
      <w:r>
        <w:rPr>
          <w:rFonts w:hint="eastAsia" w:ascii="黑体" w:hAnsi="黑体" w:eastAsia="黑体" w:cs="黑体"/>
          <w:b w:val="0"/>
          <w:bCs w:val="0"/>
          <w:color w:val="000000" w:themeColor="text1"/>
          <w:sz w:val="44"/>
          <w14:textFill>
            <w14:solidFill>
              <w14:schemeClr w14:val="tx1"/>
            </w14:solidFill>
          </w14:textFill>
        </w:rPr>
        <w:t>填写说明</w:t>
      </w:r>
    </w:p>
    <w:p>
      <w:pPr>
        <w:pageBreakBefore w:val="0"/>
        <w:kinsoku/>
        <w:wordWrap/>
        <w:overflowPunct/>
        <w:topLinePunct w:val="0"/>
        <w:autoSpaceDE/>
        <w:autoSpaceDN/>
        <w:bidi w:val="0"/>
        <w:spacing w:line="520" w:lineRule="exact"/>
        <w:ind w:firstLine="420" w:firstLineChars="200"/>
        <w:rPr>
          <w:rFonts w:hint="eastAsia" w:ascii="仿宋" w:hAnsi="仿宋" w:eastAsia="仿宋" w:cs="仿宋"/>
          <w:color w:val="000000" w:themeColor="text1"/>
          <w:szCs w:val="32"/>
          <w14:textFill>
            <w14:solidFill>
              <w14:schemeClr w14:val="tx1"/>
            </w14:solidFill>
          </w14:textFill>
        </w:rPr>
      </w:pPr>
    </w:p>
    <w:bookmarkEnd w:id="0"/>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一、本申报书适用于广东省市场</w:t>
      </w:r>
      <w:r>
        <w:rPr>
          <w:rFonts w:hint="eastAsia" w:ascii="仿宋" w:hAnsi="仿宋" w:eastAsia="仿宋" w:cs="仿宋"/>
          <w:color w:val="000000" w:themeColor="text1"/>
          <w:sz w:val="32"/>
          <w:szCs w:val="32"/>
          <w:lang w:eastAsia="zh-CN"/>
          <w14:textFill>
            <w14:solidFill>
              <w14:schemeClr w14:val="tx1"/>
            </w14:solidFill>
          </w14:textFill>
        </w:rPr>
        <w:t>监督</w:t>
      </w:r>
      <w:r>
        <w:rPr>
          <w:rFonts w:hint="eastAsia" w:ascii="仿宋" w:hAnsi="仿宋" w:eastAsia="仿宋" w:cs="仿宋"/>
          <w:color w:val="000000" w:themeColor="text1"/>
          <w:sz w:val="32"/>
          <w:szCs w:val="32"/>
          <w14:textFill>
            <w14:solidFill>
              <w14:schemeClr w14:val="tx1"/>
            </w14:solidFill>
          </w14:textFill>
        </w:rPr>
        <w:t>管理局下放市县知识产权专项资金的申报工作。</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二、封面中</w:t>
      </w:r>
      <w:r>
        <w:rPr>
          <w:rFonts w:hint="eastAsia" w:ascii="仿宋" w:hAnsi="仿宋" w:eastAsia="仿宋" w:cs="仿宋"/>
          <w:color w:val="000000" w:themeColor="text1"/>
          <w:sz w:val="32"/>
          <w:szCs w:val="32"/>
          <w:lang w:val="en-US" w:eastAsia="zh-CN"/>
          <w14:textFill>
            <w14:solidFill>
              <w14:schemeClr w14:val="tx1"/>
            </w14:solidFill>
          </w14:textFill>
        </w:rPr>
        <w:t>合同</w:t>
      </w:r>
      <w:r>
        <w:rPr>
          <w:rFonts w:hint="eastAsia" w:ascii="仿宋" w:hAnsi="仿宋" w:eastAsia="仿宋" w:cs="仿宋"/>
          <w:color w:val="000000" w:themeColor="text1"/>
          <w:sz w:val="32"/>
          <w:szCs w:val="32"/>
          <w14:textFill>
            <w14:solidFill>
              <w14:schemeClr w14:val="tx1"/>
            </w14:solidFill>
          </w14:textFill>
        </w:rPr>
        <w:t>编号由汕</w:t>
      </w:r>
      <w:r>
        <w:rPr>
          <w:rFonts w:hint="eastAsia" w:ascii="仿宋" w:hAnsi="仿宋" w:eastAsia="仿宋" w:cs="仿宋"/>
          <w:color w:val="000000" w:themeColor="text1"/>
          <w:sz w:val="32"/>
          <w:szCs w:val="32"/>
          <w:lang w:val="en-US" w:eastAsia="zh-CN"/>
          <w14:textFill>
            <w14:solidFill>
              <w14:schemeClr w14:val="tx1"/>
            </w14:solidFill>
          </w14:textFill>
        </w:rPr>
        <w:t>尾</w:t>
      </w:r>
      <w:r>
        <w:rPr>
          <w:rFonts w:hint="eastAsia" w:ascii="仿宋" w:hAnsi="仿宋" w:eastAsia="仿宋" w:cs="仿宋"/>
          <w:color w:val="000000" w:themeColor="text1"/>
          <w:sz w:val="32"/>
          <w:szCs w:val="32"/>
          <w14:textFill>
            <w14:solidFill>
              <w14:schemeClr w14:val="tx1"/>
            </w14:solidFill>
          </w14:textFill>
        </w:rPr>
        <w:t>市市场监督管理局（知识产权局）填写。</w:t>
      </w:r>
    </w:p>
    <w:p>
      <w:pPr>
        <w:pageBreakBefore w:val="0"/>
        <w:kinsoku/>
        <w:wordWrap/>
        <w:overflowPunct/>
        <w:topLinePunct w:val="0"/>
        <w:autoSpaceDE/>
        <w:autoSpaceDN/>
        <w:bidi w:val="0"/>
        <w:spacing w:line="520" w:lineRule="exact"/>
        <w:ind w:firstLine="615"/>
        <w:rPr>
          <w:rFonts w:hint="eastAsia" w:ascii="仿宋" w:hAnsi="仿宋" w:eastAsia="仿宋" w:cs="仿宋"/>
          <w:color w:val="000000" w:themeColor="text1"/>
          <w:sz w:val="32"/>
          <w:szCs w:val="32"/>
          <w14:textFill>
            <w14:solidFill>
              <w14:schemeClr w14:val="tx1"/>
            </w14:solidFill>
          </w14:textFill>
        </w:rPr>
      </w:pPr>
      <w:bookmarkStart w:id="1" w:name="_Hlk61615039"/>
      <w:r>
        <w:rPr>
          <w:rFonts w:hint="eastAsia" w:ascii="仿宋" w:hAnsi="仿宋" w:eastAsia="仿宋" w:cs="仿宋"/>
          <w:color w:val="000000" w:themeColor="text1"/>
          <w:sz w:val="32"/>
          <w:szCs w:val="32"/>
          <w14:textFill>
            <w14:solidFill>
              <w14:schemeClr w14:val="tx1"/>
            </w14:solidFill>
          </w14:textFill>
        </w:rPr>
        <w:t>三、申报单位对本申请材料以及所附材料的合法性、真实性、准确性负责。</w:t>
      </w:r>
    </w:p>
    <w:p>
      <w:pPr>
        <w:pageBreakBefore w:val="0"/>
        <w:kinsoku/>
        <w:wordWrap/>
        <w:overflowPunct/>
        <w:topLinePunct w:val="0"/>
        <w:autoSpaceDE/>
        <w:autoSpaceDN/>
        <w:bidi w:val="0"/>
        <w:spacing w:line="520" w:lineRule="exact"/>
        <w:ind w:firstLine="615"/>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四、申报书内各项内容的表述应准确严谨，外来语应同时用原文和中文表达，第一次出现的缩略词应注明全称。</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五、申报书规格为A4纸，各栏不够填写时，请自行加页。申报书宜双面打印，并于左侧装订成册，一式5份（至少有2份为加盖公章的原件）。提交同时，须附电子件。</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六、多家单位联合申报时，第一申报单位为牵头申报单位，其余为合作申报单位。</w:t>
      </w:r>
    </w:p>
    <w:bookmarkEnd w:id="1"/>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Cs w:val="32"/>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Cs w:val="32"/>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Cs w:val="32"/>
          <w14:textFill>
            <w14:solidFill>
              <w14:schemeClr w14:val="tx1"/>
            </w14:solidFill>
          </w14:textFill>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868"/>
        <w:gridCol w:w="1561"/>
        <w:gridCol w:w="1841"/>
        <w:gridCol w:w="710"/>
        <w:gridCol w:w="1274"/>
        <w:gridCol w:w="426"/>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项目名称</w:t>
            </w:r>
          </w:p>
        </w:tc>
        <w:tc>
          <w:tcPr>
            <w:tcW w:w="7957" w:type="dxa"/>
            <w:gridSpan w:val="6"/>
            <w:noWrap w:val="0"/>
            <w:vAlign w:val="center"/>
          </w:tcPr>
          <w:p>
            <w:pPr>
              <w:pStyle w:val="6"/>
              <w:pageBreakBefore w:val="0"/>
              <w:shd w:val="clear" w:color="auto" w:fill="FFFFFF"/>
              <w:kinsoku/>
              <w:wordWrap/>
              <w:overflowPunct/>
              <w:topLinePunct w:val="0"/>
              <w:autoSpaceDE/>
              <w:autoSpaceDN/>
              <w:bidi w:val="0"/>
              <w:spacing w:before="15" w:beforeAutospacing="0" w:after="0" w:afterAutospacing="0" w:line="520" w:lineRule="exact"/>
              <w:ind w:firstLine="480" w:firstLineChars="200"/>
              <w:jc w:val="center"/>
              <w:rPr>
                <w:rFonts w:hint="eastAsia" w:ascii="仿宋" w:hAnsi="仿宋" w:eastAsia="仿宋" w:cs="仿宋"/>
                <w:color w:val="000000" w:themeColor="text1"/>
                <w:spacing w:val="-20"/>
                <w:sz w:val="28"/>
                <w:szCs w:val="2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项目起止</w:t>
            </w:r>
          </w:p>
        </w:tc>
        <w:tc>
          <w:tcPr>
            <w:tcW w:w="7957" w:type="dxa"/>
            <w:gridSpan w:val="6"/>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snapToGrid w:val="0"/>
                <w:color w:val="000000" w:themeColor="text1"/>
                <w:sz w:val="28"/>
                <w:szCs w:val="28"/>
                <w14:textFill>
                  <w14:solidFill>
                    <w14:schemeClr w14:val="tx1"/>
                  </w14:solidFill>
                </w14:textFill>
              </w:rPr>
              <w:t xml:space="preserve">   年  月  日   至  202</w:t>
            </w:r>
            <w:r>
              <w:rPr>
                <w:rFonts w:hint="eastAsia" w:ascii="仿宋" w:hAnsi="仿宋" w:eastAsia="仿宋" w:cs="仿宋"/>
                <w:snapToGrid w:val="0"/>
                <w:color w:val="000000" w:themeColor="text1"/>
                <w:sz w:val="28"/>
                <w:szCs w:val="28"/>
                <w:lang w:val="en-US" w:eastAsia="zh-CN"/>
                <w14:textFill>
                  <w14:solidFill>
                    <w14:schemeClr w14:val="tx1"/>
                  </w14:solidFill>
                </w14:textFill>
              </w:rPr>
              <w:t>4</w:t>
            </w:r>
            <w:r>
              <w:rPr>
                <w:rFonts w:hint="eastAsia" w:ascii="仿宋" w:hAnsi="仿宋" w:eastAsia="仿宋" w:cs="仿宋"/>
                <w:snapToGrid w:val="0"/>
                <w:color w:val="000000" w:themeColor="text1"/>
                <w:sz w:val="28"/>
                <w:szCs w:val="28"/>
                <w14:textFill>
                  <w14:solidFill>
                    <w14:schemeClr w14:val="tx1"/>
                  </w14:solidFill>
                </w14:textFill>
              </w:rPr>
              <w:t xml:space="preserve"> 年 12 月20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0" w:type="dxa"/>
            <w:gridSpan w:val="8"/>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一、申报单位基本信息（牵头申报单位）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申</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请</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位</w:t>
            </w: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单位名称</w:t>
            </w:r>
          </w:p>
        </w:tc>
        <w:tc>
          <w:tcPr>
            <w:tcW w:w="6396" w:type="dxa"/>
            <w:gridSpan w:val="5"/>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成立时间</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注册地址</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注册登记证名称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注册登记号</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法定代表人</w:t>
            </w:r>
          </w:p>
        </w:tc>
        <w:tc>
          <w:tcPr>
            <w:tcW w:w="6396" w:type="dxa"/>
            <w:gridSpan w:val="5"/>
            <w:noWrap w:val="0"/>
            <w:vAlign w:val="center"/>
          </w:tcPr>
          <w:p>
            <w:pPr>
              <w:pageBreakBefore w:val="0"/>
              <w:kinsoku/>
              <w:wordWrap/>
              <w:overflowPunct/>
              <w:topLinePunct w:val="0"/>
              <w:autoSpaceDE/>
              <w:autoSpaceDN/>
              <w:bidi w:val="0"/>
              <w:spacing w:line="520" w:lineRule="exact"/>
              <w:ind w:left="-71" w:leftChars="-34" w:firstLine="117" w:firstLineChars="42"/>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开户银行</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账户名称</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银行帐号</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地址邮编</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负</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责</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联</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系</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传真</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传真</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25" w:type="dxa"/>
            <w:vMerge w:val="continue"/>
            <w:noWrap w:val="0"/>
            <w:vAlign w:val="center"/>
          </w:tcPr>
          <w:p>
            <w:pPr>
              <w:pageBreakBefore w:val="0"/>
              <w:widowControl/>
              <w:kinsoku/>
              <w:wordWrap/>
              <w:overflowPunct/>
              <w:topLinePunct w:val="0"/>
              <w:autoSpaceDE/>
              <w:autoSpaceDN/>
              <w:bidi w:val="0"/>
              <w:spacing w:line="520" w:lineRule="exact"/>
              <w:jc w:val="left"/>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widowControl/>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单位</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概况</w:t>
            </w:r>
          </w:p>
        </w:tc>
        <w:tc>
          <w:tcPr>
            <w:tcW w:w="7957" w:type="dxa"/>
            <w:gridSpan w:val="6"/>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（本单位主要业务，主要业绩、主要荣誉简介</w:t>
            </w:r>
            <w:r>
              <w:rPr>
                <w:rFonts w:hint="eastAsia" w:ascii="仿宋" w:hAnsi="仿宋" w:eastAsia="仿宋" w:cs="仿宋"/>
                <w:color w:val="000000" w:themeColor="text1"/>
                <w:sz w:val="28"/>
                <w14:textFill>
                  <w14:solidFill>
                    <w14:schemeClr w14:val="tx1"/>
                  </w14:solidFill>
                </w14:textFill>
              </w:rPr>
              <w:t>，开展该项目的基本条件、资源及优势介绍。可另附页</w:t>
            </w:r>
            <w:r>
              <w:rPr>
                <w:rFonts w:hint="eastAsia" w:ascii="仿宋" w:hAnsi="仿宋" w:eastAsia="仿宋" w:cs="仿宋"/>
                <w:color w:val="000000" w:themeColor="text1"/>
                <w:sz w:val="28"/>
                <w:szCs w:val="28"/>
                <w14:textFill>
                  <w14:solidFill>
                    <w14:schemeClr w14:val="tx1"/>
                  </w14:solidFill>
                </w14:textFill>
              </w:rPr>
              <w:t>。）</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0" w:type="dxa"/>
            <w:gridSpan w:val="8"/>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二、合作申报单位基本信息（合作申报时填写，可加页）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申</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请</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位</w:t>
            </w: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单位名称</w:t>
            </w:r>
          </w:p>
        </w:tc>
        <w:tc>
          <w:tcPr>
            <w:tcW w:w="6396" w:type="dxa"/>
            <w:gridSpan w:val="5"/>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成立时间</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注册地址</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注册登记证名称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注册登记号</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法定代表人</w:t>
            </w:r>
          </w:p>
        </w:tc>
        <w:tc>
          <w:tcPr>
            <w:tcW w:w="6396" w:type="dxa"/>
            <w:gridSpan w:val="5"/>
            <w:noWrap w:val="0"/>
            <w:vAlign w:val="center"/>
          </w:tcPr>
          <w:p>
            <w:pPr>
              <w:pageBreakBefore w:val="0"/>
              <w:kinsoku/>
              <w:wordWrap/>
              <w:overflowPunct/>
              <w:topLinePunct w:val="0"/>
              <w:autoSpaceDE/>
              <w:autoSpaceDN/>
              <w:bidi w:val="0"/>
              <w:spacing w:line="520" w:lineRule="exact"/>
              <w:ind w:left="-71" w:leftChars="-34" w:firstLine="117" w:firstLineChars="42"/>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负</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责</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联</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系</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25" w:type="dxa"/>
            <w:vMerge w:val="continue"/>
            <w:noWrap w:val="0"/>
            <w:vAlign w:val="center"/>
          </w:tcPr>
          <w:p>
            <w:pPr>
              <w:pageBreakBefore w:val="0"/>
              <w:widowControl/>
              <w:kinsoku/>
              <w:wordWrap/>
              <w:overflowPunct/>
              <w:topLinePunct w:val="0"/>
              <w:autoSpaceDE/>
              <w:autoSpaceDN/>
              <w:bidi w:val="0"/>
              <w:spacing w:line="520" w:lineRule="exact"/>
              <w:jc w:val="left"/>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widowControl/>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0"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单位</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概况</w:t>
            </w:r>
          </w:p>
        </w:tc>
        <w:tc>
          <w:tcPr>
            <w:tcW w:w="7957" w:type="dxa"/>
            <w:gridSpan w:val="6"/>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（本单位主要业务，主要业绩、主要荣誉简介</w:t>
            </w:r>
            <w:r>
              <w:rPr>
                <w:rFonts w:hint="eastAsia" w:ascii="仿宋" w:hAnsi="仿宋" w:eastAsia="仿宋" w:cs="仿宋"/>
                <w:color w:val="000000" w:themeColor="text1"/>
                <w:sz w:val="28"/>
                <w14:textFill>
                  <w14:solidFill>
                    <w14:schemeClr w14:val="tx1"/>
                  </w14:solidFill>
                </w14:textFill>
              </w:rPr>
              <w:t>，可另附页</w:t>
            </w:r>
            <w:r>
              <w:rPr>
                <w:rFonts w:hint="eastAsia" w:ascii="仿宋" w:hAnsi="仿宋" w:eastAsia="仿宋" w:cs="仿宋"/>
                <w:color w:val="000000" w:themeColor="text1"/>
                <w:sz w:val="28"/>
                <w:szCs w:val="28"/>
                <w14:textFill>
                  <w14:solidFill>
                    <w14:schemeClr w14:val="tx1"/>
                  </w14:solidFill>
                </w14:textFill>
              </w:rPr>
              <w:t>）</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bl>
    <w:p>
      <w:pPr>
        <w:pageBreakBefore w:val="0"/>
        <w:numPr>
          <w:ilvl w:val="0"/>
          <w:numId w:val="0"/>
        </w:numPr>
        <w:kinsoku/>
        <w:wordWrap/>
        <w:overflowPunct/>
        <w:topLinePunct w:val="0"/>
        <w:autoSpaceDE/>
        <w:autoSpaceDN/>
        <w:bidi w:val="0"/>
        <w:spacing w:line="520" w:lineRule="exact"/>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三、</w:t>
      </w:r>
      <w:r>
        <w:rPr>
          <w:rFonts w:hint="eastAsia" w:ascii="黑体" w:hAnsi="黑体" w:eastAsia="黑体" w:cs="黑体"/>
          <w:b w:val="0"/>
          <w:bCs w:val="0"/>
          <w:color w:val="000000" w:themeColor="text1"/>
          <w:sz w:val="32"/>
          <w:szCs w:val="32"/>
          <w14:textFill>
            <w14:solidFill>
              <w14:schemeClr w14:val="tx1"/>
            </w14:solidFill>
          </w14:textFill>
        </w:rPr>
        <w:t>项目方案</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1"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目标</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任务</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和工作</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内容</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（项目的目标任务，项目工作内容、推进措施和具体实施方式，可另附页）</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tabs>
                <w:tab w:val="left" w:pos="2595"/>
              </w:tabs>
              <w:kinsoku/>
              <w:wordWrap/>
              <w:overflowPunct/>
              <w:topLinePunct w:val="0"/>
              <w:autoSpaceDE/>
              <w:autoSpaceDN/>
              <w:bidi w:val="0"/>
              <w:spacing w:line="520" w:lineRule="exact"/>
              <w:jc w:val="lef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工作</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基础</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和保障措施</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（申请本项目具备的工作基础、制度规范，相关经验和优势资源，项目团队、智力支持、信息化建设等相关条件，推进项目顺利实施的保障性举措等，可另附页）</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计划</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进度</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（总体进度时间安排，项目各阶段工作任务与阶段性目标，确保项目按时形成成果、提交项目总结报告，可另附页）</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atLeast"/>
          <w:jc w:val="center"/>
        </w:trPr>
        <w:tc>
          <w:tcPr>
            <w:tcW w:w="108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预期</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成果</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和考核指标</w:t>
            </w:r>
          </w:p>
        </w:tc>
        <w:tc>
          <w:tcPr>
            <w:tcW w:w="8038"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（项目实施的预期成果形式、专利产出等可考核指标，可另附页）</w:t>
            </w:r>
          </w:p>
          <w:p>
            <w:pPr>
              <w:pageBreakBefore w:val="0"/>
              <w:kinsoku/>
              <w:wordWrap/>
              <w:overflowPunct/>
              <w:topLinePunct w:val="0"/>
              <w:autoSpaceDE/>
              <w:autoSpaceDN/>
              <w:bidi w:val="0"/>
              <w:spacing w:line="520" w:lineRule="exact"/>
              <w:ind w:firstLine="560" w:firstLineChars="200"/>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tc>
      </w:tr>
    </w:tbl>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sectPr>
          <w:footerReference r:id="rId5" w:type="first"/>
          <w:headerReference r:id="rId3" w:type="default"/>
          <w:footerReference r:id="rId4" w:type="default"/>
          <w:pgSz w:w="11906" w:h="16838"/>
          <w:pgMar w:top="2098" w:right="1588" w:bottom="1474" w:left="1588" w:header="851" w:footer="1418" w:gutter="0"/>
          <w:pgNumType w:fmt="decimal"/>
          <w:cols w:space="720" w:num="1"/>
          <w:titlePg/>
          <w:docGrid w:linePitch="312" w:charSpace="0"/>
        </w:sectPr>
      </w:pPr>
    </w:p>
    <w:p>
      <w:pPr>
        <w:pageBreakBefore w:val="0"/>
        <w:kinsoku/>
        <w:wordWrap/>
        <w:overflowPunct/>
        <w:topLinePunct w:val="0"/>
        <w:autoSpaceDE/>
        <w:autoSpaceDN/>
        <w:bidi w:val="0"/>
        <w:spacing w:line="520" w:lineRule="exact"/>
        <w:rPr>
          <w:rFonts w:hint="eastAsia" w:ascii="黑体" w:hAnsi="黑体" w:eastAsia="黑体" w:cs="黑体"/>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0"/>
          <w:szCs w:val="30"/>
          <w14:textFill>
            <w14:solidFill>
              <w14:schemeClr w14:val="tx1"/>
            </w14:solidFill>
          </w14:textFill>
        </w:rPr>
        <w:t>四、项目负责人及项目组成员（可加页）</w:t>
      </w:r>
    </w:p>
    <w:tbl>
      <w:tblPr>
        <w:tblStyle w:val="7"/>
        <w:tblW w:w="14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63"/>
        <w:gridCol w:w="840"/>
        <w:gridCol w:w="1124"/>
        <w:gridCol w:w="2126"/>
        <w:gridCol w:w="1418"/>
        <w:gridCol w:w="1842"/>
        <w:gridCol w:w="1814"/>
        <w:gridCol w:w="212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团队</w:t>
            </w: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姓名</w:t>
            </w: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性别</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出生</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年月</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单位</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职务/</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职称</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所学专业</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及学历</w:t>
            </w: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现从事专业</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在项目中任务</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tcBorders>
              <w:left w:val="single" w:color="auto" w:sz="4" w:space="0"/>
              <w:bottom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负责人</w:t>
            </w: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restart"/>
            <w:tcBorders>
              <w:top w:val="single" w:color="auto" w:sz="4" w:space="0"/>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p>
            <w:pPr>
              <w:pageBreakBefore w:val="0"/>
              <w:kinsoku/>
              <w:wordWrap/>
              <w:overflowPunct/>
              <w:topLinePunct w:val="0"/>
              <w:autoSpaceDE/>
              <w:autoSpaceDN/>
              <w:bidi w:val="0"/>
              <w:adjustRightInd w:val="0"/>
              <w:snapToGrid w:val="0"/>
              <w:spacing w:line="520" w:lineRule="exact"/>
              <w:jc w:val="both"/>
              <w:rPr>
                <w:rFonts w:hint="eastAsia" w:ascii="仿宋" w:hAnsi="仿宋" w:eastAsia="仿宋" w:cs="仿宋"/>
                <w:color w:val="000000" w:themeColor="text1"/>
                <w:sz w:val="24"/>
                <w14:textFill>
                  <w14:solidFill>
                    <w14:schemeClr w14:val="tx1"/>
                  </w14:solidFill>
                </w14:textFill>
              </w:rPr>
            </w:pP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项目组</w:t>
            </w:r>
          </w:p>
          <w:p>
            <w:pPr>
              <w:pageBreakBefore w:val="0"/>
              <w:kinsoku/>
              <w:wordWrap/>
              <w:overflowPunct/>
              <w:topLinePunct w:val="0"/>
              <w:autoSpaceDE/>
              <w:autoSpaceDN/>
              <w:bidi w:val="0"/>
              <w:adjustRightInd w:val="0"/>
              <w:snapToGrid w:val="0"/>
              <w:spacing w:line="520" w:lineRule="exact"/>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主要</w:t>
            </w:r>
          </w:p>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成员</w:t>
            </w: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noWrap w:val="0"/>
            <w:vAlign w:val="top"/>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autoSpaceDE/>
              <w:autoSpaceDN/>
              <w:bidi w:val="0"/>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bl>
    <w:p>
      <w:pPr>
        <w:pageBreakBefore w:val="0"/>
        <w:kinsoku/>
        <w:wordWrap/>
        <w:overflowPunct/>
        <w:topLinePunct w:val="0"/>
        <w:autoSpaceDE/>
        <w:autoSpaceDN/>
        <w:bidi w:val="0"/>
        <w:spacing w:line="520" w:lineRule="exact"/>
        <w:jc w:val="both"/>
        <w:rPr>
          <w:rFonts w:hint="eastAsia" w:ascii="仿宋" w:hAnsi="仿宋" w:eastAsia="仿宋" w:cs="仿宋"/>
          <w:color w:val="000000" w:themeColor="text1"/>
          <w:sz w:val="44"/>
          <w14:textFill>
            <w14:solidFill>
              <w14:schemeClr w14:val="tx1"/>
            </w14:solidFill>
          </w14:textFill>
        </w:rPr>
        <w:sectPr>
          <w:pgSz w:w="16838" w:h="11906" w:orient="landscape"/>
          <w:pgMar w:top="1701" w:right="1588" w:bottom="1474" w:left="1588" w:header="851" w:footer="992" w:gutter="0"/>
          <w:pgNumType w:fmt="decimal"/>
          <w:cols w:space="720" w:num="1"/>
          <w:docGrid w:linePitch="312" w:charSpace="0"/>
        </w:sect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五、项目支出预算明细表</w:t>
      </w:r>
      <w:r>
        <w:rPr>
          <w:rFonts w:hint="eastAsia" w:ascii="黑体" w:hAnsi="黑体" w:eastAsia="黑体" w:cs="黑体"/>
          <w:b w:val="0"/>
          <w:bCs w:val="0"/>
          <w:color w:val="000000" w:themeColor="text1"/>
          <w:sz w:val="32"/>
          <w:szCs w:val="32"/>
          <w:lang w:val="en-US" w:eastAsia="zh-CN"/>
          <w14:textFill>
            <w14:solidFill>
              <w14:schemeClr w14:val="tx1"/>
            </w14:solidFill>
          </w14:textFill>
        </w:rPr>
        <w:t xml:space="preserve">  </w:t>
      </w:r>
      <w:r>
        <w:rPr>
          <w:rFonts w:hint="eastAsia" w:ascii="楷体" w:hAnsi="楷体" w:eastAsia="楷体" w:cs="楷体"/>
          <w:b/>
          <w:bCs/>
          <w:color w:val="000000" w:themeColor="text1"/>
          <w:sz w:val="30"/>
          <w:szCs w:val="30"/>
          <w:lang w:val="en-US" w:eastAsia="zh-CN"/>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单位：万元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出</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预</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算</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及</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测</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算</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依</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据</w:t>
            </w:r>
          </w:p>
        </w:tc>
        <w:tc>
          <w:tcPr>
            <w:tcW w:w="72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资</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来</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源</w:t>
            </w:r>
          </w:p>
        </w:tc>
        <w:tc>
          <w:tcPr>
            <w:tcW w:w="39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资金来源</w:t>
            </w:r>
          </w:p>
        </w:tc>
        <w:tc>
          <w:tcPr>
            <w:tcW w:w="12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  额</w:t>
            </w:r>
          </w:p>
        </w:tc>
        <w:tc>
          <w:tcPr>
            <w:tcW w:w="2112"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合  计</w:t>
            </w:r>
          </w:p>
        </w:tc>
        <w:tc>
          <w:tcPr>
            <w:tcW w:w="12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2112"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 xml:space="preserve">1.项目支出 </w:t>
            </w: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2"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2.其他来源</w:t>
            </w: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出</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明</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细</w:t>
            </w:r>
          </w:p>
        </w:tc>
        <w:tc>
          <w:tcPr>
            <w:tcW w:w="39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支出项目内容</w:t>
            </w:r>
          </w:p>
        </w:tc>
        <w:tc>
          <w:tcPr>
            <w:tcW w:w="1260"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 额</w:t>
            </w:r>
          </w:p>
        </w:tc>
        <w:tc>
          <w:tcPr>
            <w:tcW w:w="2112"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14:textFill>
                  <w14:solidFill>
                    <w14:schemeClr w14:val="tx1"/>
                  </w14:solidFill>
                </w14:textFill>
              </w:rPr>
            </w:pPr>
          </w:p>
        </w:tc>
      </w:tr>
    </w:tbl>
    <w:p>
      <w:pPr>
        <w:pageBreakBefore w:val="0"/>
        <w:kinsoku/>
        <w:wordWrap/>
        <w:overflowPunct/>
        <w:topLinePunct w:val="0"/>
        <w:autoSpaceDE/>
        <w:autoSpaceDN/>
        <w:bidi w:val="0"/>
        <w:spacing w:line="520" w:lineRule="exact"/>
        <w:jc w:val="left"/>
        <w:rPr>
          <w:rFonts w:hint="eastAsia" w:ascii="仿宋" w:hAnsi="仿宋" w:eastAsia="仿宋" w:cs="仿宋"/>
          <w:color w:val="000000" w:themeColor="text1"/>
          <w:szCs w:val="32"/>
          <w14:textFill>
            <w14:solidFill>
              <w14:schemeClr w14:val="tx1"/>
            </w14:solidFill>
          </w14:textFill>
        </w:rPr>
      </w:pPr>
    </w:p>
    <w:p>
      <w:pPr>
        <w:pageBreakBefore w:val="0"/>
        <w:numPr>
          <w:ilvl w:val="0"/>
          <w:numId w:val="0"/>
        </w:numPr>
        <w:kinsoku/>
        <w:wordWrap/>
        <w:overflowPunct/>
        <w:topLinePunct w:val="0"/>
        <w:autoSpaceDE/>
        <w:autoSpaceDN/>
        <w:bidi w:val="0"/>
        <w:spacing w:line="520" w:lineRule="exact"/>
        <w:ind w:leftChars="0"/>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ageBreakBefore w:val="0"/>
        <w:numPr>
          <w:ilvl w:val="0"/>
          <w:numId w:val="0"/>
        </w:numPr>
        <w:kinsoku/>
        <w:wordWrap/>
        <w:overflowPunct/>
        <w:topLinePunct w:val="0"/>
        <w:autoSpaceDE/>
        <w:autoSpaceDN/>
        <w:bidi w:val="0"/>
        <w:spacing w:line="520" w:lineRule="exact"/>
        <w:ind w:leftChars="0"/>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br w:type="page"/>
      </w:r>
    </w:p>
    <w:p>
      <w:pPr>
        <w:pageBreakBefore w:val="0"/>
        <w:numPr>
          <w:ilvl w:val="0"/>
          <w:numId w:val="0"/>
        </w:numPr>
        <w:kinsoku/>
        <w:wordWrap/>
        <w:overflowPunct/>
        <w:topLinePunct w:val="0"/>
        <w:autoSpaceDE/>
        <w:autoSpaceDN/>
        <w:bidi w:val="0"/>
        <w:spacing w:line="520" w:lineRule="exact"/>
        <w:ind w:leftChars="0"/>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六、</w:t>
      </w:r>
      <w:r>
        <w:rPr>
          <w:rFonts w:hint="eastAsia" w:ascii="黑体" w:hAnsi="黑体" w:eastAsia="黑体" w:cs="黑体"/>
          <w:b w:val="0"/>
          <w:bCs w:val="0"/>
          <w:color w:val="000000" w:themeColor="text1"/>
          <w:sz w:val="32"/>
          <w:szCs w:val="32"/>
          <w14:textFill>
            <w14:solidFill>
              <w14:schemeClr w14:val="tx1"/>
            </w14:solidFill>
          </w14:textFill>
        </w:rPr>
        <w:t>相关单位意见</w:t>
      </w:r>
    </w:p>
    <w:tbl>
      <w:tblPr>
        <w:tblStyle w:val="7"/>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8"/>
        <w:gridCol w:w="6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4" w:hRule="atLeast"/>
          <w:jc w:val="center"/>
        </w:trPr>
        <w:tc>
          <w:tcPr>
            <w:tcW w:w="324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牵头申报单位意见</w:t>
            </w:r>
          </w:p>
        </w:tc>
        <w:tc>
          <w:tcPr>
            <w:tcW w:w="6111"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numPr>
                <w:ilvl w:val="0"/>
                <w:numId w:val="0"/>
              </w:numPr>
              <w:kinsoku/>
              <w:wordWrap/>
              <w:overflowPunct/>
              <w:topLinePunct w:val="0"/>
              <w:autoSpaceDE/>
              <w:autoSpaceDN/>
              <w:bidi w:val="0"/>
              <w:spacing w:line="520" w:lineRule="exact"/>
              <w:jc w:val="both"/>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ind w:firstLine="1960" w:firstLineChars="7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项目负责人签名：</w:t>
            </w:r>
          </w:p>
          <w:p>
            <w:pPr>
              <w:pageBreakBefore w:val="0"/>
              <w:kinsoku/>
              <w:wordWrap/>
              <w:overflowPunct/>
              <w:topLinePunct w:val="0"/>
              <w:autoSpaceDE/>
              <w:autoSpaceDN/>
              <w:bidi w:val="0"/>
              <w:spacing w:line="520" w:lineRule="exact"/>
              <w:ind w:firstLine="2100" w:firstLineChars="75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单位（盖章）：</w:t>
            </w:r>
          </w:p>
          <w:p>
            <w:pPr>
              <w:pageBreakBefore w:val="0"/>
              <w:kinsoku/>
              <w:wordWrap/>
              <w:overflowPunct/>
              <w:topLinePunct w:val="0"/>
              <w:autoSpaceDE/>
              <w:autoSpaceDN/>
              <w:bidi w:val="0"/>
              <w:spacing w:line="520" w:lineRule="exact"/>
              <w:ind w:firstLine="3920" w:firstLineChars="1400"/>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0" w:hRule="atLeast"/>
          <w:jc w:val="center"/>
        </w:trPr>
        <w:tc>
          <w:tcPr>
            <w:tcW w:w="3248"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合作</w:t>
            </w:r>
            <w:r>
              <w:rPr>
                <w:rFonts w:hint="eastAsia" w:ascii="仿宋" w:hAnsi="仿宋" w:eastAsia="仿宋" w:cs="仿宋"/>
                <w:color w:val="000000" w:themeColor="text1"/>
                <w:sz w:val="28"/>
                <w:szCs w:val="28"/>
                <w14:textFill>
                  <w14:solidFill>
                    <w14:schemeClr w14:val="tx1"/>
                  </w14:solidFill>
                </w14:textFill>
              </w:rPr>
              <w:t>申报单位意见</w:t>
            </w:r>
          </w:p>
        </w:tc>
        <w:tc>
          <w:tcPr>
            <w:tcW w:w="6111" w:type="dxa"/>
            <w:noWrap w:val="0"/>
            <w:vAlign w:val="top"/>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ind w:firstLine="1960" w:firstLineChars="7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项目负责人签名：</w:t>
            </w:r>
          </w:p>
          <w:p>
            <w:pPr>
              <w:pageBreakBefore w:val="0"/>
              <w:kinsoku/>
              <w:wordWrap/>
              <w:overflowPunct/>
              <w:topLinePunct w:val="0"/>
              <w:autoSpaceDE/>
              <w:autoSpaceDN/>
              <w:bidi w:val="0"/>
              <w:spacing w:line="520" w:lineRule="exact"/>
              <w:ind w:firstLine="2100" w:firstLineChars="75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单位（盖章）：</w:t>
            </w:r>
          </w:p>
          <w:p>
            <w:pPr>
              <w:pageBreakBefore w:val="0"/>
              <w:kinsoku/>
              <w:wordWrap/>
              <w:overflowPunct/>
              <w:topLinePunct w:val="0"/>
              <w:autoSpaceDE/>
              <w:autoSpaceDN/>
              <w:bidi w:val="0"/>
              <w:spacing w:line="520" w:lineRule="exact"/>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年   月  日</w:t>
            </w:r>
          </w:p>
        </w:tc>
      </w:tr>
    </w:tbl>
    <w:p>
      <w:pPr>
        <w:keepNext w:val="0"/>
        <w:keepLines w:val="0"/>
        <w:pageBreakBefore w:val="0"/>
        <w:kinsoku/>
        <w:wordWrap/>
        <w:overflowPunct/>
        <w:topLinePunct w:val="0"/>
        <w:autoSpaceDE/>
        <w:autoSpaceDN/>
        <w:bidi w:val="0"/>
        <w:adjustRightInd/>
        <w:snapToGrid/>
        <w:spacing w:line="520" w:lineRule="exact"/>
        <w:textAlignment w:val="auto"/>
        <w:rPr>
          <w:rFonts w:hint="eastAsia" w:ascii="仿宋_GB2312" w:eastAsia="仿宋_GB2312"/>
          <w:color w:val="000000" w:themeColor="text1"/>
          <w:sz w:val="32"/>
          <w:szCs w:val="32"/>
          <w:lang w:eastAsia="zh-CN"/>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康简标题宋">
    <w:altName w:val="黑体"/>
    <w:panose1 w:val="00000000000000000000"/>
    <w:charset w:val="86"/>
    <w:family w:val="modern"/>
    <w:pitch w:val="default"/>
    <w:sig w:usb0="00000000" w:usb1="00000000" w:usb2="00000000" w:usb3="00000000" w:csb0="00000000" w:csb1="00000000"/>
  </w:font>
  <w:font w:name="Calibri Light">
    <w:altName w:val="DejaVu Sans"/>
    <w:panose1 w:val="020F0302020204030204"/>
    <w:charset w:val="00"/>
    <w:family w:val="auto"/>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tabs>
                              <w:tab w:val="center" w:leader="hyphen" w:pos="4153"/>
                            </w:tabs>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tabs>
                        <w:tab w:val="center" w:leader="hyphen" w:pos="4153"/>
                      </w:tabs>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txbxContent>
                    </wps:txbx>
                    <wps:bodyPr vert="horz" wrap="none" lIns="0" tIns="0" rIns="0" bIns="0" anchor="t"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o9gQrSAQAAgAMAAA4AAABkcnMv&#10;ZTJvRG9jLnhtbK1TS27bMBDdF+gdCO5ryQ5SuILpoEWQIEDRFEh6AJoiLQL8YUhbcg/Q3iCrbLLv&#10;uXyODGnLKZJd0Q01wxm+mfdmtLgYrCFbCVF7x+h0UlMinfCtdmtGf9xffZhTEhN3LTfeSUZ3MtKL&#10;5ft3iz40cuY7b1oJBEFcbPrAaJdSaKoqik5aHic+SIdB5cHyhC6sqxZ4j+jWVLO6/lj1HtoAXsgY&#10;8fbyEKTLgq+UFOlWqSgTMYxib6mcUM5VPqvlgjdr4KHT4tgG/4cuLNcOi56gLnniZAP6DZTVAnz0&#10;Kk2Et5VXSgtZOCCbaf2KzV3HgyxcUJwYTjLF/wcrvm2/A9Eto2eUOG5xRPuH3/vHP/unX+Qsy9OH&#10;2GDWXcC8NHzxA6MJNnIMRbzPxAcFNn+REsEU1Hp30lcOiQi8nM5n83mNIYGx0cES1cvzADFdS29J&#10;NhgFHGDRlW+/xnRIHVNyNeevtDFliMaRntFP57Pz8uAUQXDjcq4s63CEyawOrWcrDavhSHXl2x0y&#10;xZXG8p2Hn5T0uB6MOtxfSsyNQ/XzJo0GjMZqNLgT+BBlomQTQK87RFLcxDxKjlU/bxK2Xdjk4oeK&#10;qEJ2cMxFj+NK5j362y9ZLz/O8h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DOqXm5zwAAAAUBAAAP&#10;AAAAAAAAAAEAIAAAADgAAABkcnMvZG93bnJldi54bWxQSwECFAAUAAAACACHTuJAej2BCtIBAACA&#10;AwAADgAAAAAAAAABACAAAAA0AQAAZHJzL2Uyb0RvYy54bWxQSwUGAAAAAAYABgBZAQAAeAUAAAAA&#10;">
              <v:fill on="f" focussize="0,0"/>
              <v:stroke on="f"/>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376"/>
        <w:tab w:val="clear" w:pos="4153"/>
      </w:tabs>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tabs>
                              <w:tab w:val="center" w:leader="hyphen" w:pos="4153"/>
                            </w:tabs>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4"/>
                      <w:tabs>
                        <w:tab w:val="center" w:leader="hyphen" w:pos="4153"/>
                      </w:tabs>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pPr>
                            <w:pStyle w:val="4"/>
                            <w:rPr>
                              <w:rFonts w:hint="eastAsia"/>
                            </w:rPr>
                          </w:pPr>
                        </w:p>
                      </w:txbxContent>
                    </wps:txbx>
                    <wps:bodyPr vert="horz" wrap="none" lIns="0" tIns="0" rIns="0" bIns="0" anchor="t"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fN+dvSAQAAgAMAAA4AAABkcnMv&#10;ZTJvRG9jLnhtbK1TS27bMBDdF+gdCO5ryUZSuILpoEWQIEDRFEh6AJoiLQL8YUhbcg/Q3iCrbLLv&#10;uXyODGnLKZJd0Q01wxm+mfdmtLgYrCFbCVF7x+h0UlMinfCtdmtGf9xffZhTEhN3LTfeSUZ3MtKL&#10;5ft3iz40cuY7b1oJBEFcbPrAaJdSaKoqik5aHic+SIdB5cHyhC6sqxZ4j+jWVLO6/lj1HtoAXsgY&#10;8fbyEKTLgq+UFOlWqSgTMYxib6mcUM5VPqvlgjdr4KHT4tgG/4cuLNcOi56gLnniZAP6DZTVAnz0&#10;Kk2Et5VXSgtZOCCbaf2KzV3HgyxcUJwYTjLF/wcrvm2/A9Eto2eUOG5xRPuH3/vHP/unX+Qsy9OH&#10;2GDWXcC8NHzxA6MJNnIMRbzPxAcFNn+REsEU1Hp30lcOiQi8nM5n83mNIYGx0cES1cvzADFdS29J&#10;NhgFHGDRlW+/xnRIHVNyNeevtDFliMaRntFP57Pz8uAUQXDjcq4s63CEyawOrWcrDavhSHXl2x0y&#10;xZXG8p2Hn5T0uB6MOtxfSsyNQ/XzJo0GjMZqNLgT+BBlomQTQK87RFLcxDxKjlU/bxK2Xdjk4oeK&#10;qEJ2cMxFj+NK5j362y9ZLz/O8h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DOqXm5zwAAAAUBAAAP&#10;AAAAAAAAAAEAIAAAADgAAABkcnMvZG93bnJldi54bWxQSwECFAAUAAAACACHTuJAp83529IBAACA&#10;AwAADgAAAAAAAAABACAAAAA0AQAAZHJzL2Uyb0RvYy54bWxQSwUGAAAAAAYABgBZAQAAeAUAAAAA&#10;">
              <v:fill on="f" focussize="0,0"/>
              <v:stroke on="f"/>
              <v:imagedata o:title=""/>
              <o:lock v:ext="edit" aspectratio="f"/>
              <v:textbox inset="0mm,0mm,0mm,0mm" style="mso-fit-shape-to-text:t;">
                <w:txbxContent>
                  <w:p>
                    <w:pPr>
                      <w:pStyle w:val="4"/>
                      <w:rPr>
                        <w:rFonts w:hint="eastAsia"/>
                      </w:rPr>
                    </w:pP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abstractNum w:abstractNumId="1">
    <w:nsid w:val="7FAC57D1"/>
    <w:multiLevelType w:val="multilevel"/>
    <w:tmpl w:val="7FAC57D1"/>
    <w:lvl w:ilvl="0" w:tentative="0">
      <w:start w:val="1"/>
      <w:numFmt w:val="decimal"/>
      <w:pStyle w:val="11"/>
      <w:lvlText w:val="%1"/>
      <w:lvlJc w:val="left"/>
      <w:pPr>
        <w:ind w:left="0" w:firstLine="0"/>
      </w:pPr>
      <w:rPr>
        <w:rFonts w:hint="eastAsia"/>
      </w:rPr>
    </w:lvl>
    <w:lvl w:ilvl="1" w:tentative="0">
      <w:start w:val="1"/>
      <w:numFmt w:val="decimal"/>
      <w:pStyle w:val="12"/>
      <w:lvlText w:val="%1.%2"/>
      <w:lvlJc w:val="left"/>
      <w:pPr>
        <w:ind w:left="0" w:firstLine="0"/>
      </w:pPr>
      <w:rPr>
        <w:rFonts w:hint="eastAsia"/>
      </w:rPr>
    </w:lvl>
    <w:lvl w:ilvl="2" w:tentative="0">
      <w:start w:val="1"/>
      <w:numFmt w:val="decimal"/>
      <w:pStyle w:val="13"/>
      <w:lvlText w:val="%1.%2.%3"/>
      <w:lvlJc w:val="left"/>
      <w:pPr>
        <w:ind w:left="0" w:firstLine="0"/>
      </w:pPr>
      <w:rPr>
        <w:rFonts w:hint="eastAsia"/>
      </w:rPr>
    </w:lvl>
    <w:lvl w:ilvl="3" w:tentative="0">
      <w:start w:val="1"/>
      <w:numFmt w:val="decimal"/>
      <w:pStyle w:val="9"/>
      <w:lvlText w:val="%1.%2.%3.%4"/>
      <w:lvlJc w:val="left"/>
      <w:pPr>
        <w:ind w:left="0" w:firstLine="0"/>
      </w:pPr>
      <w:rPr>
        <w:rFonts w:hint="eastAsia"/>
      </w:rPr>
    </w:lvl>
    <w:lvl w:ilvl="4" w:tentative="0">
      <w:start w:val="1"/>
      <w:numFmt w:val="decimal"/>
      <w:pStyle w:val="14"/>
      <w:lvlText w:val="（%5）"/>
      <w:lvlJc w:val="left"/>
      <w:pPr>
        <w:tabs>
          <w:tab w:val="left" w:pos="907"/>
        </w:tabs>
        <w:ind w:left="0" w:firstLine="0"/>
      </w:pPr>
      <w:rPr>
        <w:rFonts w:hint="eastAsia"/>
      </w:rPr>
    </w:lvl>
    <w:lvl w:ilvl="5" w:tentative="0">
      <w:start w:val="1"/>
      <w:numFmt w:val="decimal"/>
      <w:pStyle w:val="15"/>
      <w:lvlText w:val="%6）"/>
      <w:lvlJc w:val="left"/>
      <w:pPr>
        <w:tabs>
          <w:tab w:val="left" w:pos="397"/>
        </w:tabs>
        <w:ind w:left="0" w:firstLine="0"/>
      </w:pPr>
      <w:rPr>
        <w:rFonts w:hint="eastAsia"/>
      </w:rPr>
    </w:lvl>
    <w:lvl w:ilvl="6" w:tentative="0">
      <w:start w:val="1"/>
      <w:numFmt w:val="upperLetter"/>
      <w:pStyle w:val="16"/>
      <w:lvlText w:val="%7."/>
      <w:lvlJc w:val="left"/>
      <w:pPr>
        <w:tabs>
          <w:tab w:val="left" w:pos="397"/>
        </w:tabs>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DFhNWQxNmMzZWY3OGY5MjlmZmU0OGY1ODAxMWEifQ=="/>
  </w:docVars>
  <w:rsids>
    <w:rsidRoot w:val="11923C51"/>
    <w:rsid w:val="11923C51"/>
    <w:rsid w:val="23A14082"/>
    <w:rsid w:val="2DD72FB9"/>
    <w:rsid w:val="38781E83"/>
    <w:rsid w:val="3FAF9A58"/>
    <w:rsid w:val="4B1568B8"/>
    <w:rsid w:val="4EDF07BA"/>
    <w:rsid w:val="5E97A92F"/>
    <w:rsid w:val="5EBB6505"/>
    <w:rsid w:val="5FBFC5F6"/>
    <w:rsid w:val="651872EA"/>
    <w:rsid w:val="67DE0D66"/>
    <w:rsid w:val="68F27AFA"/>
    <w:rsid w:val="6A7B680E"/>
    <w:rsid w:val="7F7F3749"/>
    <w:rsid w:val="7FFAFFCA"/>
    <w:rsid w:val="7FFDB770"/>
    <w:rsid w:val="D49405C5"/>
    <w:rsid w:val="DCF250F2"/>
    <w:rsid w:val="DE540637"/>
    <w:rsid w:val="EF9E3440"/>
    <w:rsid w:val="FF6F65B2"/>
    <w:rsid w:val="FF7F1005"/>
    <w:rsid w:val="FFD26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paragraph" w:styleId="3">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customStyle="1" w:styleId="9">
    <w:name w:val="4级"/>
    <w:basedOn w:val="3"/>
    <w:next w:val="1"/>
    <w:link w:val="10"/>
    <w:qFormat/>
    <w:uiPriority w:val="0"/>
    <w:pPr>
      <w:numPr>
        <w:ilvl w:val="3"/>
        <w:numId w:val="2"/>
      </w:numPr>
      <w:adjustRightInd w:val="0"/>
      <w:snapToGrid w:val="0"/>
      <w:spacing w:line="360" w:lineRule="auto"/>
      <w:ind w:firstLineChars="0"/>
      <w:contextualSpacing/>
    </w:pPr>
    <w:rPr>
      <w:rFonts w:asciiTheme="majorAscii" w:hAnsiTheme="majorAscii" w:eastAsiaTheme="majorEastAsia" w:cstheme="majorBidi"/>
      <w:bCs/>
      <w:sz w:val="24"/>
      <w:szCs w:val="24"/>
    </w:rPr>
  </w:style>
  <w:style w:type="character" w:customStyle="1" w:styleId="10">
    <w:name w:val="4级 Char"/>
    <w:basedOn w:val="8"/>
    <w:link w:val="9"/>
    <w:qFormat/>
    <w:uiPriority w:val="0"/>
    <w:rPr>
      <w:rFonts w:asciiTheme="majorAscii" w:hAnsiTheme="majorAscii" w:eastAsiaTheme="majorEastAsia" w:cstheme="majorBidi"/>
      <w:b/>
      <w:bCs/>
      <w:sz w:val="24"/>
      <w:szCs w:val="24"/>
    </w:rPr>
  </w:style>
  <w:style w:type="paragraph" w:customStyle="1" w:styleId="11">
    <w:name w:val="1级"/>
    <w:basedOn w:val="1"/>
    <w:qFormat/>
    <w:uiPriority w:val="0"/>
    <w:pPr>
      <w:numPr>
        <w:ilvl w:val="0"/>
        <w:numId w:val="2"/>
      </w:numPr>
    </w:pPr>
  </w:style>
  <w:style w:type="paragraph" w:customStyle="1" w:styleId="12">
    <w:name w:val="2级"/>
    <w:basedOn w:val="1"/>
    <w:qFormat/>
    <w:uiPriority w:val="0"/>
    <w:pPr>
      <w:numPr>
        <w:ilvl w:val="1"/>
        <w:numId w:val="2"/>
      </w:numPr>
    </w:pPr>
  </w:style>
  <w:style w:type="paragraph" w:customStyle="1" w:styleId="13">
    <w:name w:val="3级"/>
    <w:basedOn w:val="1"/>
    <w:qFormat/>
    <w:uiPriority w:val="0"/>
    <w:pPr>
      <w:numPr>
        <w:ilvl w:val="2"/>
        <w:numId w:val="2"/>
      </w:numPr>
    </w:pPr>
  </w:style>
  <w:style w:type="paragraph" w:customStyle="1" w:styleId="14">
    <w:name w:val="5级"/>
    <w:basedOn w:val="1"/>
    <w:qFormat/>
    <w:uiPriority w:val="0"/>
    <w:pPr>
      <w:numPr>
        <w:ilvl w:val="4"/>
        <w:numId w:val="2"/>
      </w:numPr>
    </w:pPr>
  </w:style>
  <w:style w:type="paragraph" w:customStyle="1" w:styleId="15">
    <w:name w:val="6级"/>
    <w:basedOn w:val="1"/>
    <w:qFormat/>
    <w:uiPriority w:val="0"/>
    <w:pPr>
      <w:numPr>
        <w:ilvl w:val="5"/>
        <w:numId w:val="2"/>
      </w:numPr>
    </w:pPr>
  </w:style>
  <w:style w:type="paragraph" w:customStyle="1" w:styleId="16">
    <w:name w:val="7级"/>
    <w:basedOn w:val="1"/>
    <w:qFormat/>
    <w:uiPriority w:val="0"/>
    <w:pPr>
      <w:numPr>
        <w:ilvl w:val="6"/>
        <w:numId w:val="2"/>
      </w:numPr>
    </w:p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2024-01-18T07:21:00Z</dcterms:created>
  <dc:creator>admin</dc:creator>
  <cp:lastModifiedBy>cuiyang</cp:lastModifiedBy>
  <dcterms:modified xsi:type="dcterms:W3CDTF">2024-02-05T09:19:45Z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8AB0FA09496C483498EE9C5541350EBB_11</vt:lpwstr>
  </property>
</Properties>
</file>