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CE7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6FC08313">
      <w:pPr>
        <w:pStyle w:val="2"/>
        <w:rPr>
          <w:rFonts w:hint="default"/>
          <w:lang w:val="en-US" w:eastAsia="zh-CN"/>
        </w:rPr>
      </w:pPr>
    </w:p>
    <w:p w14:paraId="2515A299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汕尾市医疗机构陪护工管理办法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p w14:paraId="2BD6B2E8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bookmarkEnd w:id="0"/>
    <w:p w14:paraId="45073571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40F0D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国家卫生健康委等5部委《关于加强医疗护理员培训和规范管理工作的通知》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国卫医发〔2019〕49号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有关要求，为进一步规范医疗机构陪护工管理和服务行为，确保医疗机构医疗安全、有序，维护医疗机构、患者和陪护工各方面的合法权益，我局草拟了《汕尾市医疗机构陪护工管理办法（征求意见稿）》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就文件制定有关事宜作说明如下:</w:t>
      </w:r>
    </w:p>
    <w:p w14:paraId="635B12CE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、文件的制定背景说明</w:t>
      </w:r>
    </w:p>
    <w:p w14:paraId="15AFCBAB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为加强医疗机构医疗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陪护工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（以患者为主要服务对象的医疗护理员）的规范管理，进一步规范陪护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行为，有效整顿收费高、服务质量差等问题，确保医疗机构医疗安全和医疗秩序，维护医疗机构、患者和陪护工各方面的合法权益。根据国家卫生健康委等5部委《关于加强医疗护理员培训和规范管理工作的通知》（国卫医发〔2019〕49号）精神，结合我市实际，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医疗机构陪护工管理办法(征求意见稿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 w14:paraId="6DDE7623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法律法规政策依据</w:t>
      </w:r>
    </w:p>
    <w:p w14:paraId="1CB9E386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国家卫生健康委等5部委《关于加强医疗护理员培训和规范管理工作的通知》（国卫医发〔2019〕49号）提出，加强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陪护工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培训和管理是加快发展护理服务业、增加护理服务供给的关键环节，医疗机构应当使用培训合格的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陪护工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相应工作，合法、规范用工。医疗机构可直接使用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陪护工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，也可与劳务派遣机构、取得劳务派遣行政许可的家政服务机构签订协议，由其派遣医疗护理员并进行管理，在合同中明确双方机构管理职责和赔偿责任承担主体。</w:t>
      </w:r>
    </w:p>
    <w:p w14:paraId="0E1E4DD4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三、文件的制定程序说明</w:t>
      </w:r>
    </w:p>
    <w:p w14:paraId="2E3B210A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文件草案的起草是依据上级的有关文件精神，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召开多次会议讨论，征求有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各县（市、区）卫生健康局，市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发展和改革局、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公安局、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财政局、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人力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资</w:t>
      </w:r>
      <w:r>
        <w:rPr>
          <w:rFonts w:hint="default" w:ascii="Times New Roman" w:hAnsi="Times New Roman" w:eastAsia="仿宋_GB2312" w:cs="Times New Roman"/>
          <w:color w:val="auto"/>
          <w:spacing w:val="12"/>
          <w:sz w:val="32"/>
          <w:szCs w:val="32"/>
        </w:rPr>
        <w:t>源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和社会保障局、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市场监督管理局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市直有关医疗机构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意见形成初稿。经几次讨论修改定稿后，于20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月初征求有关单位意见。</w:t>
      </w:r>
    </w:p>
    <w:p w14:paraId="48890F1E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主要内容说明</w:t>
      </w:r>
    </w:p>
    <w:p w14:paraId="3C2AD528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医疗机构陪护工管理办法(征求意见稿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》主要内容分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管理制度。明确医疗机构管理责任，医疗机构要制定陪护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管理的各项规章制度，明确陪护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的岗位职责、工作任务、工作标准，落实管理部门，深入介入陪护工作管理，对陪护服务机构做好陪护工管理进行监督和指导，确保陪护人员工作能力和素质达到医院规定和病人要求的标准。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加强专职陪护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的培训。医疗机构对于中标公司所派遣的陪护工，要做好相关陪护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业务培训。陪护工服务模式采取一对一，一对二、一对多等模式，让患者及家属有多种选择。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规范陪护收费行为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制定收费标准。陪护工服务价格实行市场调节价，并做定期调整，执行中如国家和省有新的规定，按国家和省规定执行。确保全市各级医院陪护服务收费控制在合理范围内，努力实现陪护的服务价格合理、公开、透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强化双重管理，保障服务质量。提供陪护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服务的第三方公司应明确陪护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需服从医院业务管理的规定，实行陪护工双重管理。陪护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在陪护期间，应统一着装，并严格遵守医院各项规章制度，医疗机构将深度介入陪护工作管理，与陪护公司一起建立病人及亲属服务质量满意度调查，定期考核评价陪护人员服务质量，通过考核评价促进陪护服务质量的提升。</w:t>
      </w:r>
    </w:p>
    <w:p w14:paraId="040DDD77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五、行政系统内征求意见的采纳情况说明</w:t>
      </w:r>
    </w:p>
    <w:p w14:paraId="56A1DD9B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医疗机构陪护工管理办法(征求意见稿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》征求了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en-US" w:eastAsia="zh-CN"/>
        </w:rPr>
        <w:t>各县（市、区）卫生健康局，市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发展和改革局、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公安局、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财政局、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人力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资</w:t>
      </w:r>
      <w:r>
        <w:rPr>
          <w:rFonts w:hint="default" w:ascii="Times New Roman" w:hAnsi="Times New Roman" w:eastAsia="仿宋_GB2312" w:cs="Times New Roman"/>
          <w:color w:val="auto"/>
          <w:spacing w:val="12"/>
          <w:sz w:val="32"/>
          <w:szCs w:val="32"/>
        </w:rPr>
        <w:t>源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和社会保障局、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市场监督管理局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市直有关医疗机构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等部门和政府。所有被征询的单位都无意见。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TJjYjFjZDdhOGFlMjJkYzE4NmE0NzIyYzM5OTAifQ=="/>
  </w:docVars>
  <w:rsids>
    <w:rsidRoot w:val="00000000"/>
    <w:rsid w:val="007C1535"/>
    <w:rsid w:val="2D7E6A40"/>
    <w:rsid w:val="45B43D44"/>
    <w:rsid w:val="52B65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1324</Characters>
  <Lines>0</Lines>
  <Paragraphs>0</Paragraphs>
  <TotalTime>8</TotalTime>
  <ScaleCrop>false</ScaleCrop>
  <LinksUpToDate>false</LinksUpToDate>
  <CharactersWithSpaces>1324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2023-09-11T06:52:36Z</dcterms:created>
  <dc:creator>1</dc:creator>
  <cp:lastModifiedBy>Punk·D·Ray</cp:lastModifiedBy>
  <cp:lastPrinted>2023-09-13T08:56:37Z</cp:lastPrinted>
  <dcterms:modified xsi:type="dcterms:W3CDTF">2024-08-15T04:05:28Z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7C63C3E1382A4F4087BD29884BAEF410_13</vt:lpwstr>
  </property>
</Properties>
</file>