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3" w:name="_GoBack"/>
      <w:bookmarkStart w:id="0" w:name="_Toc458177572"/>
      <w:bookmarkStart w:id="1" w:name="_Toc458857693"/>
      <w:bookmarkStart w:id="2" w:name="_Toc1678"/>
      <w:r>
        <w:rPr>
          <w:rFonts w:hint="eastAsia"/>
        </w:rPr>
        <w:t>个体工商户注销登记</w:t>
      </w:r>
      <w:bookmarkEnd w:id="0"/>
      <w:bookmarkEnd w:id="1"/>
      <w:r>
        <w:rPr>
          <w:rFonts w:hint="eastAsia"/>
        </w:rPr>
        <w:t>提交材料规范</w:t>
      </w:r>
      <w:bookmarkEnd w:id="2"/>
    </w:p>
    <w:bookmarkEnd w:id="3"/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1.</w:t>
      </w:r>
      <w:r>
        <w:rPr>
          <w:rFonts w:hint="eastAsia" w:ascii="宋体" w:hAnsi="宋体" w:cs="宋体"/>
          <w:szCs w:val="24"/>
        </w:rPr>
        <w:t>《个体工商户登记（备案）申请书》。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ascii="宋体" w:hAnsi="宋体" w:cs="宋体"/>
          <w:szCs w:val="24"/>
        </w:rPr>
        <w:t>2</w:t>
      </w:r>
      <w:r>
        <w:rPr>
          <w:rFonts w:ascii="宋体" w:hAnsi="宋体"/>
          <w:bCs/>
          <w:szCs w:val="24"/>
        </w:rPr>
        <w:t>.</w:t>
      </w:r>
      <w:r>
        <w:rPr>
          <w:rFonts w:hint="eastAsia" w:ascii="宋体" w:hAnsi="宋体"/>
          <w:bCs/>
          <w:szCs w:val="24"/>
        </w:rPr>
        <w:t>清税证明材料</w:t>
      </w:r>
      <w:r>
        <w:rPr>
          <w:rFonts w:hint="eastAsia" w:ascii="宋体" w:hAnsi="宋体" w:cs="仿宋_GB2312"/>
          <w:szCs w:val="24"/>
        </w:rPr>
        <w:t>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3.已领取纸质版营业执照的缴回营业执照正、副本。</w:t>
      </w:r>
    </w:p>
    <w:p>
      <w:pPr>
        <w:widowControl/>
        <w:numPr>
          <w:ilvl w:val="0"/>
          <w:numId w:val="0"/>
        </w:numPr>
        <w:overflowPunct w:val="0"/>
        <w:spacing w:line="440" w:lineRule="exact"/>
        <w:ind w:left="1205" w:leftChars="200" w:hanging="725" w:hangingChars="301"/>
        <w:rPr>
          <w:rFonts w:ascii="宋体" w:hAnsi="宋体"/>
          <w:szCs w:val="24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ascii="宋体" w:hAnsi="宋体"/>
          <w:szCs w:val="24"/>
        </w:rPr>
        <w:t>1.</w:t>
      </w:r>
      <w:r>
        <w:rPr>
          <w:rFonts w:hint="eastAsia" w:ascii="宋体" w:hAnsi="宋体"/>
          <w:szCs w:val="24"/>
        </w:rPr>
        <w:t>依照《个体工商户条例》、《市场主体登记管理条例》设立的个体工商户申请注销登记适用本规范。</w:t>
      </w:r>
    </w:p>
    <w:p>
      <w:pPr>
        <w:widowControl/>
        <w:numPr>
          <w:ilvl w:val="0"/>
          <w:numId w:val="0"/>
        </w:numPr>
        <w:overflowPunct w:val="0"/>
        <w:spacing w:line="440" w:lineRule="exact"/>
        <w:ind w:firstLine="960" w:firstLineChars="400"/>
      </w:pPr>
      <w:r>
        <w:rPr>
          <w:rFonts w:hint="eastAsia" w:ascii="宋体" w:hAnsi="宋体"/>
          <w:szCs w:val="24"/>
        </w:rPr>
        <w:t>2.</w:t>
      </w:r>
      <w:r>
        <w:rPr>
          <w:rFonts w:hint="eastAsia" w:ascii="宋体" w:hAnsi="宋体"/>
        </w:rPr>
        <w:t>申请简易注销登记的，提交第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、3项材料。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01D4D"/>
    <w:rsid w:val="5A00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2022-04-01T01:55:00Z</dcterms:created>
  <dc:creator>艺武</dc:creator>
  <cp:lastModifiedBy>艺武</cp:lastModifiedBy>
  <dcterms:modified xsi:type="dcterms:W3CDTF">2022-04-01T01:56:11Z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7AEB9368503B4370B73C85B0EE1AA616</vt:lpwstr>
  </property>
</Properties>
</file>