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1" w:name="_GoBack"/>
      <w:bookmarkStart w:id="0" w:name="_Toc11702"/>
      <w:r>
        <w:rPr>
          <w:rFonts w:hint="eastAsia"/>
        </w:rPr>
        <w:t>农民专业合作社（联合社）注销登记提交材料规范</w:t>
      </w:r>
      <w:bookmarkEnd w:id="0"/>
    </w:p>
    <w:bookmarkEnd w:id="1"/>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2"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r>
        <w:rPr>
          <w:rFonts w:hint="eastAsia" w:ascii="宋体" w:hAnsi="宋体" w:eastAsia="宋体" w:cs="仿宋_GB2312"/>
          <w:szCs w:val="24"/>
        </w:rPr>
        <w:t>3.经人民法院裁定宣告破产并终结破产程序、强制清算程序终结后办理注销登记的，提交此规范第1、4、9以及人民法院宣告破产的裁定书和终结破产程序的裁定书原件、人民法院终结强制清算程序的裁定书原件（包括以无法清算或无法全面清算为由作出的裁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62D6E"/>
    <w:rsid w:val="51662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2022-04-01T01:52:00Z</dcterms:created>
  <dc:creator>艺武</dc:creator>
  <cp:lastModifiedBy>艺武</cp:lastModifiedBy>
  <dcterms:modified xsi:type="dcterms:W3CDTF">2022-04-01T01:52:19Z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1DAB2C981DD1419B839898A99812962C</vt:lpwstr>
  </property>
</Properties>
</file>