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overflowPunct w:val="0"/>
        <w:spacing w:before="0" w:after="0" w:line="440" w:lineRule="exact"/>
        <w:jc w:val="center"/>
        <w:rPr>
          <w:rFonts w:ascii="Cambria" w:hAnsi="Cambria" w:eastAsia="宋体" w:cs="Times New Roman"/>
          <w:sz w:val="32"/>
        </w:rPr>
      </w:pPr>
      <w:bookmarkStart w:id="1" w:name="_GoBack"/>
      <w:bookmarkStart w:id="0" w:name="_Toc27059"/>
      <w:r>
        <w:rPr>
          <w:rFonts w:hint="eastAsia" w:ascii="Cambria" w:hAnsi="Cambria" w:eastAsia="宋体" w:cs="Times New Roman"/>
          <w:sz w:val="32"/>
        </w:rPr>
        <w:t>外国（地区）企业在中国境内从事生产经营活动开业登记提交材料规范</w:t>
      </w:r>
      <w:bookmarkEnd w:id="0"/>
    </w:p>
    <w:bookmarkEnd w:id="1"/>
    <w:p>
      <w:pPr>
        <w:tabs>
          <w:tab w:val="left" w:pos="330"/>
        </w:tabs>
        <w:overflowPunct w:val="0"/>
        <w:spacing w:line="440" w:lineRule="exact"/>
        <w:ind w:firstLine="480" w:firstLineChars="200"/>
        <w:rPr>
          <w:rFonts w:ascii="宋体" w:hAnsi="宋体" w:cs="宋体"/>
          <w:szCs w:val="24"/>
        </w:rPr>
      </w:pPr>
      <w:r>
        <w:rPr>
          <w:rFonts w:ascii="宋体" w:hAnsi="宋体" w:cs="宋体"/>
          <w:bCs/>
          <w:szCs w:val="24"/>
        </w:rPr>
        <w:t>1.</w:t>
      </w:r>
      <w:r>
        <w:rPr>
          <w:rFonts w:hint="eastAsia" w:ascii="宋体" w:hAnsi="宋体" w:cs="宋体"/>
          <w:szCs w:val="24"/>
        </w:rPr>
        <w:t>《外国（地区）企业在中国境内从事生产经营活动登记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申请书》。</w:t>
      </w:r>
    </w:p>
    <w:p>
      <w:pPr>
        <w:overflowPunct w:val="0"/>
        <w:spacing w:line="44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审批机关的批准文件。</w:t>
      </w:r>
    </w:p>
    <w:p>
      <w:pPr>
        <w:overflowPunct w:val="0"/>
        <w:spacing w:line="440" w:lineRule="exact"/>
        <w:ind w:firstLine="480" w:firstLineChars="200"/>
        <w:rPr>
          <w:rFonts w:ascii="宋体" w:hAnsi="宋体" w:cs="宋体"/>
          <w:szCs w:val="24"/>
        </w:rPr>
      </w:pPr>
      <w:r>
        <w:rPr>
          <w:rFonts w:ascii="宋体" w:hAnsi="宋体" w:cs="宋体"/>
          <w:bCs/>
          <w:szCs w:val="24"/>
        </w:rPr>
        <w:t>3.</w:t>
      </w:r>
      <w:r>
        <w:rPr>
          <w:rFonts w:hint="eastAsia" w:ascii="宋体" w:hAnsi="宋体" w:cs="宋体"/>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tabs>
          <w:tab w:val="left" w:pos="817"/>
        </w:tabs>
        <w:overflowPunct w:val="0"/>
        <w:spacing w:line="440" w:lineRule="exact"/>
        <w:ind w:firstLine="480" w:firstLineChars="200"/>
        <w:rPr>
          <w:rFonts w:ascii="宋体" w:hAnsi="宋体" w:cs="宋体"/>
          <w:szCs w:val="24"/>
        </w:rPr>
      </w:pPr>
      <w:r>
        <w:rPr>
          <w:rFonts w:ascii="宋体" w:hAnsi="宋体" w:cs="宋体"/>
          <w:szCs w:val="24"/>
        </w:rPr>
        <w:t>4.</w:t>
      </w:r>
      <w:r>
        <w:rPr>
          <w:rFonts w:hint="eastAsia" w:ascii="宋体" w:hAnsi="宋体" w:cs="宋体"/>
          <w:szCs w:val="24"/>
        </w:rPr>
        <w:t>中方合作单位出具的介绍函（金融、保险类外国（地区）企业无需提交）。</w:t>
      </w:r>
    </w:p>
    <w:p>
      <w:pPr>
        <w:overflowPunct w:val="0"/>
        <w:spacing w:line="440" w:lineRule="exact"/>
        <w:ind w:firstLine="480" w:firstLineChars="200"/>
        <w:rPr>
          <w:rFonts w:ascii="宋体" w:hAnsi="宋体" w:cs="宋体"/>
          <w:szCs w:val="24"/>
        </w:rPr>
      </w:pPr>
      <w:r>
        <w:rPr>
          <w:rFonts w:ascii="宋体" w:hAnsi="宋体" w:cs="宋体"/>
          <w:bCs/>
          <w:szCs w:val="24"/>
        </w:rPr>
        <w:t>5.</w:t>
      </w:r>
      <w:r>
        <w:rPr>
          <w:rFonts w:hint="eastAsia" w:ascii="宋体" w:hAnsi="宋体" w:cs="宋体"/>
          <w:szCs w:val="24"/>
        </w:rPr>
        <w:t>项目合同（金融、保险类外国（地区）企业无需提交）。从事合作开发石油、承包工程、承包或接受委托经营管理的外国（地区）企业所提供的合同（摘要）中应明确其从事生产经营活动的总费用。</w:t>
      </w:r>
    </w:p>
    <w:p>
      <w:pPr>
        <w:overflowPunct w:val="0"/>
        <w:spacing w:line="440" w:lineRule="exact"/>
        <w:ind w:firstLine="480" w:firstLineChars="200"/>
        <w:rPr>
          <w:rFonts w:ascii="宋体" w:hAnsi="宋体" w:cs="宋体"/>
          <w:szCs w:val="24"/>
        </w:rPr>
      </w:pPr>
      <w:r>
        <w:rPr>
          <w:rFonts w:ascii="宋体" w:hAnsi="宋体" w:cs="宋体"/>
          <w:bCs/>
          <w:szCs w:val="24"/>
        </w:rPr>
        <w:t>6.</w:t>
      </w:r>
      <w:r>
        <w:rPr>
          <w:rFonts w:hint="eastAsia" w:ascii="宋体" w:hAnsi="宋体" w:cs="宋体"/>
          <w:szCs w:val="24"/>
        </w:rPr>
        <w:t>外国（地区）企业的资信证明（金融、保险类外国（地区）企业无需提交）。由与本企业有业务往来的金融机构出具。</w:t>
      </w:r>
    </w:p>
    <w:p>
      <w:pPr>
        <w:tabs>
          <w:tab w:val="left" w:pos="817"/>
        </w:tabs>
        <w:overflowPunct w:val="0"/>
        <w:spacing w:line="440" w:lineRule="exact"/>
        <w:ind w:firstLine="480" w:firstLineChars="200"/>
        <w:rPr>
          <w:rFonts w:ascii="宋体" w:hAnsi="宋体" w:cs="宋体"/>
          <w:szCs w:val="24"/>
        </w:rPr>
      </w:pPr>
      <w:r>
        <w:rPr>
          <w:rFonts w:ascii="宋体" w:hAnsi="宋体" w:cs="宋体"/>
          <w:bCs/>
          <w:szCs w:val="24"/>
        </w:rPr>
        <w:t>7.</w:t>
      </w:r>
      <w:r>
        <w:rPr>
          <w:rFonts w:hint="eastAsia" w:ascii="宋体" w:hAnsi="宋体" w:cs="宋体"/>
          <w:szCs w:val="24"/>
        </w:rPr>
        <w:t>外国（地区）企业董事长或总经理对负责人的任命书。</w:t>
      </w:r>
    </w:p>
    <w:p>
      <w:pPr>
        <w:overflowPunct w:val="0"/>
        <w:spacing w:line="440" w:lineRule="exact"/>
        <w:ind w:firstLine="480" w:firstLineChars="200"/>
        <w:rPr>
          <w:rFonts w:ascii="宋体" w:hAnsi="宋体" w:cs="宋体"/>
          <w:szCs w:val="24"/>
        </w:rPr>
      </w:pPr>
      <w:r>
        <w:rPr>
          <w:rFonts w:ascii="宋体" w:hAnsi="宋体" w:cs="宋体"/>
          <w:bCs/>
          <w:szCs w:val="24"/>
        </w:rPr>
        <w:t>8.</w:t>
      </w:r>
      <w:r>
        <w:rPr>
          <w:rFonts w:hint="eastAsia" w:ascii="宋体" w:hAnsi="宋体" w:cs="宋体"/>
          <w:szCs w:val="24"/>
        </w:rPr>
        <w:t>验资报告（仅限金融、保险类外国（地区）企业提交）。</w:t>
      </w:r>
    </w:p>
    <w:p>
      <w:pPr>
        <w:tabs>
          <w:tab w:val="left" w:pos="817"/>
        </w:tabs>
        <w:overflowPunct w:val="0"/>
        <w:spacing w:line="440" w:lineRule="exact"/>
        <w:ind w:firstLine="480" w:firstLineChars="200"/>
        <w:rPr>
          <w:rFonts w:ascii="宋体" w:hAnsi="宋体" w:cs="宋体"/>
          <w:i/>
          <w:iCs/>
          <w:szCs w:val="24"/>
        </w:rPr>
      </w:pPr>
      <w:r>
        <w:rPr>
          <w:rFonts w:ascii="宋体" w:hAnsi="宋体" w:cs="宋体"/>
          <w:bCs/>
          <w:szCs w:val="24"/>
        </w:rPr>
        <w:t>9.</w:t>
      </w:r>
      <w:r>
        <w:rPr>
          <w:rFonts w:hint="eastAsia" w:ascii="宋体" w:hAnsi="宋体" w:cs="宋体"/>
          <w:szCs w:val="24"/>
        </w:rPr>
        <w:t>外国（地区）企业章程及董事会成员名单（仅限金融、保险类外国（地区）企业提交）。</w:t>
      </w:r>
    </w:p>
    <w:p>
      <w:pPr>
        <w:tabs>
          <w:tab w:val="left" w:pos="817"/>
        </w:tabs>
        <w:overflowPunct w:val="0"/>
        <w:spacing w:line="440" w:lineRule="exact"/>
        <w:ind w:firstLine="480" w:firstLineChars="200"/>
        <w:rPr>
          <w:rFonts w:ascii="宋体" w:hAnsi="宋体" w:cs="宋体"/>
          <w:szCs w:val="24"/>
        </w:rPr>
      </w:pPr>
      <w:r>
        <w:rPr>
          <w:rFonts w:ascii="宋体" w:hAnsi="宋体" w:cs="宋体"/>
          <w:bCs/>
          <w:szCs w:val="24"/>
        </w:rPr>
        <w:t>10.</w:t>
      </w:r>
      <w:r>
        <w:rPr>
          <w:rFonts w:hint="eastAsia" w:ascii="宋体" w:hAnsi="宋体" w:cs="宋体"/>
          <w:szCs w:val="24"/>
        </w:rPr>
        <w:t>住所（经营场所）合法使用相关文件。</w:t>
      </w:r>
    </w:p>
    <w:p>
      <w:pPr>
        <w:overflowPunct w:val="0"/>
        <w:spacing w:line="440" w:lineRule="exact"/>
        <w:ind w:firstLine="472" w:firstLineChars="196"/>
        <w:rPr>
          <w:rFonts w:ascii="宋体" w:hAnsi="宋体" w:cs="宋体"/>
          <w:b/>
          <w:bCs/>
          <w:szCs w:val="24"/>
        </w:rPr>
      </w:pPr>
      <w:r>
        <w:rPr>
          <w:rFonts w:hint="eastAsia" w:ascii="宋体" w:hAnsi="宋体" w:cs="宋体"/>
          <w:b/>
          <w:bCs/>
          <w:szCs w:val="24"/>
        </w:rPr>
        <w:t>注：</w:t>
      </w:r>
      <w:r>
        <w:rPr>
          <w:rFonts w:hint="eastAsia" w:ascii="宋体" w:hAnsi="宋体" w:cs="宋体"/>
          <w:szCs w:val="24"/>
        </w:rPr>
        <w:t>根据国家有关法律、法规和《外国</w:t>
      </w:r>
      <w:r>
        <w:rPr>
          <w:rFonts w:ascii="宋体" w:hAnsi="宋体" w:cs="宋体"/>
          <w:szCs w:val="24"/>
        </w:rPr>
        <w:t>(</w:t>
      </w:r>
      <w:r>
        <w:rPr>
          <w:rFonts w:hint="eastAsia" w:ascii="宋体" w:hAnsi="宋体" w:cs="宋体"/>
          <w:szCs w:val="24"/>
        </w:rPr>
        <w:t>地区</w:t>
      </w:r>
      <w:r>
        <w:rPr>
          <w:rFonts w:ascii="宋体" w:hAnsi="宋体" w:cs="宋体"/>
          <w:szCs w:val="24"/>
        </w:rPr>
        <w:t>)</w:t>
      </w:r>
      <w:r>
        <w:rPr>
          <w:rFonts w:hint="eastAsia" w:ascii="宋体" w:hAnsi="宋体" w:cs="宋体"/>
          <w:szCs w:val="24"/>
        </w:rPr>
        <w:t>企业在中国境内从事生产经营活动登记管理办法》等规定，外国企业申请在中国境内从事生产经营活动适用本规范。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042C31"/>
    <w:multiLevelType w:val="multilevel"/>
    <w:tmpl w:val="3C042C31"/>
    <w:lvl w:ilvl="0" w:tentative="0">
      <w:start w:val="1"/>
      <w:numFmt w:val="chineseCountingThousand"/>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29E8"/>
    <w:rsid w:val="5FB6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2"/>
    <w:basedOn w:val="1"/>
    <w:next w:val="1"/>
    <w:unhideWhenUsed/>
    <w:qFormat/>
    <w:uiPriority w:val="9"/>
    <w:pPr>
      <w:keepNext/>
      <w:keepLines/>
      <w:numPr>
        <w:ilvl w:val="0"/>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9"/>
    <w:pPr>
      <w:keepNext/>
      <w:keepLines/>
      <w:numPr>
        <w:ilvl w:val="0"/>
        <w:numId w:val="2"/>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2022-04-01T01:39:00Z</dcterms:created>
  <dc:creator>艺武</dc:creator>
  <cp:lastModifiedBy>艺武</cp:lastModifiedBy>
  <dcterms:modified xsi:type="dcterms:W3CDTF">2022-04-01T01:42:27Z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C26620B8CBA0435E95507E006E42832D</vt:lpwstr>
  </property>
</Properties>
</file>