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1" w:name="_GoBack"/>
      <w:bookmarkStart w:id="0" w:name="_Toc25494"/>
      <w:r>
        <w:rPr>
          <w:rFonts w:hint="eastAsia"/>
        </w:rPr>
        <w:t>合伙企业设立登记提交材料规范</w:t>
      </w:r>
      <w:bookmarkEnd w:id="0"/>
    </w:p>
    <w:bookmarkEnd w:id="1"/>
    <w:p>
      <w:pPr>
        <w:widowControl/>
        <w:overflowPunct w:val="0"/>
        <w:spacing w:line="440" w:lineRule="exact"/>
        <w:ind w:firstLine="465"/>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hAnsi="宋体"/>
          <w:bCs/>
        </w:rPr>
      </w:pPr>
      <w:r>
        <w:rPr>
          <w:rFonts w:ascii="宋体" w:hAnsi="宋体"/>
          <w:bCs/>
          <w:szCs w:val="24"/>
        </w:rPr>
        <w:t>2</w:t>
      </w:r>
      <w:r>
        <w:rPr>
          <w:rFonts w:hint="eastAsia" w:ascii="宋体" w:hAnsi="宋体"/>
          <w:bCs/>
          <w:szCs w:val="24"/>
        </w:rPr>
        <w:t>.全体合伙人签署的合伙协议。</w:t>
      </w:r>
    </w:p>
    <w:p>
      <w:pPr>
        <w:widowControl/>
        <w:overflowPunct w:val="0"/>
        <w:spacing w:line="440" w:lineRule="exact"/>
        <w:ind w:firstLine="465"/>
        <w:rPr>
          <w:rFonts w:ascii="宋体"/>
          <w:bCs/>
          <w:strike/>
          <w:szCs w:val="24"/>
        </w:rPr>
      </w:pPr>
      <w:r>
        <w:rPr>
          <w:rFonts w:ascii="宋体" w:hAnsi="宋体"/>
          <w:bCs/>
          <w:szCs w:val="24"/>
        </w:rPr>
        <w:t>3.</w:t>
      </w:r>
      <w:r>
        <w:rPr>
          <w:rFonts w:hint="eastAsia" w:ascii="宋体" w:hAnsi="宋体"/>
          <w:bCs/>
          <w:szCs w:val="24"/>
        </w:rPr>
        <w:t>全体合伙人的主体资格文件或自然人身份证明。</w:t>
      </w:r>
    </w:p>
    <w:p>
      <w:pPr>
        <w:widowControl/>
        <w:overflowPunct w:val="0"/>
        <w:spacing w:line="440" w:lineRule="exact"/>
        <w:ind w:firstLine="480" w:firstLineChars="200"/>
        <w:rPr>
          <w:rFonts w:ascii="宋体"/>
          <w:bCs/>
          <w:szCs w:val="24"/>
        </w:rPr>
      </w:pPr>
      <w:r>
        <w:rPr>
          <w:rFonts w:hint="eastAsia" w:ascii="宋体" w:hAnsi="宋体"/>
          <w:bCs/>
          <w:szCs w:val="24"/>
        </w:rPr>
        <w:t>◆</w:t>
      </w:r>
      <w:r>
        <w:rPr>
          <w:rFonts w:hint="eastAsia" w:ascii="宋体" w:hAnsi="宋体"/>
          <w:szCs w:val="24"/>
        </w:rPr>
        <w:t>合伙人为企业的，提交营业执照副本复印件。</w:t>
      </w:r>
    </w:p>
    <w:p>
      <w:pPr>
        <w:widowControl/>
        <w:overflowPunct w:val="0"/>
        <w:spacing w:line="440" w:lineRule="exact"/>
        <w:ind w:firstLine="480" w:firstLineChars="200"/>
        <w:rPr>
          <w:rFonts w:ascii="宋体"/>
          <w:bCs/>
          <w:szCs w:val="24"/>
        </w:rPr>
      </w:pPr>
      <w:r>
        <w:rPr>
          <w:rFonts w:hint="eastAsia" w:ascii="宋体" w:hAnsi="宋体"/>
          <w:bCs/>
          <w:szCs w:val="24"/>
        </w:rPr>
        <w:t>◆合伙人为事业法人的，提交事业单位法人登记证书复印件。</w:t>
      </w:r>
    </w:p>
    <w:p>
      <w:pPr>
        <w:widowControl/>
        <w:overflowPunct w:val="0"/>
        <w:spacing w:line="440" w:lineRule="exact"/>
        <w:ind w:firstLine="480" w:firstLineChars="200"/>
        <w:rPr>
          <w:rFonts w:ascii="宋体"/>
          <w:bCs/>
          <w:szCs w:val="24"/>
        </w:rPr>
      </w:pPr>
      <w:r>
        <w:rPr>
          <w:rFonts w:hint="eastAsia" w:ascii="宋体" w:hAnsi="宋体"/>
          <w:bCs/>
          <w:szCs w:val="24"/>
        </w:rPr>
        <w:t>◆合伙人为社团法人的，提交社会团体法人登记证复印件。</w:t>
      </w:r>
    </w:p>
    <w:p>
      <w:pPr>
        <w:widowControl/>
        <w:overflowPunct w:val="0"/>
        <w:spacing w:line="440" w:lineRule="exact"/>
        <w:ind w:firstLine="480" w:firstLineChars="200"/>
        <w:rPr>
          <w:rFonts w:ascii="宋体"/>
          <w:bCs/>
          <w:szCs w:val="24"/>
        </w:rPr>
      </w:pPr>
      <w:r>
        <w:rPr>
          <w:rFonts w:hint="eastAsia" w:ascii="宋体" w:hAnsi="宋体"/>
          <w:bCs/>
          <w:szCs w:val="24"/>
        </w:rPr>
        <w:t>◆合伙人为民办非企业单位的，提交民办非企业单位登记证书复印件。</w:t>
      </w:r>
    </w:p>
    <w:p>
      <w:pPr>
        <w:widowControl/>
        <w:overflowPunct w:val="0"/>
        <w:spacing w:line="440" w:lineRule="exact"/>
        <w:ind w:firstLine="480"/>
        <w:rPr>
          <w:rFonts w:ascii="宋体" w:hAnsi="宋体"/>
          <w:bCs/>
          <w:szCs w:val="24"/>
        </w:rPr>
      </w:pPr>
      <w:r>
        <w:rPr>
          <w:rFonts w:hint="eastAsia" w:ascii="宋体" w:hAnsi="宋体"/>
          <w:bCs/>
          <w:szCs w:val="24"/>
        </w:rPr>
        <w:t>◆合伙人为自然人的，提交身份证件复印件。</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外方合伙人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widowControl/>
        <w:overflowPunct w:val="0"/>
        <w:spacing w:line="440" w:lineRule="exact"/>
        <w:ind w:firstLine="480"/>
        <w:rPr>
          <w:rFonts w:ascii="宋体" w:hAnsi="宋体" w:eastAsia="宋体" w:cs="Courier New"/>
          <w:szCs w:val="24"/>
        </w:rPr>
      </w:pPr>
      <w:r>
        <w:rPr>
          <w:rFonts w:hint="eastAsia" w:ascii="宋体" w:hAnsi="宋体" w:eastAsia="宋体" w:cs="Courier New"/>
          <w:szCs w:val="24"/>
        </w:rPr>
        <w:t>香港特别行政区、澳门特别行政区和台湾地区投资者的主体资格文件或者身份证明应当按照专项规定或者协议，依法提供当地公证机构的公证文件。提交港澳居民居住证或者往来内地通行证的，无需公证认证。大陆公安部门颁发的台湾居民居住证、大陆出入境管理部门颁发的台湾居民往来大陆通行证，可作为台湾地区自然人投资者的身份证明且无需公证认证。</w:t>
      </w:r>
    </w:p>
    <w:p>
      <w:pPr>
        <w:widowControl/>
        <w:overflowPunct w:val="0"/>
        <w:spacing w:line="440" w:lineRule="exact"/>
        <w:ind w:firstLine="465"/>
        <w:rPr>
          <w:rFonts w:ascii="宋体"/>
          <w:bCs/>
          <w:szCs w:val="24"/>
        </w:rPr>
      </w:pPr>
      <w:r>
        <w:rPr>
          <w:rFonts w:hint="eastAsia" w:ascii="宋体" w:hAnsi="宋体"/>
          <w:bCs/>
          <w:szCs w:val="24"/>
        </w:rPr>
        <w:t>◆合伙人为其他类型的，提交有关法律法规规定的资格证明。</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cs="Courier New"/>
          <w:sz w:val="24"/>
          <w:szCs w:val="24"/>
        </w:rPr>
        <w:t>4.主要经营场所使用相关文件</w:t>
      </w:r>
      <w:r>
        <w:rPr>
          <w:rFonts w:hint="eastAsia" w:ascii="宋体"/>
          <w:sz w:val="24"/>
          <w:szCs w:val="24"/>
        </w:rPr>
        <w:t>。</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65"/>
        <w:rPr>
          <w:rFonts w:ascii="宋体"/>
          <w:bCs/>
          <w:szCs w:val="24"/>
        </w:rPr>
      </w:pPr>
      <w:r>
        <w:rPr>
          <w:rFonts w:hint="eastAsia" w:ascii="宋体" w:hAnsi="宋体"/>
          <w:bCs/>
          <w:szCs w:val="24"/>
        </w:rPr>
        <w:t>6.法律、行政法规规定设立特殊的普通合伙企业需要提交合伙人的职业资格证明的，提交相应证明。</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依照《合伙企业法》、《外商投资法》、《市场主体登记管理条例》、原《合伙企业登记管理办法》设立的合伙企业设立登记适用本规范。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057EA"/>
    <w:rsid w:val="41E0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2022-04-01T01:10:00Z</dcterms:created>
  <dc:creator>艺武</dc:creator>
  <cp:lastModifiedBy>艺武</cp:lastModifiedBy>
  <dcterms:modified xsi:type="dcterms:W3CDTF">2022-04-01T01:11:36Z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C91EB8E02A064ED3B82FAF9F24DAD9D0</vt:lpwstr>
  </property>
</Properties>
</file>