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End w:id="1"/>
      <w:bookmarkStart w:id="0" w:name="_Toc31577"/>
      <w:r>
        <w:rPr>
          <w:rFonts w:hint="eastAsia"/>
        </w:rPr>
        <w:t>非公司企业法人备案提交材料规范</w:t>
      </w:r>
      <w:bookmarkEnd w:id="0"/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ascii="宋体" w:hAnsi="宋体"/>
          <w:szCs w:val="24"/>
        </w:rPr>
        <w:t>1.</w:t>
      </w:r>
      <w:r>
        <w:rPr>
          <w:rFonts w:hint="eastAsia" w:ascii="宋体" w:hAnsi="宋体"/>
          <w:szCs w:val="24"/>
        </w:rPr>
        <w:t>《非公司企业法人登记（备案）申请书》。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2</w:t>
      </w:r>
      <w:r>
        <w:rPr>
          <w:rFonts w:ascii="宋体" w:hAnsi="宋体"/>
          <w:szCs w:val="24"/>
        </w:rPr>
        <w:t>.</w:t>
      </w:r>
      <w:r>
        <w:rPr>
          <w:rFonts w:hint="eastAsia" w:ascii="宋体" w:hAnsi="宋体"/>
          <w:szCs w:val="24"/>
        </w:rPr>
        <w:t>备案事项涉及企业章程修改的，提交修改企业章程的决定。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3</w:t>
      </w:r>
      <w:r>
        <w:rPr>
          <w:rFonts w:ascii="宋体" w:hAnsi="宋体"/>
          <w:szCs w:val="24"/>
        </w:rPr>
        <w:t>.</w:t>
      </w:r>
      <w:r>
        <w:rPr>
          <w:rFonts w:hint="eastAsia" w:ascii="宋体" w:hAnsi="宋体"/>
          <w:szCs w:val="24"/>
        </w:rPr>
        <w:t>备案事项证明文件。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◆章程备案，提交修改后的企业章程或者章程修正案，企业章程或者章程修正案由出资人（主管部门）加盖公章。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◆经营期限备案，提交出资人（主管部门）出具的更改经营期限的文件。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Cs w:val="24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（使用纸质材料办理登记的，在申请书中粘贴身份证复印件)。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法律、行政法规和国务院决定规定备案事项必须报经批准的，提交有关的批准文件或者许可证件复印件。</w:t>
      </w:r>
    </w:p>
    <w:p>
      <w:pPr>
        <w:widowControl/>
        <w:overflowPunct w:val="0"/>
        <w:spacing w:line="440" w:lineRule="exact"/>
        <w:ind w:firstLine="472" w:firstLineChars="196"/>
        <w:rPr>
          <w:rFonts w:ascii="宋体"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ascii="宋体" w:hAnsi="宋体"/>
          <w:szCs w:val="24"/>
        </w:rPr>
        <w:t>1.</w:t>
      </w:r>
      <w:r>
        <w:rPr>
          <w:rFonts w:hint="eastAsia" w:ascii="宋体" w:hAnsi="宋体"/>
          <w:szCs w:val="24"/>
        </w:rPr>
        <w:t>依照《市场主体登记管理条例》登记的非公司企业法人申请备案适用本规范。</w:t>
      </w:r>
    </w:p>
    <w:p>
      <w:r>
        <w:rPr>
          <w:rFonts w:ascii="宋体" w:hAnsi="宋体"/>
          <w:szCs w:val="24"/>
        </w:rPr>
        <w:t>2.</w:t>
      </w:r>
      <w:r>
        <w:rPr>
          <w:rFonts w:hint="eastAsia" w:ascii="宋体" w:hAnsi="宋体"/>
          <w:szCs w:val="24"/>
        </w:rPr>
        <w:t>非公司企业法人备案与非公司企业法人有关变更登记同时申请时，可一并提交有关材料。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C087F"/>
    <w:rsid w:val="1C3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2022-04-01T01:01:00Z</dcterms:created>
  <dc:creator>艺武</dc:creator>
  <cp:lastModifiedBy>艺武</cp:lastModifiedBy>
  <dcterms:modified xsi:type="dcterms:W3CDTF">2022-04-01T01:01:16Z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0F958ECA4B8C467197B58A65F4C95105</vt:lpwstr>
  </property>
</Properties>
</file>