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hint="eastAsia" w:cs="Times New Roman" w:asciiTheme="minorEastAsia" w:hAnsiTheme="minorEastAsia" w:eastAsiaTheme="minorEastAsia"/>
          <w:spacing w:val="-2"/>
          <w:kern w:val="0"/>
          <w:sz w:val="32"/>
          <w:lang w:eastAsia="zh-CN"/>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由半数以上董事共同推举一名董事主持；董事会不能履行或者不履行召集股东会会议职责的，由监事召集并主持；监事不召集的，代表十分之一以上表决权的股东可以自行召集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jc w:val="left"/>
        <w:rPr>
          <w:rFonts w:asciiTheme="minorEastAsia" w:hAnsiTheme="minorEastAsia"/>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公司设监事</w:t>
      </w:r>
      <w:r>
        <w:rPr>
          <w:rFonts w:hint="eastAsia" w:cs="Times New Roman" w:asciiTheme="minorEastAsia" w:hAnsiTheme="minorEastAsia"/>
          <w:color w:val="FF0000"/>
          <w:spacing w:val="-2"/>
          <w:kern w:val="0"/>
          <w:sz w:val="32"/>
          <w:u w:val="single"/>
        </w:rPr>
        <w:t>1</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w:t>
      </w:r>
      <w:r>
        <w:rPr>
          <w:rFonts w:hint="eastAsia" w:asciiTheme="minorEastAsia" w:hAnsiTheme="minorEastAsia"/>
          <w:sz w:val="32"/>
        </w:rPr>
        <w:t>由</w:t>
      </w:r>
      <w:r>
        <w:rPr>
          <w:rFonts w:hint="eastAsia" w:asciiTheme="minorEastAsia" w:hAnsiTheme="minorEastAsia"/>
          <w:color w:val="FF0000"/>
          <w:sz w:val="32"/>
        </w:rPr>
        <w:t>股东会选举</w:t>
      </w:r>
      <w:r>
        <w:rPr>
          <w:rFonts w:hint="eastAsia" w:asciiTheme="minorEastAsia" w:hAnsiTheme="minorEastAsia"/>
          <w:sz w:val="32"/>
        </w:rPr>
        <w:t>产生，每届</w:t>
      </w:r>
    </w:p>
    <w:p>
      <w:pPr>
        <w:rPr>
          <w:rFonts w:cs="Times New Roman" w:asciiTheme="minorEastAsia" w:hAnsiTheme="minorEastAsia"/>
          <w:spacing w:val="-2"/>
          <w:kern w:val="0"/>
          <w:sz w:val="32"/>
        </w:rPr>
      </w:pPr>
      <w:r>
        <w:rPr>
          <w:rFonts w:hint="eastAsia" w:asciiTheme="minorEastAsia" w:hAnsiTheme="minorEastAsia"/>
          <w:sz w:val="32"/>
        </w:rPr>
        <w:t>任期</w:t>
      </w:r>
      <w:r>
        <w:rPr>
          <w:rFonts w:hint="eastAsia" w:asciiTheme="minorEastAsia" w:hAnsiTheme="minorEastAsia"/>
          <w:color w:val="FF0000"/>
          <w:sz w:val="32"/>
        </w:rPr>
        <w:t>三</w:t>
      </w:r>
      <w:r>
        <w:rPr>
          <w:rFonts w:hint="eastAsia" w:asciiTheme="minorEastAsia" w:hAnsiTheme="minorEastAsia"/>
          <w:sz w:val="32"/>
        </w:rPr>
        <w:t>年。任期届满，可以连任。董事、高级管理人员不得兼任监事。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第五十六条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第五十三条至第五十五条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第五十七条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第六十四条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376B30"/>
    <w:rsid w:val="009E6F3D"/>
    <w:rsid w:val="00F20D1A"/>
    <w:rsid w:val="0BC809B1"/>
    <w:rsid w:val="16C07B4E"/>
    <w:rsid w:val="180302EF"/>
    <w:rsid w:val="1EE817B0"/>
    <w:rsid w:val="2E210DA6"/>
    <w:rsid w:val="3C7E6C3A"/>
    <w:rsid w:val="44184D89"/>
    <w:rsid w:val="565F0245"/>
    <w:rsid w:val="56D56C11"/>
    <w:rsid w:val="595812E9"/>
    <w:rsid w:val="5C8A350C"/>
    <w:rsid w:val="6AFE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9255</Words>
  <Characters>9261</Characters>
  <Lines>70</Lines>
  <Paragraphs>19</Paragraphs>
  <TotalTime>0</TotalTime>
  <ScaleCrop>false</ScaleCrop>
  <LinksUpToDate>false</LinksUpToDate>
  <CharactersWithSpaces>9800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2024-08-13T03:59:47Z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6C59B3E0237B4F09BFB9426B1725FEF1_13</vt:lpwstr>
  </property>
</Properties>
</file>