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bookmarkStart w:id="0" w:name="_GoBack"/>
      <w:bookmarkEnd w:id="0"/>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第十条 </w:t>
      </w:r>
      <w:r>
        <w:rPr>
          <w:rFonts w:ascii="宋体" w:hAnsi="宋体" w:eastAsia="宋体" w:cs="Times New Roman"/>
          <w:spacing w:val="-2"/>
          <w:kern w:val="0"/>
          <w:sz w:val="32"/>
        </w:rPr>
        <w:t>公司股东共</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numPr>
          <w:ilvl w:val="0"/>
          <w:numId w:val="1"/>
        </w:num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居民身份证</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p>
    <w:p>
      <w:pPr>
        <w:ind w:firstLine="632" w:firstLineChars="200"/>
        <w:rPr>
          <w:rFonts w:ascii="宋体" w:hAnsi="宋体" w:eastAsia="宋体" w:cs="Times New Roman"/>
          <w:spacing w:val="-2"/>
          <w:kern w:val="0"/>
          <w:sz w:val="32"/>
        </w:rPr>
      </w:pPr>
      <w:r>
        <w:rPr>
          <w:rFonts w:hint="eastAsia" w:ascii="宋体" w:hAnsi="宋体" w:cs="Times New Roman"/>
          <w:color w:val="FF0000"/>
          <w:spacing w:val="-2"/>
          <w:kern w:val="0"/>
          <w:sz w:val="32"/>
        </w:rPr>
        <w:t>3</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：营业执照；</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市南海区桂城街道</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第十二条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（九）有选举和被选举为董事或者监事的权利；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1</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2、</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3、</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第二十一条 </w:t>
      </w:r>
      <w:r>
        <w:rPr>
          <w:rFonts w:ascii="宋体" w:hAnsi="宋体" w:eastAsia="宋体" w:cs="Times New Roman"/>
          <w:spacing w:val="-2"/>
          <w:kern w:val="0"/>
          <w:sz w:val="32"/>
        </w:rPr>
        <w:t>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违反前款规定的，股东应当返还抽逃的出资；给公司造成损失的，负有责任的董事、监事、高级管理人员应当与该股东承担连带赔偿责任。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人民法院依照法律规定的强制执行程序转让股东的股权时，其他股东在同等条件下有优先购买权。其他股东自人民法院通知之日起满二十日不行使优先购买权的，视为放弃优先购买权。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color w:val="FF0000"/>
          <w:spacing w:val="-2"/>
          <w:kern w:val="0"/>
          <w:sz w:val="32"/>
        </w:rPr>
        <w:t>辞</w:t>
      </w:r>
      <w:r>
        <w:rPr>
          <w:rFonts w:ascii="宋体" w:hAnsi="宋体" w:eastAsia="宋体" w:cs="Times New Roman"/>
          <w:spacing w:val="-2"/>
          <w:kern w:val="0"/>
          <w:sz w:val="32"/>
        </w:rPr>
        <w:t>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代表十分之一以上表决权的股东、董事或者监事提议召开临时会议的，应当召开临时会议。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股东会会议由董事召集，董事不能履行或者不履行召集股东会会议职责的，由监事召集并主持；监事不召集的，代表十分之一以上表决权的股东可以自行召集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635" w:firstLineChars="200"/>
        <w:rPr>
          <w:rFonts w:hint="default" w:ascii="宋体" w:hAnsi="宋体" w:eastAsia="宋体" w:cs="Times New Roman"/>
          <w:spacing w:val="-2"/>
          <w:kern w:val="0"/>
        </w:rPr>
      </w:pPr>
      <w:r>
        <w:rPr>
          <w:rFonts w:ascii="宋体" w:hAnsi="宋体" w:eastAsia="宋体" w:cs="Times New Roman"/>
          <w:b/>
          <w:bCs/>
          <w:spacing w:val="-2"/>
          <w:kern w:val="0"/>
        </w:rPr>
        <w:t xml:space="preserve">第三十九条 </w:t>
      </w:r>
      <w:r>
        <w:t>股东按照认缴出资比例行使表决权。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b/>
          <w:bCs/>
          <w:spacing w:val="-2"/>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FF0000"/>
          <w:spacing w:val="-2"/>
          <w:kern w:val="0"/>
          <w:sz w:val="32"/>
        </w:rPr>
        <w:t>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w:t>
      </w:r>
      <w:r>
        <w:rPr>
          <w:rFonts w:ascii="宋体" w:hAnsi="宋体" w:eastAsia="宋体" w:cs="Times New Roman"/>
          <w:color w:val="FF0000"/>
          <w:spacing w:val="-2"/>
          <w:kern w:val="0"/>
          <w:sz w:val="32"/>
        </w:rPr>
        <w:t>，</w:t>
      </w:r>
      <w:r>
        <w:rPr>
          <w:rFonts w:ascii="宋体" w:hAnsi="宋体" w:eastAsia="宋体" w:cs="Times New Roman"/>
          <w:spacing w:val="-2"/>
          <w:kern w:val="0"/>
          <w:sz w:val="32"/>
        </w:rPr>
        <w:t>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设经理，由董事聘任或解聘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35" w:firstLineChars="200"/>
        <w:jc w:val="left"/>
        <w:rPr>
          <w:rFonts w:ascii="宋体" w:hAnsi="宋体" w:eastAsia="宋体"/>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公司设</w:t>
      </w:r>
      <w:r>
        <w:rPr>
          <w:rFonts w:ascii="宋体" w:hAnsi="宋体" w:eastAsia="宋体" w:cs="Times New Roman"/>
          <w:color w:val="ED0000"/>
          <w:spacing w:val="-2"/>
          <w:kern w:val="0"/>
          <w:sz w:val="32"/>
        </w:rPr>
        <w:t>监事</w:t>
      </w:r>
      <w:r>
        <w:rPr>
          <w:rFonts w:hint="eastAsia" w:ascii="宋体" w:hAnsi="宋体" w:eastAsia="宋体" w:cs="Times New Roman"/>
          <w:color w:val="ED0000"/>
          <w:spacing w:val="-2"/>
          <w:kern w:val="0"/>
          <w:sz w:val="32"/>
          <w:u w:val="single"/>
        </w:rPr>
        <w:t>1</w:t>
      </w:r>
      <w:r>
        <w:rPr>
          <w:rFonts w:hint="eastAsia" w:ascii="宋体" w:hAnsi="宋体" w:eastAsia="宋体" w:cs="Times New Roman"/>
          <w:color w:val="ED0000"/>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股东会选举</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（二）对董事、高级管理人员执行公司职务的行为进行监督，对违反法律、行政法规、公司章程或者股东会决议的董事、高级管理人员提出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  第五十一条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　</w:t>
      </w:r>
      <w:r>
        <w:rPr>
          <w:rFonts w:hint="eastAsia" w:ascii="宋体" w:hAnsi="宋体" w:eastAsia="宋体" w:cs="Times New Roman"/>
          <w:spacing w:val="-2"/>
          <w:kern w:val="0"/>
          <w:sz w:val="32"/>
        </w:rPr>
        <w:t>董事、监事、高级管理人员未向股东会报告，并经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第五十七条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第五十九条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股东会/董事/监事（三选一）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。股东会就解聘会计师事务所进行表决时，应当允许会计师事务所陈述意见。</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（五）人民法院依照《公司法》第二百三十一条的规定予以解散。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董事决定/股东会决议（二选一）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本章程于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F0E44"/>
    <w:rsid w:val="00187C60"/>
    <w:rsid w:val="001C61F8"/>
    <w:rsid w:val="001E18C0"/>
    <w:rsid w:val="00292EE8"/>
    <w:rsid w:val="00671D9F"/>
    <w:rsid w:val="00817F41"/>
    <w:rsid w:val="008548D7"/>
    <w:rsid w:val="00C011D2"/>
    <w:rsid w:val="00C7590C"/>
    <w:rsid w:val="00CD35AC"/>
    <w:rsid w:val="00D011D8"/>
    <w:rsid w:val="00D12E68"/>
    <w:rsid w:val="087E3B73"/>
    <w:rsid w:val="0BFD2660"/>
    <w:rsid w:val="1308744B"/>
    <w:rsid w:val="1F396DFF"/>
    <w:rsid w:val="21E24B74"/>
    <w:rsid w:val="2E210DA6"/>
    <w:rsid w:val="30197736"/>
    <w:rsid w:val="30412871"/>
    <w:rsid w:val="40FF69B1"/>
    <w:rsid w:val="4E3E3AFD"/>
    <w:rsid w:val="54C97560"/>
    <w:rsid w:val="56D56C11"/>
    <w:rsid w:val="5D844538"/>
    <w:rsid w:val="63CE1A96"/>
    <w:rsid w:val="6A1A4221"/>
    <w:rsid w:val="6E253E75"/>
    <w:rsid w:val="7A453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8686</Words>
  <Characters>8691</Characters>
  <Lines>67</Lines>
  <Paragraphs>18</Paragraphs>
  <TotalTime>1</TotalTime>
  <ScaleCrop>false</ScaleCrop>
  <LinksUpToDate>false</LinksUpToDate>
  <CharactersWithSpaces>9260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2024-06-28T09:50:27Z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7B49B2AAC341470D884279B6DE83970D</vt:lpwstr>
  </property>
</Properties>
</file>