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为规范公司的组织和行为，根据《中华人民共和国公司法》（以下简称《公司法》）和有关法律、行政法规以及规范性文件的规定，制定本章程。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cs="Times New Roman" w:asciiTheme="minorEastAsia" w:hAnsiTheme="minorEastAsia"/>
          <w:spacing w:val="-2"/>
          <w:kern w:val="0"/>
          <w:sz w:val="32"/>
        </w:rPr>
        <w:t>。</w:t>
      </w:r>
      <w:bookmarkStart w:id="0" w:name="_GoBack"/>
      <w:bookmarkEnd w:id="0"/>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cs="宋体" w:asciiTheme="minorEastAsia" w:hAnsiTheme="minorEastAsia"/>
          <w:color w:val="000000"/>
          <w:kern w:val="0"/>
          <w:sz w:val="32"/>
          <w:szCs w:val="32"/>
          <w:lang w:bidi="ar"/>
        </w:rPr>
        <w:t>公司</w:t>
      </w:r>
      <w:r>
        <w:rPr>
          <w:rFonts w:hint="eastAsia" w:cs="Times New Roman" w:asciiTheme="minorEastAsia" w:hAnsiTheme="minorEastAsia"/>
          <w:spacing w:val="-2"/>
          <w:kern w:val="0"/>
          <w:sz w:val="32"/>
        </w:rPr>
        <w:t>注册资本为人民币</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jc w:val="left"/>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董事会的会议召集程序、表决方式违反法律、行政法规或者公司章程，或者决议内容违反公司章程的，股东可以请求人民法院撤销。股东会、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违反前款规定的，股东应当返还抽逃的出资；给公司造成损失的，负有责任的董事、高级管理人员应当与该股东承担连带赔偿责任。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（一）选举和更换董事，决定有关董事的报酬事项；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代表十分之一以上表决权的股东、三分之一以上的董事提议召开临时会议的，应当召开临时会议。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股东会会议由董事会召集，董事长主持；董事长不能履行职务或者不履行职务的，</w:t>
      </w:r>
      <w:r>
        <w:rPr>
          <w:rFonts w:cs="Times New Roman" w:asciiTheme="minorEastAsia" w:hAnsiTheme="minorEastAsia"/>
          <w:color w:val="FF0000"/>
          <w:spacing w:val="-2"/>
          <w:kern w:val="0"/>
          <w:sz w:val="32"/>
          <w:u w:val="single"/>
        </w:rPr>
        <w:t>由副董事长主持；副董事长不能履行职务或者不履行职务的，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由半数以上董事共同推举一名董事主持；董事会不能履行或者不履行召集股东会会议职责的，代表十分之一以上表决权的股东可以自行召集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cs="Times New Roman" w:asciiTheme="minorEastAsia" w:hAnsiTheme="minorEastAsia"/>
          <w:spacing w:val="-2"/>
          <w:kern w:val="0"/>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职工大会</w:t>
      </w:r>
      <w:r>
        <w:rPr>
          <w:rFonts w:hint="eastAsia" w:cs="Times New Roman" w:asciiTheme="minorEastAsia" w:hAnsiTheme="minorEastAsia"/>
          <w:color w:val="FF0000"/>
          <w:spacing w:val="-2"/>
          <w:kern w:val="0"/>
          <w:sz w:val="32"/>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w:t>
      </w:r>
      <w:r>
        <w:rPr>
          <w:rFonts w:cs="Times New Roman" w:asciiTheme="minorEastAsia" w:hAnsiTheme="minorEastAsia"/>
          <w:color w:val="FF0000"/>
          <w:spacing w:val="-2"/>
          <w:kern w:val="0"/>
          <w:sz w:val="32"/>
        </w:rPr>
        <w:t>设董事长一人</w:t>
      </w: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由</w:t>
      </w:r>
      <w:r>
        <w:rPr>
          <w:rFonts w:hint="eastAsia" w:cs="Times New Roman" w:asciiTheme="minorEastAsia" w:hAnsiTheme="minorEastAsia"/>
          <w:color w:val="FF0000"/>
          <w:spacing w:val="-2"/>
          <w:kern w:val="0"/>
          <w:sz w:val="32"/>
        </w:rPr>
        <w:t>董事会选举</w:t>
      </w:r>
      <w:r>
        <w:rPr>
          <w:rFonts w:hint="eastAsia" w:cs="Times New Roman" w:asciiTheme="minorEastAsia" w:hAnsiTheme="minorEastAsia"/>
          <w:spacing w:val="-2"/>
          <w:kern w:val="0"/>
          <w:sz w:val="32"/>
        </w:rPr>
        <w:t>产生</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由半数以上董事共同推举一名董事召集和主持</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设监事</w:t>
      </w:r>
      <w:r>
        <w:rPr>
          <w:rFonts w:hint="eastAsia" w:asciiTheme="minorEastAsia" w:hAnsiTheme="minorEastAsia"/>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第五十一条 </w:t>
      </w:r>
      <w:r>
        <w:rPr>
          <w:rFonts w:cs="Times New Roman" w:asciiTheme="minorEastAsia" w:hAnsiTheme="minorEastAsia"/>
          <w:spacing w:val="-2"/>
          <w:kern w:val="0"/>
          <w:sz w:val="32"/>
        </w:rPr>
        <w:t>董事、高级管理人员，直接或者间接与本公司订立合同或者进行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董事、高级管理人员的近亲属，董事、高级管理人员或者其近亲属直接或者间接控制的企业，以及与董事、高级管理人员有其他关联关系的关联人，与公司订立合同或者进行交易，适用前款规定。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第五十二条 </w:t>
      </w:r>
      <w:r>
        <w:rPr>
          <w:rFonts w:hint="eastAsia" w:cs="Times New Roman" w:asciiTheme="minorEastAsia" w:hAnsiTheme="minorEastAsia"/>
          <w:spacing w:val="-2"/>
          <w:kern w:val="0"/>
          <w:sz w:val="32"/>
        </w:rPr>
        <w:t>董事、高级管理人员，不得利用职务便利为自己或者他人谋取属于公司的商业机会。但是，有下列情形之一的除外：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第五十三条 </w:t>
      </w:r>
      <w:r>
        <w:rPr>
          <w:rFonts w:hint="eastAsia" w:cs="Times New Roman" w:asciiTheme="minorEastAsia" w:hAnsiTheme="minorEastAsia"/>
          <w:spacing w:val="-2"/>
          <w:kern w:val="0"/>
          <w:sz w:val="32"/>
        </w:rPr>
        <w:t>董事、高级管理人员未向董事会或者股东会报告，并经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 xml:space="preserve">第五十四条 </w:t>
      </w:r>
      <w:r>
        <w:rPr>
          <w:rFonts w:hint="eastAsia" w:cs="Times New Roman" w:asciiTheme="minorEastAsia" w:hAnsiTheme="minorEastAsia"/>
          <w:spacing w:val="-2"/>
          <w:kern w:val="0"/>
          <w:sz w:val="32"/>
        </w:rPr>
        <w:t>董事会对本章程</w:t>
      </w:r>
      <w:r>
        <w:rPr>
          <w:rFonts w:hint="eastAsia" w:cs="Times New Roman" w:asciiTheme="minorEastAsia" w:hAnsiTheme="minorEastAsia"/>
          <w:color w:val="FF0000"/>
          <w:spacing w:val="-2"/>
          <w:kern w:val="0"/>
          <w:sz w:val="32"/>
        </w:rPr>
        <w:t>第五十一条至第五十三条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规定的事项决议时，关联董事不得参与表决，其表决权不计入表决权总数。出席董事会会议的无关联关系董事人数不足三人的，应当将该事项提交股东会审议。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第五十五条 </w:t>
      </w:r>
      <w:r>
        <w:rPr>
          <w:rFonts w:cs="Times New Roman" w:asciiTheme="minorEastAsia" w:hAnsiTheme="minorEastAsia"/>
          <w:spacing w:val="-2"/>
          <w:kern w:val="0"/>
          <w:sz w:val="32"/>
        </w:rPr>
        <w:t>董事、高级管理人员违反《公司法》第一百八十一条至第一百八十四条规定所得的收入应当归公司所有。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第五十九条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股东会作出分配利润的决议的，董事会应当在股东会决议作出之日起六个月内进行分配。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第六十一条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股东会/董事会（</w:t>
      </w:r>
      <w:r>
        <w:rPr>
          <w:rFonts w:hint="eastAsia" w:cs="Times New Roman" w:asciiTheme="minorEastAsia" w:hAnsiTheme="minorEastAsia"/>
          <w:color w:val="FF0000"/>
          <w:spacing w:val="-2"/>
          <w:kern w:val="0"/>
          <w:sz w:val="32"/>
          <w:lang w:eastAsia="zh-CN"/>
        </w:rPr>
        <w:t>二</w:t>
      </w:r>
      <w:r>
        <w:rPr>
          <w:rFonts w:hint="eastAsia" w:cs="Times New Roman" w:asciiTheme="minorEastAsia" w:hAnsiTheme="minorEastAsia"/>
          <w:color w:val="FF0000"/>
          <w:spacing w:val="-2"/>
          <w:kern w:val="0"/>
          <w:sz w:val="32"/>
        </w:rPr>
        <w:t>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第六十二条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高级管理人员应当把联系方式（包括通信地址、电话、电子邮箱等）报公司置备，发生变动的，应及时报公司予以更新。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公司股东会、董事会召开会议和表决可以采用电子通信方式。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董事会/股东会（二选一）</w:t>
      </w:r>
      <w:r>
        <w:rPr>
          <w:rFonts w:cs="Times New Roman" w:asciiTheme="minorEastAsia" w:hAnsiTheme="minorEastAsia"/>
          <w:spacing w:val="-2"/>
          <w:kern w:val="0"/>
          <w:sz w:val="32"/>
        </w:rPr>
        <w:t>决议。法律规定公司不得成为对所投资企业的债务承担连带责任的出资人的，从其规定。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00172A27"/>
    <w:rsid w:val="00172A27"/>
    <w:rsid w:val="001D01B0"/>
    <w:rsid w:val="008C0F4B"/>
    <w:rsid w:val="00D5304B"/>
    <w:rsid w:val="00F1230D"/>
    <w:rsid w:val="0275552E"/>
    <w:rsid w:val="26BA5DF6"/>
    <w:rsid w:val="2E210DA6"/>
    <w:rsid w:val="30304327"/>
    <w:rsid w:val="31B0548A"/>
    <w:rsid w:val="3B30272B"/>
    <w:rsid w:val="3C7E6C3A"/>
    <w:rsid w:val="4B6B1D9A"/>
    <w:rsid w:val="56D56C11"/>
    <w:rsid w:val="5CB613EA"/>
    <w:rsid w:val="62C02E36"/>
    <w:rsid w:val="63853027"/>
    <w:rsid w:val="68704F7B"/>
    <w:rsid w:val="6AFE0D65"/>
    <w:rsid w:val="78653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8838</Words>
  <Characters>8844</Characters>
  <Lines>67</Lines>
  <Paragraphs>19</Paragraphs>
  <TotalTime>0</TotalTime>
  <ScaleCrop>false</ScaleCrop>
  <LinksUpToDate>false</LinksUpToDate>
  <CharactersWithSpaces>9355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2024-06-28T09:48:15Z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24245A61C5DC4D41B7EE9D06925CB8E9</vt:lpwstr>
  </property>
</Properties>
</file>